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E369E">
      <w:pPr>
        <w:widowControl/>
        <w:spacing w:line="360" w:lineRule="auto"/>
        <w:jc w:val="center"/>
        <w:rPr>
          <w:rFonts w:hint="eastAsia" w:asciiTheme="majorEastAsia" w:hAnsiTheme="majorEastAsia" w:eastAsiaTheme="majorEastAsia" w:cstheme="majorEastAsia"/>
          <w:b/>
          <w:bCs/>
          <w:color w:val="000000"/>
          <w:kern w:val="0"/>
          <w:sz w:val="28"/>
          <w:szCs w:val="28"/>
          <w:lang w:val="en-US" w:eastAsia="zh-CN"/>
        </w:rPr>
      </w:pPr>
      <w:bookmarkStart w:id="0" w:name="_GoBack"/>
      <w:bookmarkEnd w:id="0"/>
      <w:r>
        <w:rPr>
          <w:rFonts w:hint="eastAsia" w:asciiTheme="majorEastAsia" w:hAnsiTheme="majorEastAsia" w:eastAsiaTheme="majorEastAsia" w:cstheme="majorEastAsia"/>
          <w:b/>
          <w:bCs/>
          <w:color w:val="000000"/>
          <w:kern w:val="0"/>
          <w:sz w:val="28"/>
          <w:szCs w:val="28"/>
          <w:lang w:val="en-US" w:eastAsia="zh-CN"/>
        </w:rPr>
        <w:t>评分标准（征求意见稿）</w:t>
      </w:r>
    </w:p>
    <w:tbl>
      <w:tblPr>
        <w:tblStyle w:val="7"/>
        <w:tblW w:w="5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28"/>
        <w:gridCol w:w="6485"/>
        <w:gridCol w:w="1208"/>
        <w:gridCol w:w="626"/>
      </w:tblGrid>
      <w:tr w14:paraId="1797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375" w:type="pct"/>
            <w:noWrap w:val="0"/>
            <w:vAlign w:val="center"/>
          </w:tcPr>
          <w:p w14:paraId="097B598E">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类别</w:t>
            </w:r>
          </w:p>
        </w:tc>
        <w:tc>
          <w:tcPr>
            <w:tcW w:w="372" w:type="pct"/>
            <w:noWrap w:val="0"/>
            <w:vAlign w:val="center"/>
          </w:tcPr>
          <w:p w14:paraId="1A9491BE">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评审因素</w:t>
            </w:r>
          </w:p>
        </w:tc>
        <w:tc>
          <w:tcPr>
            <w:tcW w:w="3314" w:type="pct"/>
            <w:noWrap w:val="0"/>
            <w:vAlign w:val="center"/>
          </w:tcPr>
          <w:p w14:paraId="1F4E94C4">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评分标准</w:t>
            </w:r>
          </w:p>
        </w:tc>
        <w:tc>
          <w:tcPr>
            <w:tcW w:w="617" w:type="pct"/>
            <w:noWrap w:val="0"/>
            <w:vAlign w:val="center"/>
          </w:tcPr>
          <w:p w14:paraId="55EAA262">
            <w:pPr>
              <w:widowControl/>
              <w:spacing w:line="360" w:lineRule="auto"/>
              <w:jc w:val="center"/>
              <w:rPr>
                <w:rFonts w:hint="default" w:ascii="宋体" w:hAnsi="宋体" w:eastAsia="仿宋_GB2312" w:cs="宋体"/>
                <w:b/>
                <w:bCs/>
                <w:color w:val="000000"/>
                <w:kern w:val="0"/>
                <w:sz w:val="22"/>
                <w:szCs w:val="22"/>
                <w:lang w:val="en-US" w:eastAsia="zh-CN"/>
              </w:rPr>
            </w:pPr>
            <w:r>
              <w:rPr>
                <w:rFonts w:hint="eastAsia" w:ascii="宋体" w:hAnsi="宋体" w:cs="宋体"/>
                <w:b/>
                <w:bCs/>
                <w:color w:val="000000"/>
                <w:kern w:val="0"/>
                <w:sz w:val="22"/>
                <w:szCs w:val="22"/>
                <w:lang w:val="en-US" w:eastAsia="zh-CN"/>
              </w:rPr>
              <w:t>是否客观评审项</w:t>
            </w:r>
          </w:p>
        </w:tc>
        <w:tc>
          <w:tcPr>
            <w:tcW w:w="319" w:type="pct"/>
            <w:noWrap w:val="0"/>
            <w:vAlign w:val="center"/>
          </w:tcPr>
          <w:p w14:paraId="429C7B98">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分值</w:t>
            </w:r>
          </w:p>
        </w:tc>
      </w:tr>
      <w:tr w14:paraId="79EE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375" w:type="pct"/>
            <w:vMerge w:val="restart"/>
            <w:noWrap w:val="0"/>
            <w:vAlign w:val="center"/>
          </w:tcPr>
          <w:p w14:paraId="3F36F326">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商务部分（</w:t>
            </w:r>
            <w:r>
              <w:rPr>
                <w:rFonts w:hint="eastAsia" w:ascii="宋体" w:hAnsi="宋体" w:cs="宋体"/>
                <w:b/>
                <w:bCs/>
                <w:color w:val="000000"/>
                <w:kern w:val="0"/>
                <w:sz w:val="22"/>
                <w:szCs w:val="22"/>
                <w:lang w:val="en-US" w:eastAsia="zh-CN"/>
              </w:rPr>
              <w:t>26</w:t>
            </w:r>
            <w:r>
              <w:rPr>
                <w:rFonts w:hint="eastAsia" w:ascii="宋体" w:hAnsi="宋体" w:cs="宋体"/>
                <w:b/>
                <w:bCs/>
                <w:color w:val="000000"/>
                <w:kern w:val="0"/>
                <w:sz w:val="22"/>
                <w:szCs w:val="22"/>
              </w:rPr>
              <w:t>分）</w:t>
            </w:r>
          </w:p>
        </w:tc>
        <w:tc>
          <w:tcPr>
            <w:tcW w:w="372" w:type="pct"/>
            <w:noWrap w:val="0"/>
            <w:vAlign w:val="center"/>
          </w:tcPr>
          <w:p w14:paraId="1D5AA1A6">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企业实力</w:t>
            </w:r>
          </w:p>
        </w:tc>
        <w:tc>
          <w:tcPr>
            <w:tcW w:w="3314" w:type="pct"/>
            <w:noWrap w:val="0"/>
            <w:vAlign w:val="top"/>
          </w:tcPr>
          <w:p w14:paraId="7DE33609">
            <w:pPr>
              <w:keepNext w:val="0"/>
              <w:keepLines w:val="0"/>
              <w:suppressLineNumbers w:val="0"/>
              <w:spacing w:before="0" w:beforeAutospacing="0" w:after="0" w:afterAutospacing="0" w:line="240" w:lineRule="auto"/>
              <w:ind w:left="0" w:right="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rPr>
              <w:t>通过质量管理体系认证得</w:t>
            </w:r>
            <w:r>
              <w:rPr>
                <w:rFonts w:hint="eastAsia" w:asciiTheme="majorEastAsia" w:hAnsiTheme="majorEastAsia" w:eastAsiaTheme="majorEastAsia" w:cstheme="majorEastAsia"/>
                <w:sz w:val="24"/>
                <w:szCs w:val="24"/>
                <w:highlight w:val="none"/>
                <w:vertAlign w:val="baseline"/>
                <w:lang w:val="en-US" w:eastAsia="zh-CN"/>
              </w:rPr>
              <w:t>2</w:t>
            </w:r>
            <w:r>
              <w:rPr>
                <w:rFonts w:hint="eastAsia" w:asciiTheme="majorEastAsia" w:hAnsiTheme="majorEastAsia" w:eastAsiaTheme="majorEastAsia" w:cstheme="majorEastAsia"/>
                <w:sz w:val="24"/>
                <w:szCs w:val="24"/>
                <w:highlight w:val="none"/>
                <w:vertAlign w:val="baseline"/>
              </w:rPr>
              <w:t>分，通过环境管理体系认证得</w:t>
            </w:r>
            <w:r>
              <w:rPr>
                <w:rFonts w:hint="eastAsia" w:asciiTheme="majorEastAsia" w:hAnsiTheme="majorEastAsia" w:eastAsiaTheme="majorEastAsia" w:cstheme="majorEastAsia"/>
                <w:sz w:val="24"/>
                <w:szCs w:val="24"/>
                <w:highlight w:val="none"/>
                <w:vertAlign w:val="baseline"/>
                <w:lang w:val="en-US" w:eastAsia="zh-CN"/>
              </w:rPr>
              <w:t>2</w:t>
            </w:r>
            <w:r>
              <w:rPr>
                <w:rFonts w:hint="eastAsia" w:asciiTheme="majorEastAsia" w:hAnsiTheme="majorEastAsia" w:eastAsiaTheme="majorEastAsia" w:cstheme="majorEastAsia"/>
                <w:sz w:val="24"/>
                <w:szCs w:val="24"/>
                <w:highlight w:val="none"/>
                <w:vertAlign w:val="baseline"/>
              </w:rPr>
              <w:t>分，通过职业健康安全管理体系认证得</w:t>
            </w:r>
            <w:r>
              <w:rPr>
                <w:rFonts w:hint="eastAsia" w:asciiTheme="majorEastAsia" w:hAnsiTheme="majorEastAsia" w:eastAsiaTheme="majorEastAsia" w:cstheme="majorEastAsia"/>
                <w:sz w:val="24"/>
                <w:szCs w:val="24"/>
                <w:highlight w:val="none"/>
                <w:vertAlign w:val="baseline"/>
                <w:lang w:val="en-US" w:eastAsia="zh-CN"/>
              </w:rPr>
              <w:t>2</w:t>
            </w:r>
            <w:r>
              <w:rPr>
                <w:rFonts w:hint="eastAsia" w:asciiTheme="majorEastAsia" w:hAnsiTheme="majorEastAsia" w:eastAsiaTheme="majorEastAsia" w:cstheme="majorEastAsia"/>
                <w:sz w:val="24"/>
                <w:szCs w:val="24"/>
                <w:highlight w:val="none"/>
                <w:vertAlign w:val="baseline"/>
              </w:rPr>
              <w:t>分</w:t>
            </w:r>
            <w:r>
              <w:rPr>
                <w:rFonts w:hint="eastAsia" w:asciiTheme="majorEastAsia" w:hAnsiTheme="majorEastAsia" w:eastAsiaTheme="majorEastAsia" w:cstheme="majorEastAsia"/>
                <w:sz w:val="24"/>
                <w:szCs w:val="24"/>
                <w:highlight w:val="none"/>
                <w:vertAlign w:val="baseline"/>
                <w:lang w:eastAsia="zh-CN"/>
              </w:rPr>
              <w:t>。</w:t>
            </w:r>
            <w:r>
              <w:rPr>
                <w:rFonts w:hint="eastAsia" w:asciiTheme="majorEastAsia" w:hAnsiTheme="majorEastAsia" w:eastAsiaTheme="majorEastAsia" w:cstheme="majorEastAsia"/>
                <w:sz w:val="24"/>
                <w:szCs w:val="24"/>
                <w:highlight w:val="none"/>
                <w:vertAlign w:val="baseline"/>
                <w:lang w:val="en-US" w:eastAsia="zh-CN"/>
              </w:rPr>
              <w:t>此项最高得6分。</w:t>
            </w:r>
          </w:p>
          <w:p w14:paraId="1E01D1A1">
            <w:pPr>
              <w:keepNext w:val="0"/>
              <w:keepLines w:val="0"/>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注：需提供在有效期内的证书扫描件及国家认证认可监督委员会网上查询截图，否则不得分。</w:t>
            </w:r>
          </w:p>
        </w:tc>
        <w:tc>
          <w:tcPr>
            <w:tcW w:w="617" w:type="pct"/>
            <w:noWrap/>
            <w:vAlign w:val="center"/>
          </w:tcPr>
          <w:p w14:paraId="3AA2339B">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是</w:t>
            </w:r>
          </w:p>
        </w:tc>
        <w:tc>
          <w:tcPr>
            <w:tcW w:w="319" w:type="pct"/>
            <w:noWrap/>
            <w:vAlign w:val="center"/>
          </w:tcPr>
          <w:p w14:paraId="17E9702C">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6分</w:t>
            </w:r>
          </w:p>
        </w:tc>
      </w:tr>
      <w:tr w14:paraId="020D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375" w:type="pct"/>
            <w:vMerge w:val="continue"/>
            <w:noWrap w:val="0"/>
            <w:vAlign w:val="center"/>
          </w:tcPr>
          <w:p w14:paraId="6DF802A9">
            <w:pPr>
              <w:widowControl/>
              <w:spacing w:line="360" w:lineRule="auto"/>
              <w:jc w:val="center"/>
              <w:rPr>
                <w:rFonts w:ascii="宋体" w:hAnsi="宋体" w:cs="宋体"/>
                <w:b/>
                <w:bCs/>
                <w:color w:val="000000"/>
                <w:kern w:val="0"/>
                <w:sz w:val="22"/>
                <w:szCs w:val="22"/>
              </w:rPr>
            </w:pPr>
          </w:p>
        </w:tc>
        <w:tc>
          <w:tcPr>
            <w:tcW w:w="372" w:type="pct"/>
            <w:noWrap w:val="0"/>
            <w:vAlign w:val="center"/>
          </w:tcPr>
          <w:p w14:paraId="78A18B83">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类似项目业绩</w:t>
            </w:r>
          </w:p>
        </w:tc>
        <w:tc>
          <w:tcPr>
            <w:tcW w:w="3314" w:type="pct"/>
            <w:noWrap w:val="0"/>
            <w:vAlign w:val="top"/>
          </w:tcPr>
          <w:p w14:paraId="7062350E">
            <w:pPr>
              <w:keepNext w:val="0"/>
              <w:keepLines w:val="0"/>
              <w:suppressLineNumbers w:val="0"/>
              <w:spacing w:before="0" w:beforeAutospacing="0" w:after="0" w:afterAutospacing="0" w:line="240" w:lineRule="auto"/>
              <w:ind w:left="0" w:right="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投标人近三年（2022年3月1日至投标文件递交截止时间）完成的公共建筑类物业管理服务项目物业服务类似业绩，每提供1个业绩得2分。此项最高得6分。</w:t>
            </w:r>
          </w:p>
          <w:p w14:paraId="5F349735">
            <w:pPr>
              <w:keepNext w:val="0"/>
              <w:keepLines w:val="0"/>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注：以上公共建筑类物业管理服务类似业绩须提供合同关键页（合同首页、签章页以及体现服务内容页）扫描件加盖投标人公章，不符合要求者不得分。</w:t>
            </w:r>
          </w:p>
        </w:tc>
        <w:tc>
          <w:tcPr>
            <w:tcW w:w="617" w:type="pct"/>
            <w:noWrap/>
            <w:vAlign w:val="center"/>
          </w:tcPr>
          <w:p w14:paraId="3F863AB8">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是</w:t>
            </w:r>
          </w:p>
        </w:tc>
        <w:tc>
          <w:tcPr>
            <w:tcW w:w="319" w:type="pct"/>
            <w:noWrap/>
            <w:vAlign w:val="center"/>
          </w:tcPr>
          <w:p w14:paraId="4AA228A6">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6分</w:t>
            </w:r>
          </w:p>
        </w:tc>
      </w:tr>
      <w:tr w14:paraId="223E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375" w:type="pct"/>
            <w:vMerge w:val="continue"/>
            <w:noWrap w:val="0"/>
            <w:vAlign w:val="center"/>
          </w:tcPr>
          <w:p w14:paraId="319254C6">
            <w:pPr>
              <w:widowControl/>
              <w:spacing w:line="360" w:lineRule="auto"/>
              <w:jc w:val="center"/>
              <w:rPr>
                <w:rFonts w:ascii="宋体" w:hAnsi="宋体" w:cs="宋体"/>
                <w:b/>
                <w:bCs/>
                <w:color w:val="000000"/>
                <w:kern w:val="0"/>
                <w:sz w:val="22"/>
                <w:szCs w:val="22"/>
              </w:rPr>
            </w:pPr>
          </w:p>
        </w:tc>
        <w:tc>
          <w:tcPr>
            <w:tcW w:w="372" w:type="pct"/>
            <w:noWrap w:val="0"/>
            <w:vAlign w:val="center"/>
          </w:tcPr>
          <w:p w14:paraId="13FB4C12">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项目经理</w:t>
            </w:r>
          </w:p>
        </w:tc>
        <w:tc>
          <w:tcPr>
            <w:tcW w:w="3314" w:type="pct"/>
            <w:noWrap w:val="0"/>
            <w:vAlign w:val="top"/>
          </w:tcPr>
          <w:p w14:paraId="1DDC9392">
            <w:pPr>
              <w:spacing w:line="240" w:lineRule="auto"/>
              <w:jc w:val="left"/>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sz w:val="24"/>
                <w:highlight w:val="none"/>
              </w:rPr>
              <w:t>1.学历要求：</w:t>
            </w:r>
            <w:r>
              <w:rPr>
                <w:rFonts w:hint="eastAsia" w:asciiTheme="majorEastAsia" w:hAnsiTheme="majorEastAsia" w:eastAsiaTheme="majorEastAsia" w:cstheme="majorEastAsia"/>
                <w:sz w:val="24"/>
                <w:szCs w:val="24"/>
                <w:highlight w:val="none"/>
                <w:vertAlign w:val="baseline"/>
                <w:lang w:val="en-US" w:eastAsia="zh-CN"/>
              </w:rPr>
              <w:t>本科及以上学历得2分；</w:t>
            </w:r>
          </w:p>
          <w:p w14:paraId="4C90D4D8">
            <w:pPr>
              <w:keepNext w:val="0"/>
              <w:keepLines w:val="0"/>
              <w:widowControl/>
              <w:numPr>
                <w:ilvl w:val="-1"/>
                <w:numId w:val="0"/>
              </w:numPr>
              <w:suppressLineNumbers w:val="0"/>
              <w:spacing w:before="0" w:beforeAutospacing="0" w:after="0" w:afterAutospacing="0" w:line="240" w:lineRule="auto"/>
              <w:ind w:right="0" w:rightChars="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highlight w:val="none"/>
              </w:rPr>
              <w:t>2.</w:t>
            </w:r>
            <w:r>
              <w:rPr>
                <w:rFonts w:hint="eastAsia" w:asciiTheme="majorEastAsia" w:hAnsiTheme="majorEastAsia" w:eastAsiaTheme="majorEastAsia" w:cstheme="majorEastAsia"/>
                <w:sz w:val="24"/>
                <w:highlight w:val="none"/>
                <w:lang w:val="en-US" w:eastAsia="zh-CN"/>
              </w:rPr>
              <w:t>具备</w:t>
            </w:r>
            <w:r>
              <w:rPr>
                <w:rFonts w:hint="eastAsia" w:asciiTheme="majorEastAsia" w:hAnsiTheme="majorEastAsia" w:eastAsiaTheme="majorEastAsia" w:cstheme="majorEastAsia"/>
                <w:sz w:val="24"/>
                <w:highlight w:val="none"/>
              </w:rPr>
              <w:t>从事物业管理项目5年以上经验</w:t>
            </w:r>
            <w:r>
              <w:rPr>
                <w:rFonts w:hint="eastAsia" w:asciiTheme="majorEastAsia" w:hAnsiTheme="majorEastAsia" w:eastAsiaTheme="majorEastAsia" w:cstheme="majorEastAsia"/>
                <w:sz w:val="24"/>
                <w:highlight w:val="none"/>
                <w:lang w:val="en-US" w:eastAsia="zh-CN"/>
              </w:rPr>
              <w:t>得2分；</w:t>
            </w:r>
          </w:p>
          <w:p w14:paraId="5179A104">
            <w:pPr>
              <w:keepNext w:val="0"/>
              <w:keepLines w:val="0"/>
              <w:numPr>
                <w:ilvl w:val="-1"/>
                <w:numId w:val="0"/>
              </w:numPr>
              <w:suppressLineNumbers w:val="0"/>
              <w:spacing w:before="0" w:beforeAutospacing="0" w:after="0" w:afterAutospacing="0" w:line="240" w:lineRule="auto"/>
              <w:ind w:left="0" w:right="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此项最高得4分。</w:t>
            </w:r>
          </w:p>
          <w:p w14:paraId="4A4A4E67">
            <w:pPr>
              <w:keepNext w:val="0"/>
              <w:keepLines w:val="0"/>
              <w:suppressLineNumbers w:val="0"/>
              <w:spacing w:before="0" w:beforeAutospacing="0" w:after="0" w:afterAutospacing="0" w:line="240" w:lineRule="auto"/>
              <w:ind w:left="0" w:right="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注：1.学历需提供学历证书扫描件和学信网截图；</w:t>
            </w:r>
          </w:p>
          <w:p w14:paraId="52372398">
            <w:pPr>
              <w:keepNext w:val="0"/>
              <w:keepLines w:val="0"/>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2.需提供业主单位盖章的工作经验证明或相关合同证明。</w:t>
            </w:r>
          </w:p>
        </w:tc>
        <w:tc>
          <w:tcPr>
            <w:tcW w:w="617" w:type="pct"/>
            <w:noWrap/>
            <w:vAlign w:val="center"/>
          </w:tcPr>
          <w:p w14:paraId="584CDCCF">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是</w:t>
            </w:r>
          </w:p>
        </w:tc>
        <w:tc>
          <w:tcPr>
            <w:tcW w:w="319" w:type="pct"/>
            <w:noWrap/>
            <w:vAlign w:val="center"/>
          </w:tcPr>
          <w:p w14:paraId="4CEFE76B">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4分</w:t>
            </w:r>
          </w:p>
        </w:tc>
      </w:tr>
      <w:tr w14:paraId="2067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375" w:type="pct"/>
            <w:vMerge w:val="continue"/>
            <w:noWrap w:val="0"/>
            <w:vAlign w:val="center"/>
          </w:tcPr>
          <w:p w14:paraId="517BDB2E">
            <w:pPr>
              <w:widowControl/>
              <w:spacing w:line="360" w:lineRule="auto"/>
              <w:jc w:val="center"/>
              <w:rPr>
                <w:rFonts w:ascii="宋体" w:hAnsi="宋体" w:cs="宋体"/>
                <w:b/>
                <w:bCs/>
                <w:color w:val="000000"/>
                <w:kern w:val="0"/>
                <w:sz w:val="22"/>
                <w:szCs w:val="22"/>
              </w:rPr>
            </w:pPr>
          </w:p>
        </w:tc>
        <w:tc>
          <w:tcPr>
            <w:tcW w:w="372" w:type="pct"/>
            <w:noWrap w:val="0"/>
            <w:vAlign w:val="center"/>
          </w:tcPr>
          <w:p w14:paraId="2D005484">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项目主管</w:t>
            </w:r>
          </w:p>
        </w:tc>
        <w:tc>
          <w:tcPr>
            <w:tcW w:w="3314" w:type="pct"/>
            <w:noWrap w:val="0"/>
            <w:vAlign w:val="top"/>
          </w:tcPr>
          <w:p w14:paraId="27A09AD8">
            <w:pPr>
              <w:spacing w:line="240" w:lineRule="auto"/>
              <w:jc w:val="left"/>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sz w:val="24"/>
                <w:highlight w:val="none"/>
              </w:rPr>
              <w:t>1.学历要求：</w:t>
            </w:r>
            <w:r>
              <w:rPr>
                <w:rFonts w:hint="eastAsia" w:asciiTheme="majorEastAsia" w:hAnsiTheme="majorEastAsia" w:eastAsiaTheme="majorEastAsia" w:cstheme="majorEastAsia"/>
                <w:sz w:val="24"/>
                <w:szCs w:val="24"/>
                <w:highlight w:val="none"/>
                <w:vertAlign w:val="baseline"/>
                <w:lang w:val="en-US" w:eastAsia="zh-CN"/>
              </w:rPr>
              <w:t>本科及以上学历得2分；</w:t>
            </w:r>
          </w:p>
          <w:p w14:paraId="6A2C0807">
            <w:pPr>
              <w:spacing w:line="240" w:lineRule="auto"/>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2.</w:t>
            </w:r>
            <w:r>
              <w:rPr>
                <w:rFonts w:hint="eastAsia" w:asciiTheme="majorEastAsia" w:hAnsiTheme="majorEastAsia" w:eastAsiaTheme="majorEastAsia" w:cstheme="majorEastAsia"/>
                <w:sz w:val="24"/>
                <w:highlight w:val="none"/>
                <w:lang w:val="en-US" w:eastAsia="zh-CN"/>
              </w:rPr>
              <w:t>具备</w:t>
            </w:r>
            <w:r>
              <w:rPr>
                <w:rFonts w:hint="eastAsia" w:asciiTheme="majorEastAsia" w:hAnsiTheme="majorEastAsia" w:eastAsiaTheme="majorEastAsia" w:cstheme="majorEastAsia"/>
                <w:sz w:val="24"/>
                <w:highlight w:val="none"/>
              </w:rPr>
              <w:t>从事物业管理项目</w:t>
            </w:r>
            <w:r>
              <w:rPr>
                <w:rFonts w:hint="eastAsia" w:asciiTheme="majorEastAsia" w:hAnsiTheme="majorEastAsia" w:eastAsiaTheme="majorEastAsia" w:cstheme="majorEastAsia"/>
                <w:sz w:val="24"/>
                <w:highlight w:val="none"/>
                <w:lang w:val="en-US" w:eastAsia="zh-CN"/>
              </w:rPr>
              <w:t>5</w:t>
            </w:r>
            <w:r>
              <w:rPr>
                <w:rFonts w:hint="eastAsia" w:asciiTheme="majorEastAsia" w:hAnsiTheme="majorEastAsia" w:eastAsiaTheme="majorEastAsia" w:cstheme="majorEastAsia"/>
                <w:sz w:val="24"/>
                <w:highlight w:val="none"/>
              </w:rPr>
              <w:t>年以上经验</w:t>
            </w:r>
            <w:r>
              <w:rPr>
                <w:rFonts w:hint="eastAsia" w:asciiTheme="majorEastAsia" w:hAnsiTheme="majorEastAsia" w:eastAsiaTheme="majorEastAsia" w:cstheme="majorEastAsia"/>
                <w:sz w:val="24"/>
                <w:highlight w:val="none"/>
                <w:lang w:val="en-US" w:eastAsia="zh-CN"/>
              </w:rPr>
              <w:t>得2分；</w:t>
            </w:r>
          </w:p>
          <w:p w14:paraId="2208A7DD">
            <w:pPr>
              <w:keepNext w:val="0"/>
              <w:keepLines w:val="0"/>
              <w:numPr>
                <w:ilvl w:val="-1"/>
                <w:numId w:val="0"/>
              </w:numPr>
              <w:suppressLineNumbers w:val="0"/>
              <w:spacing w:before="0" w:beforeAutospacing="0" w:after="0" w:afterAutospacing="0" w:line="240" w:lineRule="auto"/>
              <w:ind w:left="0" w:right="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此项最高得4分。</w:t>
            </w:r>
          </w:p>
          <w:p w14:paraId="7644786C">
            <w:pPr>
              <w:keepNext w:val="0"/>
              <w:keepLines w:val="0"/>
              <w:suppressLineNumbers w:val="0"/>
              <w:spacing w:before="0" w:beforeAutospacing="0" w:after="0" w:afterAutospacing="0" w:line="240" w:lineRule="auto"/>
              <w:ind w:left="0" w:right="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注：1.学历需提供学历证书扫描件和学信网截图；</w:t>
            </w:r>
          </w:p>
          <w:p w14:paraId="5A652535">
            <w:pPr>
              <w:keepNext w:val="0"/>
              <w:keepLines w:val="0"/>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2.需提供业主单位盖章的工作经验证明或相关合同证明。</w:t>
            </w:r>
          </w:p>
        </w:tc>
        <w:tc>
          <w:tcPr>
            <w:tcW w:w="617" w:type="pct"/>
            <w:noWrap/>
            <w:vAlign w:val="center"/>
          </w:tcPr>
          <w:p w14:paraId="2E38FCF1">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是</w:t>
            </w:r>
          </w:p>
        </w:tc>
        <w:tc>
          <w:tcPr>
            <w:tcW w:w="319" w:type="pct"/>
            <w:noWrap/>
            <w:vAlign w:val="center"/>
          </w:tcPr>
          <w:p w14:paraId="7B5E126B">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4分</w:t>
            </w:r>
          </w:p>
        </w:tc>
      </w:tr>
      <w:tr w14:paraId="3503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jc w:val="center"/>
        </w:trPr>
        <w:tc>
          <w:tcPr>
            <w:tcW w:w="375" w:type="pct"/>
            <w:vMerge w:val="continue"/>
            <w:noWrap w:val="0"/>
            <w:vAlign w:val="center"/>
          </w:tcPr>
          <w:p w14:paraId="5B18119C">
            <w:pPr>
              <w:widowControl/>
              <w:spacing w:line="360" w:lineRule="auto"/>
              <w:jc w:val="center"/>
              <w:rPr>
                <w:rFonts w:ascii="宋体" w:hAnsi="宋体" w:cs="宋体"/>
                <w:b/>
                <w:bCs/>
                <w:color w:val="000000"/>
                <w:kern w:val="0"/>
                <w:sz w:val="22"/>
                <w:szCs w:val="22"/>
              </w:rPr>
            </w:pPr>
          </w:p>
        </w:tc>
        <w:tc>
          <w:tcPr>
            <w:tcW w:w="372" w:type="pct"/>
            <w:noWrap w:val="0"/>
            <w:vAlign w:val="center"/>
          </w:tcPr>
          <w:p w14:paraId="1284FC4E">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项目其他服务人员</w:t>
            </w:r>
          </w:p>
        </w:tc>
        <w:tc>
          <w:tcPr>
            <w:tcW w:w="3314" w:type="pct"/>
            <w:noWrap w:val="0"/>
            <w:vAlign w:val="top"/>
          </w:tcPr>
          <w:p w14:paraId="61507209">
            <w:pPr>
              <w:keepNext w:val="0"/>
              <w:keepLines w:val="0"/>
              <w:numPr>
                <w:ilvl w:val="0"/>
                <w:numId w:val="0"/>
              </w:numPr>
              <w:suppressLineNumbers w:val="0"/>
              <w:spacing w:before="0" w:beforeAutospacing="0" w:after="0" w:afterAutospacing="0" w:line="240" w:lineRule="auto"/>
              <w:ind w:left="0" w:right="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1.保洁员：每有一名在45周岁（1980年1月1日以后出生）以下，得1分，最高2分；</w:t>
            </w:r>
          </w:p>
          <w:p w14:paraId="32C92281">
            <w:pPr>
              <w:keepNext w:val="0"/>
              <w:keepLines w:val="0"/>
              <w:numPr>
                <w:ilvl w:val="0"/>
                <w:numId w:val="0"/>
              </w:numPr>
              <w:suppressLineNumbers w:val="0"/>
              <w:spacing w:before="0" w:beforeAutospacing="0" w:after="0" w:afterAutospacing="0" w:line="240" w:lineRule="auto"/>
              <w:ind w:left="0" w:right="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2.会议服务人员：每有一名提供专科及以上学历证明得1分，最高2分；</w:t>
            </w:r>
          </w:p>
          <w:p w14:paraId="6FA4662B">
            <w:pPr>
              <w:keepNext w:val="0"/>
              <w:keepLines w:val="0"/>
              <w:numPr>
                <w:ilvl w:val="0"/>
                <w:numId w:val="0"/>
              </w:numPr>
              <w:suppressLineNumbers w:val="0"/>
              <w:spacing w:before="0" w:beforeAutospacing="0" w:after="0" w:afterAutospacing="0" w:line="240" w:lineRule="auto"/>
              <w:ind w:left="0" w:right="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3.工程维修人员：每有一名具备3年（含）以上维修工作经验得1分，最多得2分。</w:t>
            </w:r>
          </w:p>
          <w:p w14:paraId="3F9E591E">
            <w:pPr>
              <w:keepNext w:val="0"/>
              <w:keepLines w:val="0"/>
              <w:numPr>
                <w:ilvl w:val="0"/>
                <w:numId w:val="0"/>
              </w:numPr>
              <w:suppressLineNumbers w:val="0"/>
              <w:spacing w:before="0" w:beforeAutospacing="0" w:after="0" w:afterAutospacing="0" w:line="240" w:lineRule="auto"/>
              <w:ind w:left="0" w:right="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此项最高得6分。</w:t>
            </w:r>
          </w:p>
          <w:p w14:paraId="601E5784">
            <w:pPr>
              <w:keepNext w:val="0"/>
              <w:keepLines w:val="0"/>
              <w:numPr>
                <w:ilvl w:val="0"/>
                <w:numId w:val="0"/>
              </w:numPr>
              <w:suppressLineNumbers w:val="0"/>
              <w:spacing w:before="0" w:beforeAutospacing="0" w:after="0" w:afterAutospacing="0" w:line="240" w:lineRule="auto"/>
              <w:ind w:left="0" w:right="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注：1.证书、证件等提供相关证明文件原件扫描件；</w:t>
            </w:r>
          </w:p>
          <w:p w14:paraId="2B844FF1">
            <w:pPr>
              <w:keepNext w:val="0"/>
              <w:keepLines w:val="0"/>
              <w:numPr>
                <w:ilvl w:val="-1"/>
                <w:numId w:val="0"/>
              </w:numPr>
              <w:suppressLineNumbers w:val="0"/>
              <w:spacing w:before="0" w:beforeAutospacing="0" w:after="0" w:afterAutospacing="0" w:line="240" w:lineRule="auto"/>
              <w:ind w:left="0" w:right="0"/>
              <w:jc w:val="left"/>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2.需提供业主单位盖章的工作经验证明或相关合同证明，</w:t>
            </w:r>
            <w:r>
              <w:rPr>
                <w:rFonts w:hint="eastAsia" w:asciiTheme="majorEastAsia" w:hAnsiTheme="majorEastAsia" w:eastAsiaTheme="majorEastAsia" w:cstheme="majorEastAsia"/>
                <w:color w:val="auto"/>
                <w:sz w:val="24"/>
                <w:szCs w:val="24"/>
                <w:highlight w:val="none"/>
                <w:vertAlign w:val="baseline"/>
                <w:lang w:val="en-US" w:eastAsia="zh-CN"/>
              </w:rPr>
              <w:t>不提供不得分。</w:t>
            </w:r>
          </w:p>
          <w:p w14:paraId="4A4F9DC9">
            <w:pPr>
              <w:keepNext w:val="0"/>
              <w:keepLines w:val="0"/>
              <w:numPr>
                <w:ilvl w:val="-1"/>
                <w:numId w:val="0"/>
              </w:numPr>
              <w:suppressLineNumbers w:val="0"/>
              <w:spacing w:before="0" w:beforeAutospacing="0" w:after="0" w:afterAutospacing="0" w:line="240" w:lineRule="auto"/>
              <w:ind w:left="0" w:leftChars="0" w:right="0" w:firstLine="0" w:firstLineChars="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3.学历需提供学历证书扫描件和学信网截图。</w:t>
            </w:r>
          </w:p>
          <w:p w14:paraId="4B8AD0C9">
            <w:pPr>
              <w:keepNext w:val="0"/>
              <w:keepLines w:val="0"/>
              <w:numPr>
                <w:ilvl w:val="-1"/>
                <w:numId w:val="0"/>
              </w:numPr>
              <w:suppressLineNumbers w:val="0"/>
              <w:spacing w:before="0" w:beforeAutospacing="0" w:after="0" w:afterAutospacing="0" w:line="240" w:lineRule="auto"/>
              <w:ind w:left="0" w:leftChars="0" w:right="0" w:rightChars="0" w:firstLine="0" w:firstLineChars="0"/>
              <w:jc w:val="left"/>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以上各项对每个人不重复计分。</w:t>
            </w:r>
          </w:p>
        </w:tc>
        <w:tc>
          <w:tcPr>
            <w:tcW w:w="617" w:type="pct"/>
            <w:noWrap/>
            <w:vAlign w:val="center"/>
          </w:tcPr>
          <w:p w14:paraId="39EA66A6">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是</w:t>
            </w:r>
          </w:p>
        </w:tc>
        <w:tc>
          <w:tcPr>
            <w:tcW w:w="319" w:type="pct"/>
            <w:noWrap/>
            <w:vAlign w:val="center"/>
          </w:tcPr>
          <w:p w14:paraId="4F709438">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6分</w:t>
            </w:r>
          </w:p>
        </w:tc>
      </w:tr>
      <w:tr w14:paraId="4724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375" w:type="pct"/>
            <w:vMerge w:val="restart"/>
            <w:noWrap w:val="0"/>
            <w:vAlign w:val="center"/>
          </w:tcPr>
          <w:p w14:paraId="1E5BD100">
            <w:pPr>
              <w:widowControl/>
              <w:spacing w:line="360" w:lineRule="auto"/>
              <w:jc w:val="both"/>
              <w:rPr>
                <w:rFonts w:ascii="宋体" w:hAnsi="宋体" w:cs="宋体"/>
                <w:b/>
                <w:bCs/>
                <w:color w:val="000000"/>
                <w:kern w:val="0"/>
                <w:sz w:val="22"/>
                <w:szCs w:val="22"/>
              </w:rPr>
            </w:pPr>
          </w:p>
          <w:p w14:paraId="1D2285E6">
            <w:pPr>
              <w:widowControl/>
              <w:spacing w:line="360" w:lineRule="auto"/>
              <w:jc w:val="center"/>
              <w:rPr>
                <w:rFonts w:ascii="宋体" w:hAnsi="宋体" w:cs="宋体"/>
                <w:b/>
                <w:bCs/>
                <w:color w:val="000000"/>
                <w:kern w:val="0"/>
                <w:sz w:val="22"/>
                <w:szCs w:val="22"/>
              </w:rPr>
            </w:pPr>
          </w:p>
          <w:p w14:paraId="3AFB82AA">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技术部分</w:t>
            </w:r>
          </w:p>
          <w:p w14:paraId="3C1D7861">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w:t>
            </w:r>
            <w:r>
              <w:rPr>
                <w:rFonts w:hint="eastAsia" w:ascii="宋体" w:hAnsi="宋体" w:cs="宋体"/>
                <w:b/>
                <w:bCs/>
                <w:color w:val="000000"/>
                <w:kern w:val="0"/>
                <w:sz w:val="22"/>
                <w:szCs w:val="22"/>
                <w:lang w:val="en-US" w:eastAsia="zh-CN"/>
              </w:rPr>
              <w:t>64</w:t>
            </w:r>
            <w:r>
              <w:rPr>
                <w:rFonts w:hint="eastAsia" w:ascii="宋体" w:hAnsi="宋体" w:cs="宋体"/>
                <w:b/>
                <w:bCs/>
                <w:color w:val="000000"/>
                <w:kern w:val="0"/>
                <w:sz w:val="22"/>
                <w:szCs w:val="22"/>
              </w:rPr>
              <w:t>分）</w:t>
            </w:r>
          </w:p>
        </w:tc>
        <w:tc>
          <w:tcPr>
            <w:tcW w:w="372" w:type="pct"/>
            <w:noWrap w:val="0"/>
            <w:vAlign w:val="center"/>
          </w:tcPr>
          <w:p w14:paraId="6133E538">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color w:val="000000"/>
                <w:kern w:val="0"/>
                <w:sz w:val="24"/>
                <w:szCs w:val="24"/>
                <w:lang w:val="en-US" w:eastAsia="zh-CN" w:bidi="ar"/>
              </w:rPr>
              <w:t>设施设备的维护管理方案</w:t>
            </w:r>
          </w:p>
        </w:tc>
        <w:tc>
          <w:tcPr>
            <w:tcW w:w="3314" w:type="pct"/>
            <w:noWrap w:val="0"/>
            <w:vAlign w:val="center"/>
          </w:tcPr>
          <w:p w14:paraId="13A61DAB">
            <w:pPr>
              <w:keepNext w:val="0"/>
              <w:keepLines w:val="0"/>
              <w:widowControl/>
              <w:suppressLineNumbers w:val="0"/>
              <w:jc w:val="left"/>
              <w:rPr>
                <w:rFonts w:hint="default" w:asciiTheme="majorEastAsia" w:hAnsiTheme="majorEastAsia" w:eastAsiaTheme="majorEastAsia" w:cstheme="majorEastAsia"/>
                <w:sz w:val="24"/>
                <w:lang w:val="en-US"/>
              </w:rPr>
            </w:pPr>
            <w:r>
              <w:rPr>
                <w:rFonts w:hint="eastAsia" w:asciiTheme="majorEastAsia" w:hAnsiTheme="majorEastAsia" w:eastAsiaTheme="majorEastAsia" w:cstheme="majorEastAsia"/>
                <w:color w:val="000000"/>
                <w:kern w:val="0"/>
                <w:sz w:val="24"/>
                <w:szCs w:val="24"/>
                <w:lang w:val="en-US" w:eastAsia="zh-CN" w:bidi="ar"/>
              </w:rPr>
              <w:t>管理供电及强电系统、消防系统、空调和新风系统、电梯系统、供水系统、排水系统、照明系统、避雷系统、安保系统等，定期定时保养维修，并提供方案。</w:t>
            </w:r>
          </w:p>
          <w:p w14:paraId="321B83E5">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提供的方案科学合理、内容完善、具备详实的分析理解，符合采购需求的，无瑕疵：得7分；</w:t>
            </w:r>
          </w:p>
          <w:p w14:paraId="66A8F9AD">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1 处瑕疵：得4分；</w:t>
            </w:r>
          </w:p>
          <w:p w14:paraId="77398056">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2 处瑕疵：得2分</w:t>
            </w:r>
          </w:p>
          <w:p w14:paraId="05D79A91">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未提供方案或不满足招标文件要求或内容存在3处及以上瑕疵：得0分。</w:t>
            </w:r>
          </w:p>
          <w:p w14:paraId="370C6514">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color w:val="000000"/>
                <w:kern w:val="0"/>
                <w:sz w:val="24"/>
                <w:szCs w:val="24"/>
                <w:lang w:val="en-US" w:eastAsia="zh-CN"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w:t>
            </w:r>
          </w:p>
        </w:tc>
        <w:tc>
          <w:tcPr>
            <w:tcW w:w="617" w:type="pct"/>
            <w:noWrap/>
            <w:vAlign w:val="center"/>
          </w:tcPr>
          <w:p w14:paraId="799B537D">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否</w:t>
            </w:r>
          </w:p>
        </w:tc>
        <w:tc>
          <w:tcPr>
            <w:tcW w:w="319" w:type="pct"/>
            <w:noWrap/>
            <w:vAlign w:val="center"/>
          </w:tcPr>
          <w:p w14:paraId="211EE168">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7</w:t>
            </w:r>
          </w:p>
        </w:tc>
      </w:tr>
      <w:tr w14:paraId="37EF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375" w:type="pct"/>
            <w:vMerge w:val="continue"/>
            <w:noWrap w:val="0"/>
            <w:vAlign w:val="center"/>
          </w:tcPr>
          <w:p w14:paraId="7EDACCAB">
            <w:pPr>
              <w:widowControl/>
              <w:spacing w:line="360" w:lineRule="auto"/>
              <w:jc w:val="center"/>
              <w:rPr>
                <w:rFonts w:hint="eastAsia" w:ascii="宋体" w:hAnsi="宋体" w:cs="宋体"/>
                <w:b/>
                <w:bCs/>
                <w:color w:val="000000"/>
                <w:kern w:val="0"/>
                <w:sz w:val="22"/>
                <w:szCs w:val="22"/>
              </w:rPr>
            </w:pPr>
          </w:p>
        </w:tc>
        <w:tc>
          <w:tcPr>
            <w:tcW w:w="372" w:type="pct"/>
            <w:shd w:val="clear" w:color="auto" w:fill="auto"/>
            <w:noWrap w:val="0"/>
            <w:vAlign w:val="center"/>
          </w:tcPr>
          <w:p w14:paraId="65F0BD62">
            <w:pPr>
              <w:keepNext w:val="0"/>
              <w:keepLines w:val="0"/>
              <w:widowControl/>
              <w:suppressLineNumbers w:val="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szCs w:val="24"/>
                <w:lang w:val="en-US" w:eastAsia="zh-CN" w:bidi="ar"/>
              </w:rPr>
              <w:t>环境卫生服务方案</w:t>
            </w:r>
          </w:p>
          <w:p w14:paraId="39F83930">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snapToGrid w:val="0"/>
                <w:color w:val="000000"/>
                <w:spacing w:val="-2"/>
                <w:kern w:val="2"/>
                <w:sz w:val="24"/>
                <w:szCs w:val="24"/>
                <w:highlight w:val="none"/>
                <w:lang w:val="en-US" w:eastAsia="zh-CN" w:bidi="ar-SA"/>
              </w:rPr>
            </w:pPr>
          </w:p>
        </w:tc>
        <w:tc>
          <w:tcPr>
            <w:tcW w:w="3314" w:type="pct"/>
            <w:shd w:val="clear" w:color="auto" w:fill="auto"/>
            <w:noWrap w:val="0"/>
            <w:vAlign w:val="center"/>
          </w:tcPr>
          <w:p w14:paraId="5FFC22E1">
            <w:r>
              <w:rPr>
                <w:rFonts w:hint="eastAsia" w:asciiTheme="majorEastAsia" w:hAnsiTheme="majorEastAsia" w:eastAsiaTheme="majorEastAsia" w:cstheme="majorEastAsia"/>
                <w:color w:val="000000"/>
                <w:kern w:val="0"/>
                <w:sz w:val="24"/>
                <w:szCs w:val="24"/>
                <w:lang w:val="en-US" w:eastAsia="zh-CN" w:bidi="ar"/>
              </w:rPr>
              <w:t>对楼内、楼外场地进行日常清洁维护，确保学校环境维护、卫生消杀、垃圾</w:t>
            </w:r>
          </w:p>
          <w:p w14:paraId="61567A15">
            <w:pPr>
              <w:keepNext w:val="0"/>
              <w:keepLines w:val="0"/>
              <w:widowControl/>
              <w:suppressLineNumbers w:val="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szCs w:val="24"/>
                <w:lang w:val="en-US" w:eastAsia="zh-CN" w:bidi="ar"/>
              </w:rPr>
              <w:t xml:space="preserve">处理到位，并提供方案。 </w:t>
            </w:r>
          </w:p>
          <w:p w14:paraId="1C8234F0">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提供的方案科学合理、内容完善、具备详实的分析理解，符合采购需求的，无瑕疵：得7分；</w:t>
            </w:r>
          </w:p>
          <w:p w14:paraId="01B7865A">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1 处瑕疵：得4分；</w:t>
            </w:r>
          </w:p>
          <w:p w14:paraId="4BD53EB6">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2 处瑕疵：得2分</w:t>
            </w:r>
          </w:p>
          <w:p w14:paraId="75DE0CA3">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未提供方案或不满足招标文件要求或内容存在3处及以上瑕疵：得0分。</w:t>
            </w:r>
          </w:p>
          <w:p w14:paraId="584F721A">
            <w:pPr>
              <w:keepNext w:val="0"/>
              <w:keepLines w:val="0"/>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color w:val="000000"/>
                <w:kern w:val="0"/>
                <w:sz w:val="24"/>
                <w:szCs w:val="24"/>
                <w:lang w:val="en-US" w:eastAsia="zh-CN"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w:t>
            </w:r>
          </w:p>
        </w:tc>
        <w:tc>
          <w:tcPr>
            <w:tcW w:w="617" w:type="pct"/>
            <w:shd w:val="clear" w:color="auto" w:fill="auto"/>
            <w:noWrap/>
            <w:vAlign w:val="center"/>
          </w:tcPr>
          <w:p w14:paraId="2B9245AF">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否</w:t>
            </w:r>
          </w:p>
        </w:tc>
        <w:tc>
          <w:tcPr>
            <w:tcW w:w="319" w:type="pct"/>
            <w:noWrap/>
            <w:vAlign w:val="center"/>
          </w:tcPr>
          <w:p w14:paraId="5B860104">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7</w:t>
            </w:r>
          </w:p>
        </w:tc>
      </w:tr>
      <w:tr w14:paraId="3286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75" w:type="pct"/>
            <w:vMerge w:val="continue"/>
            <w:noWrap w:val="0"/>
            <w:vAlign w:val="center"/>
          </w:tcPr>
          <w:p w14:paraId="32F715BA">
            <w:pPr>
              <w:widowControl/>
              <w:spacing w:line="360" w:lineRule="auto"/>
              <w:jc w:val="center"/>
              <w:rPr>
                <w:rFonts w:hint="eastAsia" w:ascii="宋体" w:hAnsi="宋体" w:cs="宋体"/>
                <w:b/>
                <w:bCs/>
                <w:color w:val="000000"/>
                <w:kern w:val="0"/>
                <w:sz w:val="22"/>
                <w:szCs w:val="22"/>
              </w:rPr>
            </w:pPr>
          </w:p>
        </w:tc>
        <w:tc>
          <w:tcPr>
            <w:tcW w:w="372" w:type="pct"/>
            <w:shd w:val="clear" w:color="auto" w:fill="auto"/>
            <w:noWrap w:val="0"/>
            <w:vAlign w:val="center"/>
          </w:tcPr>
          <w:p w14:paraId="45B5D6B8">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snapToGrid w:val="0"/>
                <w:color w:val="000000"/>
                <w:spacing w:val="-2"/>
                <w:kern w:val="2"/>
                <w:sz w:val="24"/>
                <w:szCs w:val="24"/>
                <w:highlight w:val="no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应急预案及保证措施</w:t>
            </w:r>
          </w:p>
        </w:tc>
        <w:tc>
          <w:tcPr>
            <w:tcW w:w="3314" w:type="pct"/>
            <w:shd w:val="clear" w:color="auto" w:fill="auto"/>
            <w:noWrap w:val="0"/>
            <w:vAlign w:val="center"/>
          </w:tcPr>
          <w:p w14:paraId="4C6A6908">
            <w:pPr>
              <w:keepNext w:val="0"/>
              <w:keepLines w:val="0"/>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应急预案包含不仅限于紧急疏散、突发事件、出现不可预知紧急情况时（例如停水停电、极端天气、群体事件、自然灾害等），如何保证服务正常运转的措施，临时增配人员设备、现有人员岗位职责临时增加、与相关政府部门协调配合等措施。</w:t>
            </w:r>
          </w:p>
          <w:p w14:paraId="08EF0C7A">
            <w:pPr>
              <w:keepNext w:val="0"/>
              <w:keepLines w:val="0"/>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提供的方案内容完善、具备详实的分析理解，符合采购需求，提供的重点难点问题及解决方案符合招标服务项目实际和需求的，无瑕疵：得5分；</w:t>
            </w:r>
            <w:r>
              <w:rPr>
                <w:rFonts w:hint="eastAsia" w:asciiTheme="majorEastAsia" w:hAnsiTheme="majorEastAsia" w:eastAsiaTheme="majorEastAsia" w:cstheme="majorEastAsia"/>
                <w:color w:val="000000"/>
                <w:kern w:val="0"/>
                <w:sz w:val="24"/>
                <w:szCs w:val="24"/>
                <w:lang w:val="en-US" w:eastAsia="zh-CN" w:bidi="ar"/>
              </w:rPr>
              <w:br w:type="textWrapping"/>
            </w:r>
            <w:r>
              <w:rPr>
                <w:rFonts w:hint="eastAsia" w:asciiTheme="majorEastAsia" w:hAnsiTheme="majorEastAsia" w:eastAsiaTheme="majorEastAsia" w:cstheme="majorEastAsia"/>
                <w:color w:val="000000"/>
                <w:kern w:val="0"/>
                <w:sz w:val="24"/>
                <w:szCs w:val="24"/>
                <w:lang w:val="en-US" w:eastAsia="zh-CN" w:bidi="ar"/>
              </w:rPr>
              <w:t>方案内容存在1处瑕疵：得3分；</w:t>
            </w:r>
            <w:r>
              <w:rPr>
                <w:rFonts w:hint="eastAsia" w:asciiTheme="majorEastAsia" w:hAnsiTheme="majorEastAsia" w:eastAsiaTheme="majorEastAsia" w:cstheme="majorEastAsia"/>
                <w:color w:val="000000"/>
                <w:kern w:val="0"/>
                <w:sz w:val="24"/>
                <w:szCs w:val="24"/>
                <w:lang w:val="en-US" w:eastAsia="zh-CN" w:bidi="ar"/>
              </w:rPr>
              <w:br w:type="textWrapping"/>
            </w:r>
            <w:r>
              <w:rPr>
                <w:rFonts w:hint="eastAsia" w:asciiTheme="majorEastAsia" w:hAnsiTheme="majorEastAsia" w:eastAsiaTheme="majorEastAsia" w:cstheme="majorEastAsia"/>
                <w:color w:val="000000"/>
                <w:kern w:val="0"/>
                <w:sz w:val="24"/>
                <w:szCs w:val="24"/>
                <w:lang w:val="en-US" w:eastAsia="zh-CN" w:bidi="ar"/>
              </w:rPr>
              <w:t>方案内容存在2处瑕疵点：得2分；</w:t>
            </w:r>
            <w:r>
              <w:rPr>
                <w:rFonts w:hint="eastAsia" w:asciiTheme="majorEastAsia" w:hAnsiTheme="majorEastAsia" w:eastAsiaTheme="majorEastAsia" w:cstheme="majorEastAsia"/>
                <w:color w:val="000000"/>
                <w:kern w:val="0"/>
                <w:sz w:val="24"/>
                <w:szCs w:val="24"/>
                <w:lang w:val="en-US" w:eastAsia="zh-CN" w:bidi="ar"/>
              </w:rPr>
              <w:br w:type="textWrapping"/>
            </w:r>
            <w:r>
              <w:rPr>
                <w:rFonts w:hint="eastAsia" w:asciiTheme="majorEastAsia" w:hAnsiTheme="majorEastAsia" w:eastAsiaTheme="majorEastAsia" w:cstheme="majorEastAsia"/>
                <w:color w:val="000000"/>
                <w:kern w:val="0"/>
                <w:sz w:val="24"/>
                <w:szCs w:val="24"/>
                <w:lang w:val="en-US" w:eastAsia="zh-CN" w:bidi="ar"/>
              </w:rPr>
              <w:t>方案内容存在3处瑕疵点：得1分；</w:t>
            </w:r>
            <w:r>
              <w:rPr>
                <w:rFonts w:hint="eastAsia" w:asciiTheme="majorEastAsia" w:hAnsiTheme="majorEastAsia" w:eastAsiaTheme="majorEastAsia" w:cstheme="majorEastAsia"/>
                <w:color w:val="000000"/>
                <w:kern w:val="0"/>
                <w:sz w:val="24"/>
                <w:szCs w:val="24"/>
                <w:lang w:val="en-US" w:eastAsia="zh-CN" w:bidi="ar"/>
              </w:rPr>
              <w:br w:type="textWrapping"/>
            </w:r>
            <w:r>
              <w:rPr>
                <w:rFonts w:hint="eastAsia" w:asciiTheme="majorEastAsia" w:hAnsiTheme="majorEastAsia" w:eastAsiaTheme="majorEastAsia" w:cstheme="majorEastAsia"/>
                <w:color w:val="000000"/>
                <w:kern w:val="0"/>
                <w:sz w:val="24"/>
                <w:szCs w:val="24"/>
                <w:lang w:val="en-US" w:eastAsia="zh-CN" w:bidi="ar"/>
              </w:rPr>
              <w:t>未提供方案或不满足招标文件要求或内容存在4处及以上的不得分。</w:t>
            </w:r>
          </w:p>
          <w:p w14:paraId="63336FA6">
            <w:pPr>
              <w:keepNext w:val="0"/>
              <w:keepLines w:val="0"/>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w:t>
            </w:r>
          </w:p>
        </w:tc>
        <w:tc>
          <w:tcPr>
            <w:tcW w:w="617" w:type="pct"/>
            <w:shd w:val="clear" w:color="auto" w:fill="auto"/>
            <w:noWrap/>
            <w:vAlign w:val="center"/>
          </w:tcPr>
          <w:p w14:paraId="3F3F9E19">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否</w:t>
            </w:r>
          </w:p>
        </w:tc>
        <w:tc>
          <w:tcPr>
            <w:tcW w:w="319" w:type="pct"/>
            <w:noWrap/>
            <w:vAlign w:val="center"/>
          </w:tcPr>
          <w:p w14:paraId="386B7A90">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5</w:t>
            </w:r>
          </w:p>
        </w:tc>
      </w:tr>
      <w:tr w14:paraId="0286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75" w:type="pct"/>
            <w:vMerge w:val="continue"/>
            <w:noWrap w:val="0"/>
            <w:vAlign w:val="center"/>
          </w:tcPr>
          <w:p w14:paraId="5A585B8B">
            <w:pPr>
              <w:widowControl/>
              <w:spacing w:line="360" w:lineRule="auto"/>
              <w:jc w:val="center"/>
              <w:rPr>
                <w:rFonts w:hint="eastAsia" w:ascii="宋体" w:hAnsi="宋体" w:cs="宋体"/>
                <w:b/>
                <w:bCs/>
                <w:color w:val="000000"/>
                <w:kern w:val="0"/>
                <w:sz w:val="22"/>
                <w:szCs w:val="22"/>
              </w:rPr>
            </w:pPr>
          </w:p>
        </w:tc>
        <w:tc>
          <w:tcPr>
            <w:tcW w:w="372" w:type="pct"/>
            <w:shd w:val="clear" w:color="auto" w:fill="auto"/>
            <w:noWrap w:val="0"/>
            <w:vAlign w:val="center"/>
          </w:tcPr>
          <w:p w14:paraId="27A4A4EF">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color w:val="000000"/>
                <w:kern w:val="0"/>
                <w:sz w:val="24"/>
                <w:szCs w:val="24"/>
                <w:lang w:val="en-US" w:eastAsia="zh-CN" w:bidi="ar"/>
              </w:rPr>
              <w:t>绿化养护服务方案</w:t>
            </w:r>
          </w:p>
        </w:tc>
        <w:tc>
          <w:tcPr>
            <w:tcW w:w="3314" w:type="pct"/>
            <w:shd w:val="clear" w:color="auto" w:fill="auto"/>
            <w:noWrap w:val="0"/>
            <w:vAlign w:val="center"/>
          </w:tcPr>
          <w:p w14:paraId="12A1756D">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制定绿化养护服务方案，确保花草树木无枯死，养护记录完整、清晰。</w:t>
            </w:r>
            <w:r>
              <w:rPr>
                <w:rFonts w:hint="eastAsia" w:asciiTheme="majorEastAsia" w:hAnsiTheme="majorEastAsia" w:eastAsiaTheme="majorEastAsia" w:cstheme="majorEastAsia"/>
                <w:color w:val="000000"/>
                <w:kern w:val="0"/>
                <w:sz w:val="24"/>
                <w:szCs w:val="24"/>
                <w:lang w:val="en-US" w:eastAsia="zh-CN" w:bidi="ar"/>
              </w:rPr>
              <w:br w:type="textWrapping"/>
            </w:r>
            <w:r>
              <w:rPr>
                <w:rFonts w:hint="eastAsia" w:asciiTheme="majorEastAsia" w:hAnsiTheme="majorEastAsia" w:eastAsiaTheme="majorEastAsia" w:cstheme="majorEastAsia"/>
                <w:color w:val="000000"/>
                <w:kern w:val="0"/>
                <w:sz w:val="24"/>
                <w:szCs w:val="24"/>
                <w:lang w:val="en-US" w:eastAsia="zh-CN" w:bidi="ar"/>
              </w:rPr>
              <w:t>提供的方案科学合理、内容完善、具备详实的分析理解，符合采购需求的，无瑕疵：得7分；</w:t>
            </w:r>
          </w:p>
          <w:p w14:paraId="18543CCF">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1 处瑕疵：得4分；</w:t>
            </w:r>
          </w:p>
          <w:p w14:paraId="24D91801">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2 处瑕疵：得2分</w:t>
            </w:r>
          </w:p>
          <w:p w14:paraId="57306212">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未提供方案或不满足招标文件要求或内容存在3处及以上瑕疵：得0分。</w:t>
            </w:r>
          </w:p>
          <w:p w14:paraId="6E33F1E7">
            <w:pPr>
              <w:keepNext w:val="0"/>
              <w:keepLines w:val="0"/>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w:t>
            </w:r>
          </w:p>
        </w:tc>
        <w:tc>
          <w:tcPr>
            <w:tcW w:w="617" w:type="pct"/>
            <w:shd w:val="clear" w:color="auto" w:fill="auto"/>
            <w:noWrap/>
            <w:vAlign w:val="center"/>
          </w:tcPr>
          <w:p w14:paraId="1D75E799">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否</w:t>
            </w:r>
          </w:p>
        </w:tc>
        <w:tc>
          <w:tcPr>
            <w:tcW w:w="319" w:type="pct"/>
            <w:noWrap/>
            <w:vAlign w:val="center"/>
          </w:tcPr>
          <w:p w14:paraId="6030DB35">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7</w:t>
            </w:r>
          </w:p>
        </w:tc>
      </w:tr>
      <w:tr w14:paraId="7DF8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75" w:type="pct"/>
            <w:vMerge w:val="continue"/>
            <w:noWrap w:val="0"/>
            <w:vAlign w:val="center"/>
          </w:tcPr>
          <w:p w14:paraId="6D1CC2F4">
            <w:pPr>
              <w:widowControl/>
              <w:spacing w:line="360" w:lineRule="auto"/>
              <w:jc w:val="center"/>
              <w:rPr>
                <w:rFonts w:hint="eastAsia" w:ascii="宋体" w:hAnsi="宋体" w:cs="宋体"/>
                <w:b/>
                <w:bCs/>
                <w:color w:val="000000"/>
                <w:kern w:val="0"/>
                <w:sz w:val="22"/>
                <w:szCs w:val="22"/>
              </w:rPr>
            </w:pPr>
          </w:p>
        </w:tc>
        <w:tc>
          <w:tcPr>
            <w:tcW w:w="372" w:type="pct"/>
            <w:shd w:val="clear" w:color="auto" w:fill="auto"/>
            <w:noWrap w:val="0"/>
            <w:vAlign w:val="center"/>
          </w:tcPr>
          <w:p w14:paraId="54CF1312">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会议服务方案</w:t>
            </w:r>
          </w:p>
        </w:tc>
        <w:tc>
          <w:tcPr>
            <w:tcW w:w="3314" w:type="pct"/>
            <w:shd w:val="clear" w:color="auto" w:fill="auto"/>
            <w:noWrap w:val="0"/>
            <w:vAlign w:val="center"/>
          </w:tcPr>
          <w:p w14:paraId="6B26C951">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会议服务方案内容包括但不限于服务目标、服务流程、服务标准等。</w:t>
            </w:r>
            <w:r>
              <w:rPr>
                <w:rFonts w:hint="eastAsia" w:asciiTheme="majorEastAsia" w:hAnsiTheme="majorEastAsia" w:eastAsiaTheme="majorEastAsia" w:cstheme="majorEastAsia"/>
                <w:color w:val="000000"/>
                <w:kern w:val="0"/>
                <w:sz w:val="24"/>
                <w:szCs w:val="24"/>
                <w:lang w:val="en-US" w:eastAsia="zh-CN" w:bidi="ar"/>
              </w:rPr>
              <w:br w:type="textWrapping"/>
            </w:r>
            <w:r>
              <w:rPr>
                <w:rFonts w:hint="eastAsia" w:asciiTheme="majorEastAsia" w:hAnsiTheme="majorEastAsia" w:eastAsiaTheme="majorEastAsia" w:cstheme="majorEastAsia"/>
                <w:color w:val="000000"/>
                <w:kern w:val="0"/>
                <w:sz w:val="24"/>
                <w:szCs w:val="24"/>
                <w:lang w:val="en-US" w:eastAsia="zh-CN" w:bidi="ar"/>
              </w:rPr>
              <w:t>提供的方案科学合理、内容完善、具备详实的分析理解，符合采购需求的，无瑕疵：得7分；</w:t>
            </w:r>
          </w:p>
          <w:p w14:paraId="41724C4F">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1 处瑕疵：得4分；</w:t>
            </w:r>
          </w:p>
          <w:p w14:paraId="6EA4E36E">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2 处瑕疵：得2分</w:t>
            </w:r>
          </w:p>
          <w:p w14:paraId="44145563">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未提供方案或不满足招标文件要求或内容存在3处及以上瑕疵：得0分。</w:t>
            </w:r>
          </w:p>
          <w:p w14:paraId="005E2890">
            <w:pPr>
              <w:keepNext w:val="0"/>
              <w:keepLines w:val="0"/>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w:t>
            </w:r>
          </w:p>
        </w:tc>
        <w:tc>
          <w:tcPr>
            <w:tcW w:w="617" w:type="pct"/>
            <w:shd w:val="clear" w:color="auto" w:fill="auto"/>
            <w:noWrap/>
            <w:vAlign w:val="center"/>
          </w:tcPr>
          <w:p w14:paraId="6B13F2D4">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否</w:t>
            </w:r>
          </w:p>
        </w:tc>
        <w:tc>
          <w:tcPr>
            <w:tcW w:w="319" w:type="pct"/>
            <w:noWrap/>
            <w:vAlign w:val="center"/>
          </w:tcPr>
          <w:p w14:paraId="790D684C">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7</w:t>
            </w:r>
          </w:p>
        </w:tc>
      </w:tr>
      <w:tr w14:paraId="6852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375" w:type="pct"/>
            <w:vMerge w:val="continue"/>
            <w:noWrap w:val="0"/>
            <w:vAlign w:val="center"/>
          </w:tcPr>
          <w:p w14:paraId="033A7A8F">
            <w:pPr>
              <w:widowControl/>
              <w:spacing w:line="360" w:lineRule="auto"/>
              <w:jc w:val="center"/>
              <w:rPr>
                <w:rFonts w:ascii="宋体" w:hAnsi="宋体" w:cs="宋体"/>
                <w:b/>
                <w:bCs/>
                <w:color w:val="000000"/>
                <w:kern w:val="0"/>
                <w:sz w:val="22"/>
                <w:szCs w:val="22"/>
              </w:rPr>
            </w:pPr>
          </w:p>
        </w:tc>
        <w:tc>
          <w:tcPr>
            <w:tcW w:w="372" w:type="pct"/>
            <w:noWrap w:val="0"/>
            <w:vAlign w:val="center"/>
          </w:tcPr>
          <w:p w14:paraId="180190C5">
            <w:pPr>
              <w:keepNext w:val="0"/>
              <w:keepLines w:val="0"/>
              <w:widowControl/>
              <w:suppressLineNumbers w:val="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szCs w:val="24"/>
                <w:lang w:val="en-US" w:eastAsia="zh-CN" w:bidi="ar"/>
              </w:rPr>
              <w:t>房屋维护服务方案</w:t>
            </w:r>
          </w:p>
          <w:p w14:paraId="5F9979CE">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snapToGrid w:val="0"/>
                <w:color w:val="000000"/>
                <w:spacing w:val="-2"/>
                <w:kern w:val="2"/>
                <w:sz w:val="24"/>
                <w:szCs w:val="24"/>
                <w:highlight w:val="none"/>
                <w:lang w:val="en-US" w:eastAsia="zh-CN" w:bidi="ar-SA"/>
              </w:rPr>
            </w:pPr>
          </w:p>
        </w:tc>
        <w:tc>
          <w:tcPr>
            <w:tcW w:w="3314" w:type="pct"/>
            <w:noWrap w:val="0"/>
            <w:vAlign w:val="center"/>
          </w:tcPr>
          <w:p w14:paraId="4CA8B1AE">
            <w:r>
              <w:rPr>
                <w:rFonts w:hint="eastAsia" w:asciiTheme="majorEastAsia" w:hAnsiTheme="majorEastAsia" w:eastAsiaTheme="majorEastAsia" w:cstheme="majorEastAsia"/>
                <w:color w:val="000000"/>
                <w:kern w:val="0"/>
                <w:sz w:val="24"/>
                <w:szCs w:val="24"/>
                <w:lang w:val="en-US" w:eastAsia="zh-CN" w:bidi="ar"/>
              </w:rPr>
              <w:t>健全房屋档案，制定房屋管理规定、房屋维修养护制度等，定期检查房屋</w:t>
            </w:r>
          </w:p>
          <w:p w14:paraId="4C061E62">
            <w:pPr>
              <w:keepNext w:val="0"/>
              <w:keepLines w:val="0"/>
              <w:widowControl/>
              <w:suppressLineNumbers w:val="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szCs w:val="24"/>
                <w:lang w:val="en-US" w:eastAsia="zh-CN" w:bidi="ar"/>
              </w:rPr>
              <w:t xml:space="preserve">使用和安全状况，及时完成维修任务，并提供方案。 </w:t>
            </w:r>
          </w:p>
          <w:p w14:paraId="61D8DABA">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提供的方案科学合理、内容完善、具备详实的分析理解，符合采购需求的，无瑕疵：得7分；</w:t>
            </w:r>
          </w:p>
          <w:p w14:paraId="7D8DC3CD">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1 处瑕疵：得4分；</w:t>
            </w:r>
          </w:p>
          <w:p w14:paraId="2EE3D4A8">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2 处瑕疵：得2分</w:t>
            </w:r>
          </w:p>
          <w:p w14:paraId="3E634D96">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未提供方案或不满足招标文件要求或内容存在3处及以上瑕疵：得0分。</w:t>
            </w:r>
          </w:p>
          <w:p w14:paraId="15B79BCC">
            <w:pP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color w:val="000000"/>
                <w:kern w:val="0"/>
                <w:sz w:val="24"/>
                <w:szCs w:val="24"/>
                <w:lang w:val="en-US" w:eastAsia="zh-CN"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w:t>
            </w:r>
          </w:p>
        </w:tc>
        <w:tc>
          <w:tcPr>
            <w:tcW w:w="617" w:type="pct"/>
            <w:noWrap/>
            <w:vAlign w:val="center"/>
          </w:tcPr>
          <w:p w14:paraId="65F9F194">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否</w:t>
            </w:r>
          </w:p>
        </w:tc>
        <w:tc>
          <w:tcPr>
            <w:tcW w:w="319" w:type="pct"/>
            <w:noWrap/>
            <w:vAlign w:val="center"/>
          </w:tcPr>
          <w:p w14:paraId="478CC279">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7</w:t>
            </w:r>
          </w:p>
        </w:tc>
      </w:tr>
      <w:tr w14:paraId="0308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jc w:val="center"/>
        </w:trPr>
        <w:tc>
          <w:tcPr>
            <w:tcW w:w="375" w:type="pct"/>
            <w:vMerge w:val="continue"/>
            <w:noWrap w:val="0"/>
            <w:vAlign w:val="center"/>
          </w:tcPr>
          <w:p w14:paraId="30F67384">
            <w:pPr>
              <w:widowControl/>
              <w:spacing w:line="360" w:lineRule="auto"/>
              <w:jc w:val="center"/>
              <w:rPr>
                <w:rFonts w:ascii="宋体" w:hAnsi="宋体" w:cs="宋体"/>
                <w:b/>
                <w:bCs/>
                <w:color w:val="000000"/>
                <w:kern w:val="0"/>
                <w:sz w:val="22"/>
                <w:szCs w:val="22"/>
              </w:rPr>
            </w:pPr>
          </w:p>
        </w:tc>
        <w:tc>
          <w:tcPr>
            <w:tcW w:w="372" w:type="pct"/>
            <w:noWrap w:val="0"/>
            <w:vAlign w:val="center"/>
          </w:tcPr>
          <w:p w14:paraId="60FAC7C2">
            <w:pPr>
              <w:keepNext w:val="0"/>
              <w:keepLines w:val="0"/>
              <w:widowControl/>
              <w:suppressLineNumbers w:val="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szCs w:val="24"/>
                <w:lang w:val="en-US" w:eastAsia="zh-CN" w:bidi="ar"/>
              </w:rPr>
              <w:t>食品安全管理方案</w:t>
            </w:r>
          </w:p>
          <w:p w14:paraId="4ECBFC4A">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snapToGrid w:val="0"/>
                <w:color w:val="000000"/>
                <w:spacing w:val="-2"/>
                <w:kern w:val="2"/>
                <w:sz w:val="24"/>
                <w:szCs w:val="24"/>
                <w:highlight w:val="none"/>
                <w:lang w:val="en-US" w:eastAsia="zh-CN" w:bidi="ar-SA"/>
              </w:rPr>
            </w:pPr>
          </w:p>
        </w:tc>
        <w:tc>
          <w:tcPr>
            <w:tcW w:w="3314" w:type="pct"/>
            <w:noWrap w:val="0"/>
            <w:vAlign w:val="center"/>
          </w:tcPr>
          <w:p w14:paraId="2A0BCBC7">
            <w:pPr>
              <w:keepNext w:val="0"/>
              <w:keepLines w:val="0"/>
              <w:widowControl/>
              <w:suppressLineNumbers w:val="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szCs w:val="24"/>
                <w:lang w:val="en-US" w:eastAsia="zh-CN" w:bidi="ar"/>
              </w:rPr>
              <w:t xml:space="preserve">要建立卫生管理机构、围绕环境卫生、场所及设施卫生、设备及工具卫生、清洗和消毒卫生、有毒有害物管理、食品留样、餐饮服务人员卫生 等方面制定方案。 </w:t>
            </w:r>
          </w:p>
          <w:p w14:paraId="6996848B">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提供的方案科学合理、内容完善、具备详实的分析理解，符合采购需求的，无瑕疵：得7分；</w:t>
            </w:r>
          </w:p>
          <w:p w14:paraId="1D99335F">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1 处瑕疵：得4分；</w:t>
            </w:r>
          </w:p>
          <w:p w14:paraId="00B8D081">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2 处瑕疵：得2分</w:t>
            </w:r>
          </w:p>
          <w:p w14:paraId="371125D9">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未提供方案或不满足招标文件要求或内容存在3处及以上瑕疵：得0分。</w:t>
            </w:r>
          </w:p>
          <w:p w14:paraId="1FC7AFF5">
            <w:pPr>
              <w:keepNext w:val="0"/>
              <w:keepLines w:val="0"/>
              <w:suppressLineNumbers w:val="0"/>
              <w:spacing w:before="0" w:beforeAutospacing="0" w:after="0" w:afterAutospacing="0" w:line="240" w:lineRule="auto"/>
              <w:ind w:left="0" w:leftChars="0" w:right="0" w:rightChars="0"/>
              <w:jc w:val="both"/>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color w:val="000000"/>
                <w:kern w:val="0"/>
                <w:sz w:val="24"/>
                <w:szCs w:val="24"/>
                <w:lang w:val="en-US" w:eastAsia="zh-CN"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w:t>
            </w:r>
          </w:p>
        </w:tc>
        <w:tc>
          <w:tcPr>
            <w:tcW w:w="617" w:type="pct"/>
            <w:noWrap/>
            <w:vAlign w:val="center"/>
          </w:tcPr>
          <w:p w14:paraId="1ABAFE35">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否</w:t>
            </w:r>
          </w:p>
        </w:tc>
        <w:tc>
          <w:tcPr>
            <w:tcW w:w="319" w:type="pct"/>
            <w:noWrap/>
            <w:vAlign w:val="center"/>
          </w:tcPr>
          <w:p w14:paraId="5EFBC1F8">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kern w:val="2"/>
                <w:sz w:val="24"/>
                <w:szCs w:val="24"/>
                <w:highlight w:val="none"/>
                <w:vertAlign w:val="baseline"/>
                <w:lang w:val="en-US" w:eastAsia="zh-CN" w:bidi="ar-SA"/>
              </w:rPr>
              <w:t>7</w:t>
            </w:r>
          </w:p>
        </w:tc>
      </w:tr>
      <w:tr w14:paraId="1F8C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375" w:type="pct"/>
            <w:vMerge w:val="continue"/>
            <w:noWrap w:val="0"/>
            <w:vAlign w:val="center"/>
          </w:tcPr>
          <w:p w14:paraId="402D75F8">
            <w:pPr>
              <w:widowControl/>
              <w:spacing w:line="360" w:lineRule="auto"/>
              <w:jc w:val="center"/>
              <w:rPr>
                <w:rFonts w:ascii="宋体" w:hAnsi="宋体" w:cs="宋体"/>
                <w:b/>
                <w:bCs/>
                <w:color w:val="000000"/>
                <w:kern w:val="0"/>
                <w:sz w:val="22"/>
                <w:szCs w:val="22"/>
              </w:rPr>
            </w:pPr>
          </w:p>
        </w:tc>
        <w:tc>
          <w:tcPr>
            <w:tcW w:w="372" w:type="pct"/>
            <w:noWrap w:val="0"/>
            <w:vAlign w:val="center"/>
          </w:tcPr>
          <w:p w14:paraId="20F5326D">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对项目重点、难点的理解评价</w:t>
            </w:r>
          </w:p>
        </w:tc>
        <w:tc>
          <w:tcPr>
            <w:tcW w:w="3314" w:type="pct"/>
            <w:noWrap w:val="0"/>
            <w:vAlign w:val="center"/>
          </w:tcPr>
          <w:p w14:paraId="27E86000">
            <w:pPr>
              <w:keepNext w:val="0"/>
              <w:keepLines w:val="0"/>
              <w:suppressLineNumbers w:val="0"/>
              <w:spacing w:before="0" w:beforeAutospacing="0" w:after="0" w:afterAutospacing="0" w:line="240" w:lineRule="auto"/>
              <w:ind w:left="0" w:right="0"/>
              <w:jc w:val="both"/>
              <w:rPr>
                <w:rFonts w:hint="default"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至少包含针对本项目重点和难点的理解以及针对重点难点的应对解决方案.</w:t>
            </w:r>
          </w:p>
          <w:p w14:paraId="29AB93F4">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提供的方案科学合理、内容完善、具备详实的分析理解，符合采购需求的，无瑕疵：得6分；</w:t>
            </w:r>
          </w:p>
          <w:p w14:paraId="6AF3654C">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1 处瑕疵：得4分；</w:t>
            </w:r>
          </w:p>
          <w:p w14:paraId="7190CF08">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2 处瑕疵：得2分</w:t>
            </w:r>
          </w:p>
          <w:p w14:paraId="3047C98F">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未提供方案或不满足招标文件要求或内容存在3处及以上瑕疵：得0分。</w:t>
            </w:r>
          </w:p>
          <w:p w14:paraId="2F7E01A3">
            <w:pPr>
              <w:keepNext w:val="0"/>
              <w:keepLines w:val="0"/>
              <w:suppressLineNumbers w:val="0"/>
              <w:spacing w:before="0" w:beforeAutospacing="0" w:after="0" w:afterAutospacing="0" w:line="240" w:lineRule="auto"/>
              <w:ind w:left="0" w:leftChars="0" w:right="0" w:rightChars="0"/>
              <w:jc w:val="both"/>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color w:val="000000"/>
                <w:kern w:val="0"/>
                <w:sz w:val="24"/>
                <w:szCs w:val="24"/>
                <w:lang w:val="en-US" w:eastAsia="zh-CN"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w:t>
            </w:r>
          </w:p>
        </w:tc>
        <w:tc>
          <w:tcPr>
            <w:tcW w:w="617" w:type="pct"/>
            <w:noWrap/>
            <w:vAlign w:val="center"/>
          </w:tcPr>
          <w:p w14:paraId="3CFCDBD2">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否</w:t>
            </w:r>
          </w:p>
        </w:tc>
        <w:tc>
          <w:tcPr>
            <w:tcW w:w="319" w:type="pct"/>
            <w:noWrap/>
            <w:vAlign w:val="center"/>
          </w:tcPr>
          <w:p w14:paraId="6B1AF936">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6分</w:t>
            </w:r>
          </w:p>
        </w:tc>
      </w:tr>
      <w:tr w14:paraId="3C82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1" w:hRule="atLeast"/>
          <w:jc w:val="center"/>
        </w:trPr>
        <w:tc>
          <w:tcPr>
            <w:tcW w:w="375" w:type="pct"/>
            <w:vMerge w:val="continue"/>
            <w:noWrap w:val="0"/>
            <w:vAlign w:val="center"/>
          </w:tcPr>
          <w:p w14:paraId="2241115B">
            <w:pPr>
              <w:widowControl/>
              <w:spacing w:line="360" w:lineRule="auto"/>
              <w:jc w:val="center"/>
              <w:rPr>
                <w:rFonts w:ascii="宋体" w:hAnsi="宋体" w:cs="宋体"/>
                <w:b/>
                <w:bCs/>
                <w:color w:val="000000"/>
                <w:kern w:val="0"/>
                <w:sz w:val="22"/>
                <w:szCs w:val="22"/>
              </w:rPr>
            </w:pPr>
          </w:p>
        </w:tc>
        <w:tc>
          <w:tcPr>
            <w:tcW w:w="372" w:type="pct"/>
            <w:noWrap w:val="0"/>
            <w:vAlign w:val="center"/>
          </w:tcPr>
          <w:p w14:paraId="436FA056">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进驻方案</w:t>
            </w:r>
          </w:p>
        </w:tc>
        <w:tc>
          <w:tcPr>
            <w:tcW w:w="3314" w:type="pct"/>
            <w:noWrap w:val="0"/>
            <w:vAlign w:val="center"/>
          </w:tcPr>
          <w:p w14:paraId="16737728">
            <w:pPr>
              <w:keepNext w:val="0"/>
              <w:keepLines w:val="0"/>
              <w:suppressLineNumbers w:val="0"/>
              <w:spacing w:before="0" w:beforeAutospacing="0" w:after="0" w:afterAutospacing="0" w:line="240" w:lineRule="auto"/>
              <w:ind w:left="0" w:right="0"/>
              <w:jc w:val="both"/>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方案至少包含中标后如何及时配齐所需人员、工具、设备等，在规定的时间内保证全体服务人员按时进场服务的措施。</w:t>
            </w:r>
          </w:p>
          <w:p w14:paraId="1F716323">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提供的方案科学合理、内容完善、具备详实的分析理解，符合采购需求的，无瑕疵：得6分；</w:t>
            </w:r>
          </w:p>
          <w:p w14:paraId="3EE11013">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1 处瑕疵：得4分；</w:t>
            </w:r>
          </w:p>
          <w:p w14:paraId="2A339214">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2 处瑕疵：得2分</w:t>
            </w:r>
          </w:p>
          <w:p w14:paraId="06003B8D">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未提供方案或不满足招标文件要求或内容存在3处及以上瑕疵：得0分。</w:t>
            </w:r>
          </w:p>
          <w:p w14:paraId="6FDA54CC">
            <w:pPr>
              <w:keepNext w:val="0"/>
              <w:keepLines w:val="0"/>
              <w:suppressLineNumbers w:val="0"/>
              <w:spacing w:before="0" w:beforeAutospacing="0" w:after="0" w:afterAutospacing="0" w:line="240" w:lineRule="auto"/>
              <w:ind w:left="0" w:leftChars="0" w:right="0" w:rightChars="0"/>
              <w:jc w:val="both"/>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color w:val="000000"/>
                <w:kern w:val="0"/>
                <w:sz w:val="24"/>
                <w:szCs w:val="24"/>
                <w:lang w:val="en-US" w:eastAsia="zh-CN"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w:t>
            </w:r>
          </w:p>
        </w:tc>
        <w:tc>
          <w:tcPr>
            <w:tcW w:w="617" w:type="pct"/>
            <w:noWrap/>
            <w:vAlign w:val="center"/>
          </w:tcPr>
          <w:p w14:paraId="5F974244">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否</w:t>
            </w:r>
          </w:p>
        </w:tc>
        <w:tc>
          <w:tcPr>
            <w:tcW w:w="319" w:type="pct"/>
            <w:noWrap/>
            <w:vAlign w:val="center"/>
          </w:tcPr>
          <w:p w14:paraId="0983635B">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6分</w:t>
            </w:r>
          </w:p>
        </w:tc>
      </w:tr>
      <w:tr w14:paraId="02DC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jc w:val="center"/>
        </w:trPr>
        <w:tc>
          <w:tcPr>
            <w:tcW w:w="375" w:type="pct"/>
            <w:vMerge w:val="continue"/>
            <w:noWrap w:val="0"/>
            <w:vAlign w:val="center"/>
          </w:tcPr>
          <w:p w14:paraId="2C8A7E59">
            <w:pPr>
              <w:widowControl/>
              <w:spacing w:line="360" w:lineRule="auto"/>
              <w:jc w:val="center"/>
              <w:rPr>
                <w:rFonts w:ascii="宋体" w:hAnsi="宋体" w:cs="宋体"/>
                <w:b/>
                <w:bCs/>
                <w:color w:val="FF0000"/>
                <w:kern w:val="0"/>
                <w:sz w:val="22"/>
                <w:szCs w:val="22"/>
              </w:rPr>
            </w:pPr>
          </w:p>
        </w:tc>
        <w:tc>
          <w:tcPr>
            <w:tcW w:w="372" w:type="pct"/>
            <w:noWrap w:val="0"/>
            <w:vAlign w:val="center"/>
          </w:tcPr>
          <w:p w14:paraId="109B4CA7">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人员保密管理方案</w:t>
            </w:r>
          </w:p>
        </w:tc>
        <w:tc>
          <w:tcPr>
            <w:tcW w:w="3314" w:type="pct"/>
            <w:noWrap w:val="0"/>
            <w:vAlign w:val="center"/>
          </w:tcPr>
          <w:p w14:paraId="6BAD4396">
            <w:pPr>
              <w:keepNext w:val="0"/>
              <w:keepLines w:val="0"/>
              <w:suppressLineNumbers w:val="0"/>
              <w:spacing w:before="0" w:beforeAutospacing="0" w:after="0" w:afterAutospacing="0" w:line="240" w:lineRule="auto"/>
              <w:ind w:left="0" w:right="0"/>
              <w:jc w:val="both"/>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保密方案包括服务过程中有可能获取的保密信息不泄露的措施：制定保密制度、服务人员保密培训、重点岗位双人服务、泄密惩罚办法。</w:t>
            </w:r>
          </w:p>
          <w:p w14:paraId="2E70A1A0">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提供的方案科学合理、内容完善、具备详实的分析理解，符合采购需求的，无瑕疵：得5分；</w:t>
            </w:r>
          </w:p>
          <w:p w14:paraId="395104E3">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1 处瑕疵：得3分；</w:t>
            </w:r>
          </w:p>
          <w:p w14:paraId="004F5F3E">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方案内容存在 2 处瑕疵：得1分</w:t>
            </w:r>
          </w:p>
          <w:p w14:paraId="176DE36F">
            <w:pPr>
              <w:keepNext w:val="0"/>
              <w:keepLines w:val="0"/>
              <w:widowControl/>
              <w:suppressLineNumbers w:val="0"/>
              <w:spacing w:before="0" w:beforeAutospacing="0" w:after="0" w:afterAutospacing="0" w:line="240" w:lineRule="auto"/>
              <w:ind w:left="0" w:leftChars="0" w:right="0" w:right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未提供方案或不满足招标文件要求或内容存在3处及以上瑕疵：得0分。</w:t>
            </w:r>
          </w:p>
          <w:p w14:paraId="7DF3B74E">
            <w:pPr>
              <w:keepNext w:val="0"/>
              <w:keepLines w:val="0"/>
              <w:suppressLineNumbers w:val="0"/>
              <w:spacing w:before="0" w:beforeAutospacing="0" w:after="0" w:afterAutospacing="0" w:line="240" w:lineRule="auto"/>
              <w:ind w:left="0" w:leftChars="0" w:right="0" w:rightChars="0"/>
              <w:jc w:val="both"/>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color w:val="000000"/>
                <w:kern w:val="0"/>
                <w:sz w:val="24"/>
                <w:szCs w:val="24"/>
                <w:lang w:val="en-US" w:eastAsia="zh-CN"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w:t>
            </w:r>
          </w:p>
        </w:tc>
        <w:tc>
          <w:tcPr>
            <w:tcW w:w="617" w:type="pct"/>
            <w:noWrap/>
            <w:vAlign w:val="center"/>
          </w:tcPr>
          <w:p w14:paraId="77B83693">
            <w:pPr>
              <w:keepNext w:val="0"/>
              <w:keepLines w:val="0"/>
              <w:suppressLineNumbers w:val="0"/>
              <w:spacing w:before="0" w:beforeAutospacing="0" w:after="0" w:afterAutospacing="0" w:line="240" w:lineRule="auto"/>
              <w:ind w:left="0" w:leftChars="0" w:right="0" w:rightChars="0"/>
              <w:jc w:val="center"/>
              <w:rPr>
                <w:rFonts w:hint="default"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否</w:t>
            </w:r>
          </w:p>
        </w:tc>
        <w:tc>
          <w:tcPr>
            <w:tcW w:w="319" w:type="pct"/>
            <w:noWrap/>
            <w:vAlign w:val="center"/>
          </w:tcPr>
          <w:p w14:paraId="15D1EFD3">
            <w:pPr>
              <w:keepNext w:val="0"/>
              <w:keepLines w:val="0"/>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5分</w:t>
            </w:r>
          </w:p>
        </w:tc>
      </w:tr>
      <w:tr w14:paraId="25DC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375" w:type="pct"/>
            <w:noWrap w:val="0"/>
            <w:vAlign w:val="center"/>
          </w:tcPr>
          <w:p w14:paraId="16FDEF8D">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报价部分</w:t>
            </w:r>
          </w:p>
          <w:p w14:paraId="2CFEB34B">
            <w:pPr>
              <w:widowControl/>
              <w:spacing w:line="360" w:lineRule="auto"/>
              <w:jc w:val="center"/>
              <w:rPr>
                <w:rFonts w:ascii="宋体" w:hAnsi="宋体" w:cs="宋体"/>
                <w:b/>
                <w:bCs/>
                <w:color w:val="FF0000"/>
                <w:kern w:val="0"/>
                <w:sz w:val="22"/>
                <w:szCs w:val="22"/>
              </w:rPr>
            </w:pPr>
            <w:r>
              <w:rPr>
                <w:rFonts w:hint="eastAsia" w:ascii="宋体" w:hAnsi="宋体" w:cs="宋体"/>
                <w:b/>
                <w:bCs/>
                <w:color w:val="000000"/>
                <w:kern w:val="0"/>
                <w:sz w:val="22"/>
                <w:szCs w:val="22"/>
              </w:rPr>
              <w:t>（</w:t>
            </w:r>
            <w:r>
              <w:rPr>
                <w:rFonts w:hint="eastAsia" w:ascii="宋体" w:hAnsi="宋体" w:cs="宋体"/>
                <w:b/>
                <w:bCs/>
                <w:color w:val="000000"/>
                <w:kern w:val="0"/>
                <w:sz w:val="22"/>
                <w:szCs w:val="22"/>
                <w:lang w:val="en-US" w:eastAsia="zh-CN"/>
              </w:rPr>
              <w:t>10</w:t>
            </w:r>
            <w:r>
              <w:rPr>
                <w:rFonts w:hint="eastAsia" w:ascii="宋体" w:hAnsi="宋体" w:cs="宋体"/>
                <w:b/>
                <w:bCs/>
                <w:color w:val="000000"/>
                <w:kern w:val="0"/>
                <w:sz w:val="22"/>
                <w:szCs w:val="22"/>
              </w:rPr>
              <w:t>分）</w:t>
            </w:r>
          </w:p>
        </w:tc>
        <w:tc>
          <w:tcPr>
            <w:tcW w:w="372" w:type="pct"/>
            <w:noWrap w:val="0"/>
            <w:vAlign w:val="center"/>
          </w:tcPr>
          <w:p w14:paraId="701C0915">
            <w:pPr>
              <w:widowControl/>
              <w:spacing w:line="360" w:lineRule="auto"/>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投标报价</w:t>
            </w:r>
          </w:p>
        </w:tc>
        <w:tc>
          <w:tcPr>
            <w:tcW w:w="3314" w:type="pct"/>
            <w:noWrap w:val="0"/>
            <w:vAlign w:val="center"/>
          </w:tcPr>
          <w:p w14:paraId="493BCAA0">
            <w:pPr>
              <w:keepNext w:val="0"/>
              <w:keepLines w:val="0"/>
              <w:suppressLineNumbers w:val="0"/>
              <w:spacing w:before="0" w:beforeAutospacing="0" w:after="0" w:afterAutospacing="0" w:line="240" w:lineRule="auto"/>
              <w:ind w:left="0" w:right="0"/>
              <w:jc w:val="both"/>
              <w:rPr>
                <w:rFonts w:hint="eastAsia" w:asciiTheme="majorEastAsia" w:hAnsiTheme="majorEastAsia" w:eastAsiaTheme="majorEastAsia" w:cstheme="majorEastAsia"/>
                <w:color w:val="auto"/>
                <w:sz w:val="24"/>
                <w:szCs w:val="24"/>
                <w:highlight w:val="none"/>
                <w:vertAlign w:val="baseline"/>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价格分采用低价优先法计算，即满足招标文件要求且投标价格最低的投标报价为评标基准价，其价格分为满分。其他投标人的投标报价分统一按照下列公式计算：投标报价得分=(评标基准价／投标报价)×10的评分方法计算。</w:t>
            </w:r>
          </w:p>
          <w:p w14:paraId="5769D3EC">
            <w:pPr>
              <w:spacing w:line="360" w:lineRule="auto"/>
              <w:ind w:firstLine="480" w:firstLineChars="200"/>
              <w:rPr>
                <w:rFonts w:hint="eastAsia"/>
                <w:lang w:val="en-US" w:eastAsia="zh-CN"/>
              </w:rPr>
            </w:pPr>
            <w:r>
              <w:rPr>
                <w:rFonts w:hint="eastAsia" w:asciiTheme="majorEastAsia" w:hAnsiTheme="majorEastAsia" w:eastAsiaTheme="majorEastAsia" w:cstheme="majorEastAsia"/>
                <w:color w:val="auto"/>
                <w:sz w:val="24"/>
                <w:szCs w:val="24"/>
                <w:highlight w:val="none"/>
                <w:vertAlign w:val="baseline"/>
                <w:lang w:val="en-US" w:eastAsia="zh-CN"/>
              </w:rPr>
              <w:t>注：此处投标报价指经过报价修正，及因落实政府采购政策进行价格调整后的报价，详见第四章《评标程序、评标方法和评标标准》2.4及2.5。</w:t>
            </w:r>
          </w:p>
        </w:tc>
        <w:tc>
          <w:tcPr>
            <w:tcW w:w="617" w:type="pct"/>
            <w:noWrap/>
            <w:vAlign w:val="center"/>
          </w:tcPr>
          <w:p w14:paraId="2D4C5665">
            <w:pPr>
              <w:widowControl/>
              <w:spacing w:line="360"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是</w:t>
            </w:r>
          </w:p>
        </w:tc>
        <w:tc>
          <w:tcPr>
            <w:tcW w:w="319" w:type="pct"/>
            <w:noWrap/>
            <w:vAlign w:val="center"/>
          </w:tcPr>
          <w:p w14:paraId="752CA9B3">
            <w:pPr>
              <w:widowControl/>
              <w:spacing w:line="360" w:lineRule="auto"/>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 xml:space="preserve"> 10</w:t>
            </w:r>
            <w:r>
              <w:rPr>
                <w:rFonts w:hint="eastAsia" w:ascii="宋体" w:hAnsi="宋体" w:cs="宋体"/>
                <w:color w:val="000000"/>
                <w:kern w:val="0"/>
                <w:sz w:val="22"/>
                <w:szCs w:val="22"/>
              </w:rPr>
              <w:t>分</w:t>
            </w:r>
          </w:p>
        </w:tc>
      </w:tr>
    </w:tbl>
    <w:p w14:paraId="3B5E0C24"/>
    <w:p w14:paraId="4A568C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zI2NDM3MzRkNGUxMjA3OGQ0YzMyMjVlMjIzZjQifQ=="/>
  </w:docVars>
  <w:rsids>
    <w:rsidRoot w:val="4CB23F88"/>
    <w:rsid w:val="05E56631"/>
    <w:rsid w:val="3B4F6545"/>
    <w:rsid w:val="3B9272DF"/>
    <w:rsid w:val="44E82D0B"/>
    <w:rsid w:val="4CB23F88"/>
    <w:rsid w:val="69603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tabs>
        <w:tab w:val="left" w:pos="567"/>
      </w:tabs>
      <w:spacing w:after="120" w:line="240" w:lineRule="auto"/>
      <w:ind w:firstLine="420" w:firstLineChars="100"/>
    </w:pPr>
  </w:style>
  <w:style w:type="paragraph" w:styleId="3">
    <w:name w:val="Body Text"/>
    <w:basedOn w:val="1"/>
    <w:next w:val="1"/>
    <w:qFormat/>
    <w:uiPriority w:val="0"/>
  </w:style>
  <w:style w:type="paragraph" w:styleId="4">
    <w:name w:val="Body Text First Indent 2"/>
    <w:basedOn w:val="5"/>
    <w:next w:val="1"/>
    <w:qFormat/>
    <w:uiPriority w:val="0"/>
    <w:pPr>
      <w:spacing w:after="120" w:line="480" w:lineRule="exact"/>
      <w:ind w:left="420" w:leftChars="200" w:firstLine="420" w:firstLineChars="200"/>
    </w:pPr>
    <w:rPr>
      <w:szCs w:val="20"/>
    </w:rPr>
  </w:style>
  <w:style w:type="paragraph" w:styleId="5">
    <w:name w:val="Body Text Indent"/>
    <w:basedOn w:val="1"/>
    <w:next w:val="6"/>
    <w:qFormat/>
    <w:uiPriority w:val="0"/>
    <w:pPr>
      <w:spacing w:line="360" w:lineRule="auto"/>
      <w:ind w:firstLine="570"/>
    </w:pPr>
    <w:rPr>
      <w:sz w:val="24"/>
    </w:rPr>
  </w:style>
  <w:style w:type="paragraph" w:styleId="6">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3800</Words>
  <Characters>3831</Characters>
  <Lines>0</Lines>
  <Paragraphs>0</Paragraphs>
  <TotalTime>0</TotalTime>
  <ScaleCrop>false</ScaleCrop>
  <LinksUpToDate>false</LinksUpToDate>
  <CharactersWithSpaces>3892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2025-03-27T07:02:00Z</dcterms:created>
  <dc:creator>陈晨</dc:creator>
  <cp:lastModifiedBy>胡瑞芳</cp:lastModifiedBy>
  <dcterms:modified xsi:type="dcterms:W3CDTF">2025-04-07T06:52:34Z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2050B4DA8AEC4FAF8502E0A72789EDDD_13</vt:lpwstr>
  </property>
  <property fmtid="{D5CDD505-2E9C-101B-9397-08002B2CF9AE}" pid="4" name="KSOTemplateDocerSaveRecord">
    <vt:lpwstr>eyJoZGlkIjoiYTIwNDA4YWJhNGNiNzA2Mjc3NWZkOWE4NjMxZDM0MzQiLCJ1c2VySWQiOiI0NjAwODU0MjcifQ==</vt:lpwstr>
  </property>
</Properties>
</file>