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6F0" w:rsidRDefault="00E738CC">
      <w:pPr>
        <w:tabs>
          <w:tab w:val="left" w:pos="3013"/>
        </w:tabs>
        <w:spacing w:line="360" w:lineRule="auto"/>
        <w:jc w:val="center"/>
        <w:rPr>
          <w:rFonts w:ascii="仿宋" w:eastAsia="仿宋" w:hAnsi="仿宋" w:cs="仿宋"/>
          <w:b/>
          <w:sz w:val="44"/>
          <w:szCs w:val="44"/>
        </w:rPr>
      </w:pPr>
      <w:r>
        <w:rPr>
          <w:rFonts w:ascii="仿宋" w:eastAsia="仿宋" w:hAnsi="仿宋" w:cs="仿宋" w:hint="eastAsia"/>
          <w:b/>
          <w:sz w:val="44"/>
          <w:szCs w:val="44"/>
        </w:rPr>
        <w:t>评审标准</w:t>
      </w:r>
    </w:p>
    <w:p w:rsidR="009776F0" w:rsidRDefault="009776F0">
      <w:pPr>
        <w:tabs>
          <w:tab w:val="left" w:pos="3013"/>
        </w:tabs>
        <w:spacing w:line="360" w:lineRule="auto"/>
        <w:jc w:val="center"/>
        <w:rPr>
          <w:rFonts w:ascii="仿宋" w:eastAsia="仿宋" w:hAnsi="仿宋" w:cs="仿宋"/>
          <w:b/>
          <w:sz w:val="44"/>
          <w:szCs w:val="44"/>
        </w:rPr>
      </w:pP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4856"/>
        <w:gridCol w:w="844"/>
        <w:gridCol w:w="1368"/>
      </w:tblGrid>
      <w:tr w:rsidR="009776F0">
        <w:trPr>
          <w:trHeight w:val="639"/>
          <w:jc w:val="center"/>
        </w:trPr>
        <w:tc>
          <w:tcPr>
            <w:tcW w:w="1248" w:type="dxa"/>
            <w:vAlign w:val="center"/>
          </w:tcPr>
          <w:p w:rsidR="009776F0" w:rsidRDefault="00E738CC">
            <w:pPr>
              <w:widowControl/>
              <w:adjustRightInd w:val="0"/>
              <w:snapToGrid w:val="0"/>
              <w:jc w:val="center"/>
              <w:rPr>
                <w:b/>
                <w:bCs/>
                <w:kern w:val="0"/>
                <w:sz w:val="22"/>
                <w:szCs w:val="22"/>
              </w:rPr>
            </w:pPr>
            <w:r>
              <w:rPr>
                <w:rFonts w:eastAsia="宋体"/>
                <w:b/>
                <w:bCs/>
                <w:kern w:val="0"/>
                <w:sz w:val="24"/>
              </w:rPr>
              <w:t>类别</w:t>
            </w:r>
          </w:p>
        </w:tc>
        <w:tc>
          <w:tcPr>
            <w:tcW w:w="4856" w:type="dxa"/>
            <w:vAlign w:val="center"/>
          </w:tcPr>
          <w:p w:rsidR="009776F0" w:rsidRDefault="00E738CC">
            <w:pPr>
              <w:widowControl/>
              <w:adjustRightInd w:val="0"/>
              <w:snapToGrid w:val="0"/>
              <w:jc w:val="center"/>
              <w:rPr>
                <w:b/>
                <w:bCs/>
                <w:kern w:val="0"/>
                <w:sz w:val="22"/>
                <w:szCs w:val="22"/>
              </w:rPr>
            </w:pPr>
            <w:r>
              <w:rPr>
                <w:rFonts w:eastAsia="宋体"/>
                <w:b/>
                <w:bCs/>
                <w:kern w:val="0"/>
                <w:sz w:val="24"/>
              </w:rPr>
              <w:t>评分标准</w:t>
            </w:r>
          </w:p>
        </w:tc>
        <w:tc>
          <w:tcPr>
            <w:tcW w:w="844" w:type="dxa"/>
            <w:vAlign w:val="center"/>
          </w:tcPr>
          <w:p w:rsidR="009776F0" w:rsidRDefault="00E738CC">
            <w:pPr>
              <w:widowControl/>
              <w:adjustRightInd w:val="0"/>
              <w:snapToGrid w:val="0"/>
              <w:jc w:val="center"/>
              <w:rPr>
                <w:b/>
                <w:bCs/>
                <w:kern w:val="0"/>
                <w:sz w:val="22"/>
                <w:szCs w:val="22"/>
              </w:rPr>
            </w:pPr>
            <w:r>
              <w:rPr>
                <w:rFonts w:eastAsia="宋体"/>
                <w:b/>
                <w:bCs/>
                <w:kern w:val="0"/>
                <w:sz w:val="24"/>
              </w:rPr>
              <w:t>分值</w:t>
            </w:r>
          </w:p>
        </w:tc>
        <w:tc>
          <w:tcPr>
            <w:tcW w:w="1368" w:type="dxa"/>
            <w:vAlign w:val="center"/>
          </w:tcPr>
          <w:p w:rsidR="009776F0" w:rsidRDefault="00E738CC">
            <w:pPr>
              <w:widowControl/>
              <w:adjustRightInd w:val="0"/>
              <w:snapToGrid w:val="0"/>
              <w:jc w:val="center"/>
              <w:rPr>
                <w:b/>
                <w:bCs/>
                <w:kern w:val="0"/>
                <w:sz w:val="22"/>
                <w:szCs w:val="22"/>
              </w:rPr>
            </w:pPr>
            <w:r>
              <w:rPr>
                <w:b/>
                <w:bCs/>
                <w:sz w:val="24"/>
              </w:rPr>
              <w:t>客观评审项</w:t>
            </w:r>
          </w:p>
        </w:tc>
      </w:tr>
      <w:tr w:rsidR="009776F0">
        <w:trPr>
          <w:trHeight w:val="850"/>
          <w:jc w:val="center"/>
        </w:trPr>
        <w:tc>
          <w:tcPr>
            <w:tcW w:w="1248" w:type="dxa"/>
            <w:vMerge w:val="restart"/>
            <w:vAlign w:val="center"/>
          </w:tcPr>
          <w:p w:rsidR="009776F0" w:rsidRDefault="00E738CC" w:rsidP="00417DF6">
            <w:pPr>
              <w:widowControl/>
              <w:adjustRightInd w:val="0"/>
              <w:snapToGrid w:val="0"/>
              <w:spacing w:line="360" w:lineRule="auto"/>
              <w:jc w:val="center"/>
              <w:rPr>
                <w:b/>
                <w:bCs/>
                <w:kern w:val="0"/>
                <w:sz w:val="24"/>
              </w:rPr>
            </w:pPr>
            <w:r>
              <w:rPr>
                <w:b/>
                <w:bCs/>
                <w:kern w:val="0"/>
                <w:sz w:val="24"/>
              </w:rPr>
              <w:t>技术</w:t>
            </w:r>
            <w:r>
              <w:rPr>
                <w:b/>
                <w:bCs/>
                <w:kern w:val="0"/>
                <w:sz w:val="24"/>
              </w:rPr>
              <w:t>/</w:t>
            </w:r>
            <w:r>
              <w:rPr>
                <w:b/>
                <w:bCs/>
                <w:kern w:val="0"/>
                <w:sz w:val="24"/>
              </w:rPr>
              <w:t>暗标部分（</w:t>
            </w:r>
            <w:r>
              <w:rPr>
                <w:rFonts w:hint="eastAsia"/>
                <w:b/>
                <w:bCs/>
                <w:kern w:val="0"/>
                <w:sz w:val="24"/>
              </w:rPr>
              <w:t>5</w:t>
            </w:r>
            <w:r w:rsidR="00417DF6">
              <w:rPr>
                <w:b/>
                <w:bCs/>
                <w:kern w:val="0"/>
                <w:sz w:val="24"/>
              </w:rPr>
              <w:t>6</w:t>
            </w:r>
            <w:r>
              <w:rPr>
                <w:b/>
                <w:bCs/>
                <w:kern w:val="0"/>
                <w:sz w:val="24"/>
              </w:rPr>
              <w:t>分）</w:t>
            </w:r>
          </w:p>
        </w:tc>
        <w:tc>
          <w:tcPr>
            <w:tcW w:w="4856" w:type="dxa"/>
            <w:vAlign w:val="center"/>
          </w:tcPr>
          <w:p w:rsidR="009776F0" w:rsidRDefault="00E738CC">
            <w:pPr>
              <w:spacing w:line="440" w:lineRule="exact"/>
              <w:ind w:firstLineChars="200" w:firstLine="480"/>
              <w:rPr>
                <w:sz w:val="24"/>
              </w:rPr>
            </w:pPr>
            <w:r>
              <w:rPr>
                <w:rFonts w:hint="eastAsia"/>
                <w:sz w:val="24"/>
              </w:rPr>
              <w:t>技术标响应情况：</w:t>
            </w:r>
          </w:p>
          <w:p w:rsidR="009776F0" w:rsidRDefault="00E738CC">
            <w:pPr>
              <w:spacing w:line="440" w:lineRule="exact"/>
              <w:ind w:firstLineChars="200" w:firstLine="480"/>
              <w:rPr>
                <w:sz w:val="24"/>
              </w:rPr>
            </w:pPr>
            <w:r>
              <w:rPr>
                <w:sz w:val="24"/>
              </w:rPr>
              <w:t>综合考虑投标人所投产品对采购需求的符合性及对招标文件的响应程度。</w:t>
            </w:r>
            <w:r w:rsidR="003737B6">
              <w:rPr>
                <w:rFonts w:ascii="Segoe UI Symbol" w:hAnsi="Segoe UI Symbol" w:cs="Segoe UI Symbol"/>
                <w:color w:val="000000"/>
                <w:kern w:val="0"/>
                <w:sz w:val="24"/>
              </w:rPr>
              <w:t>★</w:t>
            </w:r>
            <w:r>
              <w:rPr>
                <w:sz w:val="24"/>
              </w:rPr>
              <w:t>号为实质性指标，不满足会导致投标无效。</w:t>
            </w:r>
            <w:r>
              <w:rPr>
                <w:sz w:val="24"/>
              </w:rPr>
              <w:t>▲</w:t>
            </w:r>
            <w:r>
              <w:rPr>
                <w:sz w:val="24"/>
              </w:rPr>
              <w:t>号为重要指标，每有一项</w:t>
            </w:r>
            <w:r>
              <w:rPr>
                <w:sz w:val="24"/>
              </w:rPr>
              <w:t>▲</w:t>
            </w:r>
            <w:proofErr w:type="gramStart"/>
            <w:r>
              <w:rPr>
                <w:sz w:val="24"/>
              </w:rPr>
              <w:t>号指标完全响应</w:t>
            </w:r>
            <w:proofErr w:type="gramEnd"/>
            <w:r>
              <w:rPr>
                <w:sz w:val="24"/>
              </w:rPr>
              <w:t>采购需求或优于采购需求的得</w:t>
            </w:r>
            <w:r>
              <w:rPr>
                <w:rFonts w:hint="eastAsia"/>
                <w:sz w:val="24"/>
              </w:rPr>
              <w:t>2</w:t>
            </w:r>
            <w:r>
              <w:rPr>
                <w:sz w:val="24"/>
              </w:rPr>
              <w:t>分，所有</w:t>
            </w:r>
            <w:r>
              <w:rPr>
                <w:sz w:val="24"/>
              </w:rPr>
              <w:t>▲</w:t>
            </w:r>
            <w:proofErr w:type="gramStart"/>
            <w:r>
              <w:rPr>
                <w:sz w:val="24"/>
              </w:rPr>
              <w:t>号指标完全响应</w:t>
            </w:r>
            <w:proofErr w:type="gramEnd"/>
            <w:r>
              <w:rPr>
                <w:sz w:val="24"/>
              </w:rPr>
              <w:t>采购需求或优于采购需求的得</w:t>
            </w:r>
            <w:r>
              <w:rPr>
                <w:rFonts w:hint="eastAsia"/>
                <w:sz w:val="24"/>
              </w:rPr>
              <w:t>24</w:t>
            </w:r>
            <w:r>
              <w:rPr>
                <w:sz w:val="24"/>
              </w:rPr>
              <w:t>分。</w:t>
            </w:r>
          </w:p>
          <w:p w:rsidR="009776F0" w:rsidRDefault="00E738CC">
            <w:pPr>
              <w:spacing w:line="440" w:lineRule="exact"/>
              <w:ind w:firstLineChars="200" w:firstLine="480"/>
              <w:rPr>
                <w:rFonts w:eastAsia="宋体"/>
                <w:kern w:val="0"/>
                <w:sz w:val="24"/>
              </w:rPr>
            </w:pPr>
            <w:r>
              <w:rPr>
                <w:sz w:val="24"/>
              </w:rPr>
              <w:t>注：漏报技术条款视为该条不满足。</w:t>
            </w:r>
          </w:p>
        </w:tc>
        <w:tc>
          <w:tcPr>
            <w:tcW w:w="844" w:type="dxa"/>
            <w:vAlign w:val="center"/>
          </w:tcPr>
          <w:p w:rsidR="009776F0" w:rsidRDefault="00E738CC">
            <w:pPr>
              <w:adjustRightInd w:val="0"/>
              <w:snapToGrid w:val="0"/>
              <w:spacing w:line="360" w:lineRule="auto"/>
              <w:jc w:val="center"/>
              <w:rPr>
                <w:rFonts w:eastAsia="宋体"/>
                <w:sz w:val="24"/>
              </w:rPr>
            </w:pPr>
            <w:r>
              <w:rPr>
                <w:rFonts w:eastAsia="宋体" w:hint="eastAsia"/>
                <w:sz w:val="24"/>
              </w:rPr>
              <w:t>24</w:t>
            </w:r>
          </w:p>
        </w:tc>
        <w:tc>
          <w:tcPr>
            <w:tcW w:w="1368" w:type="dxa"/>
            <w:noWrap/>
            <w:vAlign w:val="center"/>
          </w:tcPr>
          <w:p w:rsidR="009776F0" w:rsidRDefault="00E738CC">
            <w:pPr>
              <w:widowControl/>
              <w:adjustRightInd w:val="0"/>
              <w:snapToGrid w:val="0"/>
              <w:spacing w:line="360" w:lineRule="auto"/>
              <w:jc w:val="center"/>
              <w:rPr>
                <w:rFonts w:eastAsia="宋体"/>
                <w:kern w:val="0"/>
                <w:sz w:val="24"/>
              </w:rPr>
            </w:pPr>
            <w:r>
              <w:rPr>
                <w:rFonts w:hint="eastAsia"/>
                <w:kern w:val="0"/>
                <w:sz w:val="24"/>
              </w:rPr>
              <w:t>是</w:t>
            </w:r>
          </w:p>
        </w:tc>
      </w:tr>
      <w:tr w:rsidR="009776F0">
        <w:trPr>
          <w:trHeight w:val="850"/>
          <w:jc w:val="center"/>
        </w:trPr>
        <w:tc>
          <w:tcPr>
            <w:tcW w:w="1248" w:type="dxa"/>
            <w:vMerge/>
            <w:vAlign w:val="center"/>
          </w:tcPr>
          <w:p w:rsidR="009776F0" w:rsidRDefault="009776F0">
            <w:pPr>
              <w:widowControl/>
              <w:adjustRightInd w:val="0"/>
              <w:snapToGrid w:val="0"/>
              <w:spacing w:line="360" w:lineRule="auto"/>
              <w:jc w:val="center"/>
              <w:rPr>
                <w:b/>
                <w:bCs/>
                <w:kern w:val="0"/>
                <w:sz w:val="24"/>
              </w:rPr>
            </w:pPr>
          </w:p>
        </w:tc>
        <w:tc>
          <w:tcPr>
            <w:tcW w:w="4856" w:type="dxa"/>
            <w:vAlign w:val="center"/>
          </w:tcPr>
          <w:p w:rsidR="009776F0" w:rsidRDefault="00E738CC">
            <w:pPr>
              <w:spacing w:line="440" w:lineRule="exact"/>
              <w:ind w:firstLineChars="200" w:firstLine="480"/>
              <w:rPr>
                <w:sz w:val="24"/>
              </w:rPr>
            </w:pPr>
            <w:r>
              <w:rPr>
                <w:rFonts w:hint="eastAsia"/>
                <w:sz w:val="24"/>
              </w:rPr>
              <w:t>项目实施方案：</w:t>
            </w:r>
          </w:p>
          <w:p w:rsidR="009776F0" w:rsidRDefault="00E738CC">
            <w:pPr>
              <w:spacing w:line="440" w:lineRule="exact"/>
              <w:ind w:firstLineChars="200" w:firstLine="480"/>
              <w:rPr>
                <w:sz w:val="24"/>
              </w:rPr>
            </w:pPr>
            <w:r>
              <w:rPr>
                <w:sz w:val="24"/>
              </w:rPr>
              <w:t>根据投标人提供的项目实施方案内容进行综合评分</w:t>
            </w:r>
            <w:r>
              <w:rPr>
                <w:rFonts w:hint="eastAsia"/>
                <w:sz w:val="24"/>
              </w:rPr>
              <w:t>。</w:t>
            </w:r>
          </w:p>
          <w:p w:rsidR="009776F0" w:rsidRDefault="00E738CC">
            <w:pPr>
              <w:spacing w:line="440" w:lineRule="exact"/>
              <w:ind w:firstLineChars="200" w:firstLine="480"/>
              <w:rPr>
                <w:sz w:val="24"/>
              </w:rPr>
            </w:pPr>
            <w:r>
              <w:rPr>
                <w:sz w:val="24"/>
              </w:rPr>
              <w:t>1</w:t>
            </w:r>
            <w:r>
              <w:rPr>
                <w:rFonts w:hint="eastAsia"/>
                <w:sz w:val="24"/>
              </w:rPr>
              <w:t>、</w:t>
            </w:r>
            <w:r>
              <w:rPr>
                <w:sz w:val="24"/>
              </w:rPr>
              <w:t>方案目标明确、方法科学、内容全面、时间和人员安排合理，无瑕疵点得</w:t>
            </w:r>
            <w:r>
              <w:rPr>
                <w:rFonts w:hint="eastAsia"/>
                <w:sz w:val="24"/>
              </w:rPr>
              <w:t>10</w:t>
            </w:r>
            <w:r>
              <w:rPr>
                <w:sz w:val="24"/>
              </w:rPr>
              <w:t>分；</w:t>
            </w:r>
          </w:p>
          <w:p w:rsidR="009776F0" w:rsidRDefault="00E738CC">
            <w:pPr>
              <w:spacing w:line="440" w:lineRule="exact"/>
              <w:ind w:firstLineChars="200" w:firstLine="480"/>
              <w:rPr>
                <w:sz w:val="24"/>
              </w:rPr>
            </w:pPr>
            <w:r>
              <w:rPr>
                <w:sz w:val="24"/>
              </w:rPr>
              <w:t>2</w:t>
            </w:r>
            <w:r>
              <w:rPr>
                <w:rFonts w:hint="eastAsia"/>
                <w:sz w:val="24"/>
              </w:rPr>
              <w:t>、</w:t>
            </w:r>
            <w:r>
              <w:rPr>
                <w:sz w:val="24"/>
              </w:rPr>
              <w:t>存在</w:t>
            </w:r>
            <w:r>
              <w:rPr>
                <w:sz w:val="24"/>
              </w:rPr>
              <w:t>1</w:t>
            </w:r>
            <w:r>
              <w:rPr>
                <w:sz w:val="24"/>
              </w:rPr>
              <w:t>处瑕疵点，得</w:t>
            </w:r>
            <w:r>
              <w:rPr>
                <w:rFonts w:hint="eastAsia"/>
                <w:sz w:val="24"/>
              </w:rPr>
              <w:t>7</w:t>
            </w:r>
            <w:r>
              <w:rPr>
                <w:sz w:val="24"/>
              </w:rPr>
              <w:t>分；</w:t>
            </w:r>
          </w:p>
          <w:p w:rsidR="009776F0" w:rsidRDefault="00E738CC">
            <w:pPr>
              <w:spacing w:line="440" w:lineRule="exact"/>
              <w:ind w:firstLineChars="200" w:firstLine="480"/>
              <w:rPr>
                <w:sz w:val="24"/>
              </w:rPr>
            </w:pPr>
            <w:r>
              <w:rPr>
                <w:sz w:val="24"/>
              </w:rPr>
              <w:t>3</w:t>
            </w:r>
            <w:r>
              <w:rPr>
                <w:rFonts w:hint="eastAsia"/>
                <w:sz w:val="24"/>
              </w:rPr>
              <w:t>、</w:t>
            </w:r>
            <w:r>
              <w:rPr>
                <w:sz w:val="24"/>
              </w:rPr>
              <w:t>存在</w:t>
            </w:r>
            <w:r>
              <w:rPr>
                <w:sz w:val="24"/>
              </w:rPr>
              <w:t>2</w:t>
            </w:r>
            <w:r>
              <w:rPr>
                <w:sz w:val="24"/>
              </w:rPr>
              <w:t>处瑕疵点，得</w:t>
            </w:r>
            <w:r>
              <w:rPr>
                <w:rFonts w:hint="eastAsia"/>
                <w:sz w:val="24"/>
              </w:rPr>
              <w:t>3</w:t>
            </w:r>
            <w:r>
              <w:rPr>
                <w:sz w:val="24"/>
              </w:rPr>
              <w:t>分；</w:t>
            </w:r>
          </w:p>
          <w:p w:rsidR="009776F0" w:rsidRDefault="00E738CC">
            <w:pPr>
              <w:spacing w:line="440" w:lineRule="exact"/>
              <w:ind w:firstLineChars="200" w:firstLine="480"/>
              <w:rPr>
                <w:sz w:val="24"/>
              </w:rPr>
            </w:pPr>
            <w:r>
              <w:rPr>
                <w:sz w:val="24"/>
              </w:rPr>
              <w:t>4</w:t>
            </w:r>
            <w:r>
              <w:rPr>
                <w:rFonts w:hint="eastAsia"/>
                <w:sz w:val="24"/>
              </w:rPr>
              <w:t>、</w:t>
            </w:r>
            <w:r>
              <w:rPr>
                <w:sz w:val="24"/>
              </w:rPr>
              <w:t>存在</w:t>
            </w:r>
            <w:r>
              <w:rPr>
                <w:sz w:val="24"/>
              </w:rPr>
              <w:t>3</w:t>
            </w:r>
            <w:r>
              <w:rPr>
                <w:sz w:val="24"/>
              </w:rPr>
              <w:t>处及以上瑕疵点或有重大缺项或不提供的，得</w:t>
            </w:r>
            <w:r>
              <w:rPr>
                <w:sz w:val="24"/>
              </w:rPr>
              <w:t>0</w:t>
            </w:r>
            <w:r>
              <w:rPr>
                <w:sz w:val="24"/>
              </w:rPr>
              <w:t>分。</w:t>
            </w:r>
          </w:p>
          <w:p w:rsidR="009776F0" w:rsidRDefault="00E738CC">
            <w:pPr>
              <w:spacing w:line="440" w:lineRule="exact"/>
              <w:ind w:firstLineChars="200" w:firstLine="480"/>
              <w:rPr>
                <w:sz w:val="24"/>
              </w:rPr>
            </w:pPr>
            <w:r>
              <w:rPr>
                <w:sz w:val="24"/>
              </w:rPr>
              <w:t>注：本项目瑕疵点指以下任意一种情形（下同）：</w:t>
            </w:r>
          </w:p>
          <w:p w:rsidR="009776F0" w:rsidRDefault="00E738CC">
            <w:pPr>
              <w:spacing w:line="440" w:lineRule="exact"/>
              <w:ind w:firstLineChars="200" w:firstLine="480"/>
              <w:rPr>
                <w:sz w:val="24"/>
              </w:rPr>
            </w:pPr>
            <w:r>
              <w:rPr>
                <w:sz w:val="24"/>
              </w:rPr>
              <w:t>1</w:t>
            </w:r>
            <w:r>
              <w:rPr>
                <w:sz w:val="24"/>
              </w:rPr>
              <w:t>、内容缺项、不完整或缺少关键点；</w:t>
            </w:r>
          </w:p>
          <w:p w:rsidR="009776F0" w:rsidRDefault="00E738CC">
            <w:pPr>
              <w:spacing w:line="440" w:lineRule="exact"/>
              <w:ind w:firstLineChars="200" w:firstLine="480"/>
              <w:rPr>
                <w:sz w:val="24"/>
              </w:rPr>
            </w:pPr>
            <w:r>
              <w:rPr>
                <w:sz w:val="24"/>
              </w:rPr>
              <w:t>2</w:t>
            </w:r>
            <w:r>
              <w:rPr>
                <w:sz w:val="24"/>
              </w:rPr>
              <w:t>、非专门针对本项目或不适用本项目特性、套用其他项目内容；</w:t>
            </w:r>
          </w:p>
          <w:p w:rsidR="009776F0" w:rsidRDefault="00E738CC">
            <w:pPr>
              <w:spacing w:line="440" w:lineRule="exact"/>
              <w:ind w:firstLineChars="200" w:firstLine="480"/>
              <w:rPr>
                <w:sz w:val="24"/>
              </w:rPr>
            </w:pPr>
            <w:r>
              <w:rPr>
                <w:sz w:val="24"/>
              </w:rPr>
              <w:t>3</w:t>
            </w:r>
            <w:r>
              <w:rPr>
                <w:sz w:val="24"/>
              </w:rPr>
              <w:t>、对同一问题前后表述矛盾，存在逻辑漏洞、科学原理或常识错误；</w:t>
            </w:r>
          </w:p>
          <w:p w:rsidR="009776F0" w:rsidRDefault="00E738CC">
            <w:pPr>
              <w:spacing w:line="440" w:lineRule="exact"/>
              <w:ind w:firstLineChars="200" w:firstLine="480"/>
              <w:rPr>
                <w:sz w:val="24"/>
              </w:rPr>
            </w:pPr>
            <w:r>
              <w:rPr>
                <w:sz w:val="24"/>
              </w:rPr>
              <w:t>4</w:t>
            </w:r>
            <w:r>
              <w:rPr>
                <w:sz w:val="24"/>
              </w:rPr>
              <w:t>、不利于本项目目标的实现、现有技术条件下不可能出现的情形等。</w:t>
            </w:r>
          </w:p>
        </w:tc>
        <w:tc>
          <w:tcPr>
            <w:tcW w:w="844" w:type="dxa"/>
            <w:vAlign w:val="center"/>
          </w:tcPr>
          <w:p w:rsidR="009776F0" w:rsidRDefault="00E738CC">
            <w:pPr>
              <w:adjustRightInd w:val="0"/>
              <w:snapToGrid w:val="0"/>
              <w:spacing w:line="360" w:lineRule="auto"/>
              <w:jc w:val="center"/>
              <w:rPr>
                <w:rFonts w:eastAsia="宋体"/>
                <w:sz w:val="24"/>
              </w:rPr>
            </w:pPr>
            <w:r>
              <w:rPr>
                <w:rFonts w:eastAsia="宋体" w:hint="eastAsia"/>
                <w:sz w:val="24"/>
              </w:rPr>
              <w:t>10</w:t>
            </w:r>
          </w:p>
        </w:tc>
        <w:tc>
          <w:tcPr>
            <w:tcW w:w="1368" w:type="dxa"/>
            <w:noWrap/>
            <w:vAlign w:val="center"/>
          </w:tcPr>
          <w:p w:rsidR="009776F0" w:rsidRDefault="00E738CC">
            <w:pPr>
              <w:widowControl/>
              <w:adjustRightInd w:val="0"/>
              <w:snapToGrid w:val="0"/>
              <w:spacing w:line="360" w:lineRule="auto"/>
              <w:jc w:val="center"/>
              <w:rPr>
                <w:rFonts w:eastAsia="宋体"/>
                <w:kern w:val="0"/>
                <w:sz w:val="24"/>
              </w:rPr>
            </w:pPr>
            <w:r>
              <w:rPr>
                <w:rFonts w:hint="eastAsia"/>
                <w:kern w:val="0"/>
                <w:sz w:val="24"/>
              </w:rPr>
              <w:t>否</w:t>
            </w:r>
          </w:p>
        </w:tc>
      </w:tr>
      <w:tr w:rsidR="009776F0">
        <w:trPr>
          <w:trHeight w:val="850"/>
          <w:jc w:val="center"/>
        </w:trPr>
        <w:tc>
          <w:tcPr>
            <w:tcW w:w="1248" w:type="dxa"/>
            <w:vMerge/>
            <w:vAlign w:val="center"/>
          </w:tcPr>
          <w:p w:rsidR="009776F0" w:rsidRDefault="009776F0">
            <w:pPr>
              <w:widowControl/>
              <w:adjustRightInd w:val="0"/>
              <w:snapToGrid w:val="0"/>
              <w:spacing w:line="360" w:lineRule="auto"/>
              <w:jc w:val="center"/>
              <w:rPr>
                <w:b/>
                <w:bCs/>
                <w:kern w:val="0"/>
                <w:sz w:val="24"/>
              </w:rPr>
            </w:pPr>
          </w:p>
        </w:tc>
        <w:tc>
          <w:tcPr>
            <w:tcW w:w="4856" w:type="dxa"/>
            <w:vAlign w:val="center"/>
          </w:tcPr>
          <w:p w:rsidR="009776F0" w:rsidRDefault="00E738CC">
            <w:pPr>
              <w:spacing w:line="440" w:lineRule="exact"/>
              <w:ind w:firstLineChars="200" w:firstLine="480"/>
              <w:rPr>
                <w:sz w:val="24"/>
              </w:rPr>
            </w:pPr>
            <w:r>
              <w:rPr>
                <w:rFonts w:hint="eastAsia"/>
                <w:sz w:val="24"/>
              </w:rPr>
              <w:t>质量保障措施方案：</w:t>
            </w:r>
          </w:p>
          <w:p w:rsidR="009776F0" w:rsidRDefault="00E738CC">
            <w:pPr>
              <w:spacing w:line="440" w:lineRule="exact"/>
              <w:ind w:firstLineChars="200" w:firstLine="480"/>
              <w:rPr>
                <w:sz w:val="24"/>
              </w:rPr>
            </w:pPr>
            <w:r>
              <w:rPr>
                <w:rFonts w:hint="eastAsia"/>
                <w:sz w:val="24"/>
              </w:rPr>
              <w:t>根据投标人提供的质量保证措施等进行综合评分。</w:t>
            </w:r>
          </w:p>
          <w:p w:rsidR="009776F0" w:rsidRDefault="00E738CC">
            <w:pPr>
              <w:spacing w:line="440" w:lineRule="exact"/>
              <w:ind w:firstLineChars="200" w:firstLine="480"/>
              <w:rPr>
                <w:sz w:val="24"/>
              </w:rPr>
            </w:pPr>
            <w:r>
              <w:rPr>
                <w:rFonts w:hint="eastAsia"/>
                <w:sz w:val="24"/>
              </w:rPr>
              <w:t>1.</w:t>
            </w:r>
            <w:r>
              <w:rPr>
                <w:rFonts w:hint="eastAsia"/>
                <w:sz w:val="24"/>
              </w:rPr>
              <w:t>科学合理、可行性强、与项目的实际情况切合度高，全面无瑕疵，得</w:t>
            </w:r>
            <w:r>
              <w:rPr>
                <w:rFonts w:hint="eastAsia"/>
                <w:sz w:val="24"/>
              </w:rPr>
              <w:t>10</w:t>
            </w:r>
            <w:r>
              <w:rPr>
                <w:rFonts w:hint="eastAsia"/>
                <w:sz w:val="24"/>
              </w:rPr>
              <w:t>分；</w:t>
            </w:r>
          </w:p>
          <w:p w:rsidR="009776F0" w:rsidRDefault="00E738CC">
            <w:pPr>
              <w:spacing w:line="440" w:lineRule="exact"/>
              <w:ind w:firstLineChars="200" w:firstLine="480"/>
              <w:rPr>
                <w:sz w:val="24"/>
              </w:rPr>
            </w:pPr>
            <w:r>
              <w:rPr>
                <w:rFonts w:hint="eastAsia"/>
                <w:sz w:val="24"/>
              </w:rPr>
              <w:t>2.</w:t>
            </w:r>
            <w:r>
              <w:rPr>
                <w:rFonts w:hint="eastAsia"/>
                <w:sz w:val="24"/>
              </w:rPr>
              <w:t>合理、可行性强、与本项目的实际情况切合，存在</w:t>
            </w:r>
            <w:r>
              <w:rPr>
                <w:rFonts w:hint="eastAsia"/>
                <w:sz w:val="24"/>
              </w:rPr>
              <w:t>1</w:t>
            </w:r>
            <w:r>
              <w:rPr>
                <w:rFonts w:hint="eastAsia"/>
                <w:sz w:val="24"/>
              </w:rPr>
              <w:t>处瑕疵点，得</w:t>
            </w:r>
            <w:r>
              <w:rPr>
                <w:rFonts w:hint="eastAsia"/>
                <w:sz w:val="24"/>
              </w:rPr>
              <w:t>7</w:t>
            </w:r>
            <w:r>
              <w:rPr>
                <w:rFonts w:hint="eastAsia"/>
                <w:sz w:val="24"/>
              </w:rPr>
              <w:t>分；</w:t>
            </w:r>
          </w:p>
          <w:p w:rsidR="009776F0" w:rsidRDefault="00E738CC">
            <w:pPr>
              <w:spacing w:line="440" w:lineRule="exact"/>
              <w:ind w:firstLineChars="200" w:firstLine="480"/>
              <w:rPr>
                <w:sz w:val="24"/>
              </w:rPr>
            </w:pPr>
            <w:r>
              <w:rPr>
                <w:rFonts w:hint="eastAsia"/>
                <w:sz w:val="24"/>
              </w:rPr>
              <w:t>3.</w:t>
            </w:r>
            <w:r>
              <w:rPr>
                <w:rFonts w:hint="eastAsia"/>
                <w:sz w:val="24"/>
              </w:rPr>
              <w:t>方案可行、满足项目实施要求，存在</w:t>
            </w:r>
            <w:r>
              <w:rPr>
                <w:rFonts w:hint="eastAsia"/>
                <w:sz w:val="24"/>
              </w:rPr>
              <w:t>2</w:t>
            </w:r>
            <w:r>
              <w:rPr>
                <w:rFonts w:hint="eastAsia"/>
                <w:sz w:val="24"/>
              </w:rPr>
              <w:t>处瑕疵点，得</w:t>
            </w:r>
            <w:r>
              <w:rPr>
                <w:rFonts w:hint="eastAsia"/>
                <w:sz w:val="24"/>
              </w:rPr>
              <w:t>3</w:t>
            </w:r>
            <w:r>
              <w:rPr>
                <w:rFonts w:hint="eastAsia"/>
                <w:sz w:val="24"/>
              </w:rPr>
              <w:t>分；</w:t>
            </w:r>
          </w:p>
          <w:p w:rsidR="009776F0" w:rsidRDefault="00E738CC">
            <w:pPr>
              <w:spacing w:line="440" w:lineRule="exact"/>
              <w:ind w:firstLineChars="200" w:firstLine="480"/>
              <w:rPr>
                <w:sz w:val="24"/>
              </w:rPr>
            </w:pPr>
            <w:r>
              <w:rPr>
                <w:rFonts w:hint="eastAsia"/>
                <w:sz w:val="24"/>
              </w:rPr>
              <w:t>4.</w:t>
            </w:r>
            <w:r>
              <w:rPr>
                <w:rFonts w:hint="eastAsia"/>
                <w:sz w:val="24"/>
              </w:rPr>
              <w:t>无质量保障措施方案，存在</w:t>
            </w:r>
            <w:r>
              <w:rPr>
                <w:rFonts w:hint="eastAsia"/>
                <w:sz w:val="24"/>
              </w:rPr>
              <w:t>3</w:t>
            </w:r>
            <w:r>
              <w:rPr>
                <w:rFonts w:hint="eastAsia"/>
                <w:sz w:val="24"/>
              </w:rPr>
              <w:t>处及以上瑕疵点或有重大缺项或不提供的，得</w:t>
            </w:r>
            <w:r>
              <w:rPr>
                <w:rFonts w:hint="eastAsia"/>
                <w:sz w:val="24"/>
              </w:rPr>
              <w:t>0</w:t>
            </w:r>
            <w:r>
              <w:rPr>
                <w:rFonts w:hint="eastAsia"/>
                <w:sz w:val="24"/>
              </w:rPr>
              <w:t>分。</w:t>
            </w:r>
          </w:p>
        </w:tc>
        <w:tc>
          <w:tcPr>
            <w:tcW w:w="844" w:type="dxa"/>
            <w:vAlign w:val="center"/>
          </w:tcPr>
          <w:p w:rsidR="009776F0" w:rsidRDefault="00E738CC">
            <w:pPr>
              <w:adjustRightInd w:val="0"/>
              <w:snapToGrid w:val="0"/>
              <w:spacing w:line="360" w:lineRule="auto"/>
              <w:jc w:val="center"/>
              <w:rPr>
                <w:rFonts w:eastAsia="宋体"/>
                <w:sz w:val="24"/>
              </w:rPr>
            </w:pPr>
            <w:r>
              <w:rPr>
                <w:rFonts w:eastAsia="宋体" w:hint="eastAsia"/>
                <w:sz w:val="24"/>
              </w:rPr>
              <w:t>10</w:t>
            </w:r>
          </w:p>
        </w:tc>
        <w:tc>
          <w:tcPr>
            <w:tcW w:w="1368" w:type="dxa"/>
            <w:noWrap/>
            <w:vAlign w:val="center"/>
          </w:tcPr>
          <w:p w:rsidR="009776F0" w:rsidRDefault="00E738CC">
            <w:pPr>
              <w:widowControl/>
              <w:adjustRightInd w:val="0"/>
              <w:snapToGrid w:val="0"/>
              <w:spacing w:line="360" w:lineRule="auto"/>
              <w:jc w:val="center"/>
              <w:rPr>
                <w:kern w:val="0"/>
                <w:sz w:val="24"/>
              </w:rPr>
            </w:pPr>
            <w:r>
              <w:rPr>
                <w:rFonts w:hint="eastAsia"/>
                <w:kern w:val="0"/>
                <w:sz w:val="24"/>
              </w:rPr>
              <w:t>否</w:t>
            </w:r>
          </w:p>
        </w:tc>
      </w:tr>
      <w:tr w:rsidR="009776F0">
        <w:trPr>
          <w:trHeight w:val="850"/>
          <w:jc w:val="center"/>
        </w:trPr>
        <w:tc>
          <w:tcPr>
            <w:tcW w:w="1248" w:type="dxa"/>
            <w:vMerge/>
            <w:vAlign w:val="center"/>
          </w:tcPr>
          <w:p w:rsidR="009776F0" w:rsidRDefault="009776F0">
            <w:pPr>
              <w:widowControl/>
              <w:adjustRightInd w:val="0"/>
              <w:snapToGrid w:val="0"/>
              <w:spacing w:line="360" w:lineRule="auto"/>
              <w:jc w:val="center"/>
              <w:rPr>
                <w:b/>
                <w:bCs/>
                <w:kern w:val="0"/>
                <w:sz w:val="24"/>
              </w:rPr>
            </w:pPr>
          </w:p>
        </w:tc>
        <w:tc>
          <w:tcPr>
            <w:tcW w:w="4856" w:type="dxa"/>
            <w:vAlign w:val="center"/>
          </w:tcPr>
          <w:p w:rsidR="009776F0" w:rsidRDefault="00E738CC">
            <w:pPr>
              <w:spacing w:line="440" w:lineRule="exact"/>
              <w:ind w:firstLineChars="200" w:firstLine="480"/>
              <w:rPr>
                <w:sz w:val="24"/>
              </w:rPr>
            </w:pPr>
            <w:r>
              <w:rPr>
                <w:rFonts w:hint="eastAsia"/>
                <w:sz w:val="24"/>
              </w:rPr>
              <w:t>应急管理措施方案：</w:t>
            </w:r>
          </w:p>
          <w:p w:rsidR="009776F0" w:rsidRDefault="00E738CC">
            <w:pPr>
              <w:spacing w:line="440" w:lineRule="exact"/>
              <w:ind w:firstLineChars="200" w:firstLine="480"/>
              <w:rPr>
                <w:sz w:val="24"/>
              </w:rPr>
            </w:pPr>
            <w:r>
              <w:rPr>
                <w:rFonts w:hint="eastAsia"/>
                <w:sz w:val="24"/>
              </w:rPr>
              <w:t>根据投标人提供的应急管理措施等进行综合评分。</w:t>
            </w:r>
          </w:p>
          <w:p w:rsidR="009776F0" w:rsidRDefault="00E738CC">
            <w:pPr>
              <w:spacing w:line="440" w:lineRule="exact"/>
              <w:ind w:firstLineChars="200" w:firstLine="480"/>
              <w:rPr>
                <w:sz w:val="24"/>
              </w:rPr>
            </w:pPr>
            <w:r>
              <w:rPr>
                <w:rFonts w:hint="eastAsia"/>
                <w:sz w:val="24"/>
              </w:rPr>
              <w:t>1.</w:t>
            </w:r>
            <w:r>
              <w:rPr>
                <w:rFonts w:hint="eastAsia"/>
                <w:sz w:val="24"/>
              </w:rPr>
              <w:t>科学合理、可行性强、与项目的实际情况切合度高的，得</w:t>
            </w:r>
            <w:r>
              <w:rPr>
                <w:rFonts w:hint="eastAsia"/>
                <w:sz w:val="24"/>
              </w:rPr>
              <w:t>7</w:t>
            </w:r>
            <w:r>
              <w:rPr>
                <w:rFonts w:hint="eastAsia"/>
                <w:sz w:val="24"/>
              </w:rPr>
              <w:t>分；</w:t>
            </w:r>
          </w:p>
          <w:p w:rsidR="009776F0" w:rsidRDefault="00E738CC">
            <w:pPr>
              <w:spacing w:line="440" w:lineRule="exact"/>
              <w:ind w:firstLineChars="200" w:firstLine="480"/>
              <w:rPr>
                <w:sz w:val="24"/>
              </w:rPr>
            </w:pPr>
            <w:r>
              <w:rPr>
                <w:rFonts w:hint="eastAsia"/>
                <w:sz w:val="24"/>
              </w:rPr>
              <w:t>2.</w:t>
            </w:r>
            <w:r>
              <w:rPr>
                <w:rFonts w:hint="eastAsia"/>
                <w:sz w:val="24"/>
              </w:rPr>
              <w:t>合理、可行性强、与本项目的实际情况切合的，存在</w:t>
            </w:r>
            <w:r>
              <w:rPr>
                <w:rFonts w:hint="eastAsia"/>
                <w:sz w:val="24"/>
              </w:rPr>
              <w:t>1</w:t>
            </w:r>
            <w:r>
              <w:rPr>
                <w:rFonts w:hint="eastAsia"/>
                <w:sz w:val="24"/>
              </w:rPr>
              <w:t>处瑕疵点，得</w:t>
            </w:r>
            <w:r>
              <w:rPr>
                <w:rFonts w:hint="eastAsia"/>
                <w:sz w:val="24"/>
              </w:rPr>
              <w:t>4</w:t>
            </w:r>
            <w:r>
              <w:rPr>
                <w:rFonts w:hint="eastAsia"/>
                <w:sz w:val="24"/>
              </w:rPr>
              <w:t>分；</w:t>
            </w:r>
          </w:p>
          <w:p w:rsidR="009776F0" w:rsidRDefault="00E738CC">
            <w:pPr>
              <w:spacing w:line="440" w:lineRule="exact"/>
              <w:ind w:firstLineChars="200" w:firstLine="480"/>
              <w:rPr>
                <w:sz w:val="24"/>
              </w:rPr>
            </w:pPr>
            <w:r>
              <w:rPr>
                <w:rFonts w:hint="eastAsia"/>
                <w:sz w:val="24"/>
              </w:rPr>
              <w:t>3.</w:t>
            </w:r>
            <w:r>
              <w:rPr>
                <w:rFonts w:hint="eastAsia"/>
                <w:sz w:val="24"/>
              </w:rPr>
              <w:t>方案可行、满足项目实施要求的，存在</w:t>
            </w:r>
            <w:r>
              <w:rPr>
                <w:rFonts w:hint="eastAsia"/>
                <w:sz w:val="24"/>
              </w:rPr>
              <w:t>2</w:t>
            </w:r>
            <w:r>
              <w:rPr>
                <w:rFonts w:hint="eastAsia"/>
                <w:sz w:val="24"/>
              </w:rPr>
              <w:t>处瑕疵点，得</w:t>
            </w:r>
            <w:r>
              <w:rPr>
                <w:rFonts w:hint="eastAsia"/>
                <w:sz w:val="24"/>
              </w:rPr>
              <w:t>1</w:t>
            </w:r>
            <w:r>
              <w:rPr>
                <w:rFonts w:hint="eastAsia"/>
                <w:sz w:val="24"/>
              </w:rPr>
              <w:t>分；</w:t>
            </w:r>
          </w:p>
          <w:p w:rsidR="009776F0" w:rsidRDefault="00E738CC">
            <w:pPr>
              <w:spacing w:line="440" w:lineRule="exact"/>
              <w:ind w:firstLineChars="200" w:firstLine="480"/>
              <w:rPr>
                <w:sz w:val="24"/>
              </w:rPr>
            </w:pPr>
            <w:r>
              <w:rPr>
                <w:rFonts w:hint="eastAsia"/>
                <w:sz w:val="24"/>
              </w:rPr>
              <w:t>4.</w:t>
            </w:r>
            <w:r>
              <w:rPr>
                <w:rFonts w:hint="eastAsia"/>
                <w:sz w:val="24"/>
              </w:rPr>
              <w:t>存在</w:t>
            </w:r>
            <w:r>
              <w:rPr>
                <w:rFonts w:hint="eastAsia"/>
                <w:sz w:val="24"/>
              </w:rPr>
              <w:t>3</w:t>
            </w:r>
            <w:r>
              <w:rPr>
                <w:rFonts w:hint="eastAsia"/>
                <w:sz w:val="24"/>
              </w:rPr>
              <w:t>处及以上瑕疵点，无质量保障措施方案，得</w:t>
            </w:r>
            <w:r>
              <w:rPr>
                <w:rFonts w:hint="eastAsia"/>
                <w:sz w:val="24"/>
              </w:rPr>
              <w:t>0</w:t>
            </w:r>
            <w:r>
              <w:rPr>
                <w:rFonts w:hint="eastAsia"/>
                <w:sz w:val="24"/>
              </w:rPr>
              <w:t>分。</w:t>
            </w:r>
          </w:p>
        </w:tc>
        <w:tc>
          <w:tcPr>
            <w:tcW w:w="844" w:type="dxa"/>
            <w:vAlign w:val="center"/>
          </w:tcPr>
          <w:p w:rsidR="009776F0" w:rsidRDefault="00E738CC">
            <w:pPr>
              <w:adjustRightInd w:val="0"/>
              <w:snapToGrid w:val="0"/>
              <w:spacing w:line="360" w:lineRule="auto"/>
              <w:jc w:val="center"/>
              <w:rPr>
                <w:rFonts w:eastAsia="宋体"/>
                <w:sz w:val="24"/>
              </w:rPr>
            </w:pPr>
            <w:r>
              <w:rPr>
                <w:rFonts w:eastAsia="宋体" w:hint="eastAsia"/>
                <w:sz w:val="24"/>
              </w:rPr>
              <w:t>7</w:t>
            </w:r>
          </w:p>
        </w:tc>
        <w:tc>
          <w:tcPr>
            <w:tcW w:w="1368" w:type="dxa"/>
            <w:noWrap/>
            <w:vAlign w:val="center"/>
          </w:tcPr>
          <w:p w:rsidR="009776F0" w:rsidRDefault="00E738CC">
            <w:pPr>
              <w:widowControl/>
              <w:adjustRightInd w:val="0"/>
              <w:snapToGrid w:val="0"/>
              <w:spacing w:line="360" w:lineRule="auto"/>
              <w:jc w:val="center"/>
              <w:rPr>
                <w:kern w:val="0"/>
                <w:sz w:val="24"/>
              </w:rPr>
            </w:pPr>
            <w:r>
              <w:rPr>
                <w:rFonts w:hint="eastAsia"/>
                <w:kern w:val="0"/>
                <w:sz w:val="24"/>
              </w:rPr>
              <w:t>否</w:t>
            </w:r>
          </w:p>
        </w:tc>
      </w:tr>
      <w:tr w:rsidR="009776F0">
        <w:trPr>
          <w:trHeight w:val="850"/>
          <w:jc w:val="center"/>
        </w:trPr>
        <w:tc>
          <w:tcPr>
            <w:tcW w:w="1248" w:type="dxa"/>
            <w:vMerge/>
            <w:vAlign w:val="center"/>
          </w:tcPr>
          <w:p w:rsidR="009776F0" w:rsidRDefault="009776F0">
            <w:pPr>
              <w:widowControl/>
              <w:adjustRightInd w:val="0"/>
              <w:snapToGrid w:val="0"/>
              <w:spacing w:line="360" w:lineRule="auto"/>
              <w:jc w:val="center"/>
              <w:rPr>
                <w:b/>
                <w:bCs/>
                <w:kern w:val="0"/>
                <w:sz w:val="24"/>
              </w:rPr>
            </w:pPr>
          </w:p>
        </w:tc>
        <w:tc>
          <w:tcPr>
            <w:tcW w:w="4856" w:type="dxa"/>
            <w:vAlign w:val="center"/>
          </w:tcPr>
          <w:p w:rsidR="009776F0" w:rsidRDefault="00E738CC">
            <w:pPr>
              <w:spacing w:line="440" w:lineRule="exact"/>
              <w:ind w:firstLineChars="200" w:firstLine="480"/>
              <w:rPr>
                <w:sz w:val="24"/>
              </w:rPr>
            </w:pPr>
            <w:r>
              <w:rPr>
                <w:rFonts w:hint="eastAsia"/>
                <w:sz w:val="24"/>
              </w:rPr>
              <w:t>培训方案：</w:t>
            </w:r>
          </w:p>
          <w:p w:rsidR="009776F0" w:rsidRDefault="00E738CC">
            <w:pPr>
              <w:spacing w:line="440" w:lineRule="exact"/>
              <w:ind w:firstLineChars="200" w:firstLine="480"/>
              <w:rPr>
                <w:sz w:val="24"/>
              </w:rPr>
            </w:pPr>
            <w:r>
              <w:rPr>
                <w:sz w:val="24"/>
              </w:rPr>
              <w:t>根据投标人提供的培训方案内容进行综合评分：</w:t>
            </w:r>
          </w:p>
          <w:p w:rsidR="009776F0" w:rsidRDefault="00E738CC">
            <w:pPr>
              <w:spacing w:line="440" w:lineRule="exact"/>
              <w:ind w:firstLineChars="200" w:firstLine="480"/>
              <w:rPr>
                <w:sz w:val="24"/>
              </w:rPr>
            </w:pPr>
            <w:r>
              <w:rPr>
                <w:sz w:val="24"/>
              </w:rPr>
              <w:t>1</w:t>
            </w:r>
            <w:r>
              <w:rPr>
                <w:sz w:val="24"/>
              </w:rPr>
              <w:t>、方案目标明确、方法科学、内容全面、时间和人员安排合理，无瑕疵点得</w:t>
            </w:r>
            <w:r w:rsidR="00417DF6">
              <w:rPr>
                <w:sz w:val="24"/>
              </w:rPr>
              <w:t>5</w:t>
            </w:r>
            <w:r>
              <w:rPr>
                <w:sz w:val="24"/>
              </w:rPr>
              <w:t>分；</w:t>
            </w:r>
          </w:p>
          <w:p w:rsidR="009776F0" w:rsidRDefault="00E738CC">
            <w:pPr>
              <w:spacing w:line="440" w:lineRule="exact"/>
              <w:ind w:firstLineChars="200" w:firstLine="480"/>
              <w:rPr>
                <w:sz w:val="24"/>
              </w:rPr>
            </w:pPr>
            <w:r>
              <w:rPr>
                <w:sz w:val="24"/>
              </w:rPr>
              <w:t>2</w:t>
            </w:r>
            <w:r>
              <w:rPr>
                <w:sz w:val="24"/>
              </w:rPr>
              <w:t>、存在</w:t>
            </w:r>
            <w:r>
              <w:rPr>
                <w:sz w:val="24"/>
              </w:rPr>
              <w:t>1</w:t>
            </w:r>
            <w:r>
              <w:rPr>
                <w:sz w:val="24"/>
              </w:rPr>
              <w:t>处瑕疵点，得</w:t>
            </w:r>
            <w:r w:rsidR="00417DF6">
              <w:rPr>
                <w:sz w:val="24"/>
              </w:rPr>
              <w:t>3</w:t>
            </w:r>
            <w:r>
              <w:rPr>
                <w:sz w:val="24"/>
              </w:rPr>
              <w:t>分；</w:t>
            </w:r>
          </w:p>
          <w:p w:rsidR="009776F0" w:rsidRDefault="00E738CC">
            <w:pPr>
              <w:spacing w:line="440" w:lineRule="exact"/>
              <w:ind w:firstLineChars="200" w:firstLine="480"/>
              <w:rPr>
                <w:sz w:val="24"/>
              </w:rPr>
            </w:pPr>
            <w:r>
              <w:rPr>
                <w:sz w:val="24"/>
              </w:rPr>
              <w:t>3</w:t>
            </w:r>
            <w:r>
              <w:rPr>
                <w:sz w:val="24"/>
              </w:rPr>
              <w:t>、存在</w:t>
            </w:r>
            <w:r>
              <w:rPr>
                <w:sz w:val="24"/>
              </w:rPr>
              <w:t>2</w:t>
            </w:r>
            <w:r>
              <w:rPr>
                <w:sz w:val="24"/>
              </w:rPr>
              <w:t>处瑕疵点，得</w:t>
            </w:r>
            <w:r>
              <w:rPr>
                <w:rFonts w:hint="eastAsia"/>
                <w:sz w:val="24"/>
              </w:rPr>
              <w:t>1</w:t>
            </w:r>
            <w:r>
              <w:rPr>
                <w:sz w:val="24"/>
              </w:rPr>
              <w:t>分；</w:t>
            </w:r>
          </w:p>
          <w:p w:rsidR="009776F0" w:rsidRDefault="00E738CC">
            <w:pPr>
              <w:spacing w:line="440" w:lineRule="exact"/>
              <w:ind w:firstLineChars="200" w:firstLine="480"/>
              <w:rPr>
                <w:sz w:val="24"/>
              </w:rPr>
            </w:pPr>
            <w:r>
              <w:rPr>
                <w:sz w:val="24"/>
              </w:rPr>
              <w:t>4</w:t>
            </w:r>
            <w:r>
              <w:rPr>
                <w:sz w:val="24"/>
              </w:rPr>
              <w:t>、存在</w:t>
            </w:r>
            <w:r>
              <w:rPr>
                <w:sz w:val="24"/>
              </w:rPr>
              <w:t>3</w:t>
            </w:r>
            <w:r>
              <w:rPr>
                <w:sz w:val="24"/>
              </w:rPr>
              <w:t>处及以上瑕疵点或有重大缺项或不提供的，得</w:t>
            </w:r>
            <w:r>
              <w:rPr>
                <w:sz w:val="24"/>
              </w:rPr>
              <w:t>0</w:t>
            </w:r>
            <w:r>
              <w:rPr>
                <w:sz w:val="24"/>
              </w:rPr>
              <w:t>分。</w:t>
            </w:r>
          </w:p>
        </w:tc>
        <w:tc>
          <w:tcPr>
            <w:tcW w:w="844" w:type="dxa"/>
            <w:vAlign w:val="center"/>
          </w:tcPr>
          <w:p w:rsidR="009776F0" w:rsidRDefault="00417DF6">
            <w:pPr>
              <w:adjustRightInd w:val="0"/>
              <w:snapToGrid w:val="0"/>
              <w:spacing w:line="360" w:lineRule="auto"/>
              <w:jc w:val="center"/>
              <w:rPr>
                <w:rFonts w:eastAsia="宋体"/>
                <w:sz w:val="24"/>
              </w:rPr>
            </w:pPr>
            <w:r>
              <w:rPr>
                <w:rFonts w:eastAsia="宋体"/>
                <w:sz w:val="24"/>
              </w:rPr>
              <w:t>5</w:t>
            </w:r>
          </w:p>
        </w:tc>
        <w:tc>
          <w:tcPr>
            <w:tcW w:w="1368" w:type="dxa"/>
            <w:noWrap/>
            <w:vAlign w:val="center"/>
          </w:tcPr>
          <w:p w:rsidR="009776F0" w:rsidRDefault="00E738CC">
            <w:pPr>
              <w:widowControl/>
              <w:adjustRightInd w:val="0"/>
              <w:snapToGrid w:val="0"/>
              <w:spacing w:line="360" w:lineRule="auto"/>
              <w:jc w:val="center"/>
              <w:rPr>
                <w:kern w:val="0"/>
                <w:sz w:val="24"/>
              </w:rPr>
            </w:pPr>
            <w:r>
              <w:rPr>
                <w:rFonts w:hint="eastAsia"/>
                <w:kern w:val="0"/>
                <w:sz w:val="24"/>
              </w:rPr>
              <w:t>否</w:t>
            </w:r>
          </w:p>
        </w:tc>
      </w:tr>
      <w:tr w:rsidR="009776F0">
        <w:trPr>
          <w:trHeight w:val="850"/>
          <w:jc w:val="center"/>
        </w:trPr>
        <w:tc>
          <w:tcPr>
            <w:tcW w:w="1248" w:type="dxa"/>
            <w:vMerge w:val="restart"/>
            <w:vAlign w:val="center"/>
          </w:tcPr>
          <w:p w:rsidR="009776F0" w:rsidRDefault="00E738CC" w:rsidP="00417DF6">
            <w:pPr>
              <w:widowControl/>
              <w:adjustRightInd w:val="0"/>
              <w:snapToGrid w:val="0"/>
              <w:spacing w:line="360" w:lineRule="auto"/>
              <w:jc w:val="center"/>
              <w:rPr>
                <w:b/>
                <w:bCs/>
                <w:kern w:val="0"/>
                <w:sz w:val="24"/>
              </w:rPr>
            </w:pPr>
            <w:r>
              <w:rPr>
                <w:b/>
                <w:bCs/>
                <w:kern w:val="0"/>
                <w:sz w:val="24"/>
              </w:rPr>
              <w:lastRenderedPageBreak/>
              <w:t>商务</w:t>
            </w:r>
            <w:r>
              <w:rPr>
                <w:b/>
                <w:bCs/>
                <w:kern w:val="0"/>
                <w:sz w:val="24"/>
              </w:rPr>
              <w:t>/</w:t>
            </w:r>
            <w:r>
              <w:rPr>
                <w:b/>
                <w:bCs/>
                <w:kern w:val="0"/>
                <w:sz w:val="24"/>
              </w:rPr>
              <w:t>明标部分（</w:t>
            </w:r>
            <w:r>
              <w:rPr>
                <w:rFonts w:hint="eastAsia"/>
                <w:b/>
                <w:bCs/>
                <w:kern w:val="0"/>
                <w:sz w:val="24"/>
              </w:rPr>
              <w:t>1</w:t>
            </w:r>
            <w:r w:rsidR="00417DF6">
              <w:rPr>
                <w:b/>
                <w:bCs/>
                <w:kern w:val="0"/>
                <w:sz w:val="24"/>
              </w:rPr>
              <w:t>4</w:t>
            </w:r>
            <w:bookmarkStart w:id="0" w:name="_GoBack"/>
            <w:bookmarkEnd w:id="0"/>
            <w:r>
              <w:rPr>
                <w:b/>
                <w:bCs/>
                <w:kern w:val="0"/>
                <w:sz w:val="24"/>
              </w:rPr>
              <w:t>分）</w:t>
            </w:r>
          </w:p>
        </w:tc>
        <w:tc>
          <w:tcPr>
            <w:tcW w:w="4856" w:type="dxa"/>
            <w:vAlign w:val="center"/>
          </w:tcPr>
          <w:p w:rsidR="009776F0" w:rsidRDefault="00E738CC">
            <w:pPr>
              <w:spacing w:line="440" w:lineRule="exact"/>
              <w:ind w:firstLineChars="200" w:firstLine="480"/>
              <w:rPr>
                <w:sz w:val="24"/>
              </w:rPr>
            </w:pPr>
            <w:r>
              <w:rPr>
                <w:rFonts w:hint="eastAsia"/>
                <w:sz w:val="24"/>
              </w:rPr>
              <w:t>企业业绩：</w:t>
            </w:r>
          </w:p>
          <w:p w:rsidR="009776F0" w:rsidRDefault="00E738CC">
            <w:pPr>
              <w:spacing w:line="440" w:lineRule="exact"/>
              <w:ind w:firstLineChars="200" w:firstLine="480"/>
              <w:rPr>
                <w:rFonts w:eastAsia="宋体"/>
                <w:kern w:val="0"/>
                <w:sz w:val="24"/>
              </w:rPr>
            </w:pPr>
            <w:r>
              <w:rPr>
                <w:sz w:val="24"/>
              </w:rPr>
              <w:t>投标人提供清晰可辨的自</w:t>
            </w:r>
            <w:r>
              <w:rPr>
                <w:sz w:val="24"/>
              </w:rPr>
              <w:t>2022</w:t>
            </w:r>
            <w:r>
              <w:rPr>
                <w:sz w:val="24"/>
              </w:rPr>
              <w:t>年</w:t>
            </w:r>
            <w:r>
              <w:rPr>
                <w:rFonts w:hint="eastAsia"/>
                <w:sz w:val="24"/>
              </w:rPr>
              <w:t>3</w:t>
            </w:r>
            <w:r>
              <w:rPr>
                <w:sz w:val="24"/>
              </w:rPr>
              <w:t>月</w:t>
            </w:r>
            <w:r>
              <w:rPr>
                <w:sz w:val="24"/>
              </w:rPr>
              <w:t>1</w:t>
            </w:r>
            <w:r>
              <w:rPr>
                <w:sz w:val="24"/>
              </w:rPr>
              <w:t>日起至开标之日内的同类业绩，时间以合同签订日期为准。业绩证明以投标人实际提供的销售合同为准（投标人提供的合同应包含合同首页、货物及金额所在页和签字盖章页等）。每提供一份合格的项目销售业绩证明材料得</w:t>
            </w:r>
            <w:r>
              <w:rPr>
                <w:rFonts w:hint="eastAsia"/>
                <w:sz w:val="24"/>
              </w:rPr>
              <w:t>5</w:t>
            </w:r>
            <w:r>
              <w:rPr>
                <w:sz w:val="24"/>
              </w:rPr>
              <w:t>分，业绩分满分为</w:t>
            </w:r>
            <w:r>
              <w:rPr>
                <w:rFonts w:hint="eastAsia"/>
                <w:sz w:val="24"/>
              </w:rPr>
              <w:t>10</w:t>
            </w:r>
            <w:r>
              <w:rPr>
                <w:sz w:val="24"/>
              </w:rPr>
              <w:t>分，最低分为</w:t>
            </w:r>
            <w:r>
              <w:rPr>
                <w:sz w:val="24"/>
              </w:rPr>
              <w:t>0</w:t>
            </w:r>
            <w:r>
              <w:rPr>
                <w:sz w:val="24"/>
              </w:rPr>
              <w:t>分。不符合要求的业绩不得分。</w:t>
            </w:r>
          </w:p>
        </w:tc>
        <w:tc>
          <w:tcPr>
            <w:tcW w:w="844" w:type="dxa"/>
            <w:vAlign w:val="center"/>
          </w:tcPr>
          <w:p w:rsidR="009776F0" w:rsidRDefault="00E738CC">
            <w:pPr>
              <w:adjustRightInd w:val="0"/>
              <w:snapToGrid w:val="0"/>
              <w:spacing w:line="360" w:lineRule="auto"/>
              <w:jc w:val="center"/>
              <w:rPr>
                <w:rFonts w:eastAsia="宋体"/>
                <w:sz w:val="24"/>
              </w:rPr>
            </w:pPr>
            <w:r>
              <w:rPr>
                <w:rFonts w:eastAsia="宋体" w:hint="eastAsia"/>
                <w:sz w:val="24"/>
              </w:rPr>
              <w:t>10</w:t>
            </w:r>
          </w:p>
        </w:tc>
        <w:tc>
          <w:tcPr>
            <w:tcW w:w="1368" w:type="dxa"/>
            <w:noWrap/>
            <w:vAlign w:val="center"/>
          </w:tcPr>
          <w:p w:rsidR="009776F0" w:rsidRDefault="00E738CC">
            <w:pPr>
              <w:widowControl/>
              <w:adjustRightInd w:val="0"/>
              <w:snapToGrid w:val="0"/>
              <w:spacing w:line="360" w:lineRule="auto"/>
              <w:jc w:val="center"/>
              <w:rPr>
                <w:rFonts w:eastAsia="宋体"/>
                <w:kern w:val="0"/>
                <w:sz w:val="24"/>
              </w:rPr>
            </w:pPr>
            <w:r>
              <w:rPr>
                <w:rFonts w:hint="eastAsia"/>
                <w:kern w:val="0"/>
                <w:sz w:val="24"/>
              </w:rPr>
              <w:t>是</w:t>
            </w:r>
          </w:p>
        </w:tc>
      </w:tr>
      <w:tr w:rsidR="009776F0">
        <w:trPr>
          <w:trHeight w:val="850"/>
          <w:jc w:val="center"/>
        </w:trPr>
        <w:tc>
          <w:tcPr>
            <w:tcW w:w="1248" w:type="dxa"/>
            <w:vMerge/>
            <w:vAlign w:val="center"/>
          </w:tcPr>
          <w:p w:rsidR="009776F0" w:rsidRDefault="009776F0">
            <w:pPr>
              <w:widowControl/>
              <w:adjustRightInd w:val="0"/>
              <w:snapToGrid w:val="0"/>
              <w:spacing w:line="360" w:lineRule="auto"/>
              <w:jc w:val="center"/>
              <w:rPr>
                <w:b/>
                <w:bCs/>
                <w:kern w:val="0"/>
                <w:sz w:val="24"/>
              </w:rPr>
            </w:pPr>
          </w:p>
        </w:tc>
        <w:tc>
          <w:tcPr>
            <w:tcW w:w="4856" w:type="dxa"/>
            <w:vAlign w:val="center"/>
          </w:tcPr>
          <w:p w:rsidR="009776F0" w:rsidRDefault="00E738CC">
            <w:pPr>
              <w:spacing w:line="440" w:lineRule="exact"/>
              <w:ind w:firstLineChars="200" w:firstLine="480"/>
              <w:rPr>
                <w:sz w:val="24"/>
              </w:rPr>
            </w:pPr>
            <w:r>
              <w:rPr>
                <w:rFonts w:hint="eastAsia"/>
                <w:sz w:val="24"/>
              </w:rPr>
              <w:t>环境标志产品：</w:t>
            </w:r>
          </w:p>
          <w:p w:rsidR="009776F0" w:rsidRDefault="00E738CC">
            <w:pPr>
              <w:spacing w:line="440" w:lineRule="exact"/>
              <w:ind w:firstLineChars="200" w:firstLine="480"/>
              <w:rPr>
                <w:sz w:val="24"/>
              </w:rPr>
            </w:pPr>
            <w:r>
              <w:rPr>
                <w:sz w:val="24"/>
              </w:rPr>
              <w:t>按照《关于调整优化节能产品、环境标志产品政府采购执行机制的通知》（财库〔</w:t>
            </w:r>
            <w:r>
              <w:rPr>
                <w:sz w:val="24"/>
              </w:rPr>
              <w:t>2019</w:t>
            </w:r>
            <w:r>
              <w:rPr>
                <w:sz w:val="24"/>
              </w:rPr>
              <w:t>〕</w:t>
            </w:r>
            <w:r>
              <w:rPr>
                <w:sz w:val="24"/>
              </w:rPr>
              <w:t>9</w:t>
            </w:r>
            <w:r>
              <w:rPr>
                <w:sz w:val="24"/>
              </w:rPr>
              <w:t>号）判定，投标产品是否属于环境标志产品。</w:t>
            </w:r>
          </w:p>
          <w:p w:rsidR="009776F0" w:rsidRDefault="00E738CC">
            <w:pPr>
              <w:spacing w:line="440" w:lineRule="exact"/>
              <w:ind w:firstLineChars="200" w:firstLine="480"/>
              <w:rPr>
                <w:sz w:val="24"/>
              </w:rPr>
            </w:pPr>
            <w:r>
              <w:rPr>
                <w:sz w:val="24"/>
              </w:rPr>
              <w:t>每有一项环境标志产品得</w:t>
            </w:r>
            <w:r w:rsidR="00417DF6">
              <w:rPr>
                <w:sz w:val="24"/>
              </w:rPr>
              <w:t>1</w:t>
            </w:r>
            <w:r>
              <w:rPr>
                <w:sz w:val="24"/>
              </w:rPr>
              <w:t>分，最多得</w:t>
            </w:r>
            <w:r w:rsidR="00417DF6">
              <w:rPr>
                <w:sz w:val="24"/>
              </w:rPr>
              <w:t>2</w:t>
            </w:r>
            <w:r>
              <w:rPr>
                <w:sz w:val="24"/>
              </w:rPr>
              <w:t>分。</w:t>
            </w:r>
          </w:p>
          <w:p w:rsidR="009776F0" w:rsidRDefault="00E738CC">
            <w:pPr>
              <w:spacing w:line="440" w:lineRule="exact"/>
              <w:ind w:firstLineChars="200" w:firstLine="480"/>
              <w:rPr>
                <w:rFonts w:eastAsia="宋体"/>
                <w:kern w:val="0"/>
                <w:sz w:val="24"/>
              </w:rPr>
            </w:pPr>
            <w:r>
              <w:rPr>
                <w:sz w:val="24"/>
              </w:rPr>
              <w:t>注：投标人提供所投环境标志产品符合《关于调整优化节能产品、环境标志产品政府采购执行机制的通知》（财库〔</w:t>
            </w:r>
            <w:r>
              <w:rPr>
                <w:sz w:val="24"/>
              </w:rPr>
              <w:t>2019</w:t>
            </w:r>
            <w:r>
              <w:rPr>
                <w:sz w:val="24"/>
              </w:rPr>
              <w:t>〕</w:t>
            </w:r>
            <w:r>
              <w:rPr>
                <w:sz w:val="24"/>
              </w:rPr>
              <w:t>9</w:t>
            </w:r>
            <w:r>
              <w:rPr>
                <w:sz w:val="24"/>
              </w:rPr>
              <w:t>号）的说明材料</w:t>
            </w:r>
            <w:r>
              <w:rPr>
                <w:rFonts w:hint="eastAsia"/>
                <w:sz w:val="24"/>
              </w:rPr>
              <w:t>。</w:t>
            </w:r>
          </w:p>
        </w:tc>
        <w:tc>
          <w:tcPr>
            <w:tcW w:w="844" w:type="dxa"/>
            <w:vAlign w:val="center"/>
          </w:tcPr>
          <w:p w:rsidR="009776F0" w:rsidRDefault="00417DF6">
            <w:pPr>
              <w:adjustRightInd w:val="0"/>
              <w:snapToGrid w:val="0"/>
              <w:spacing w:line="360" w:lineRule="auto"/>
              <w:jc w:val="center"/>
              <w:rPr>
                <w:sz w:val="24"/>
              </w:rPr>
            </w:pPr>
            <w:r>
              <w:rPr>
                <w:sz w:val="24"/>
              </w:rPr>
              <w:t>2</w:t>
            </w:r>
          </w:p>
        </w:tc>
        <w:tc>
          <w:tcPr>
            <w:tcW w:w="1368" w:type="dxa"/>
            <w:noWrap/>
            <w:vAlign w:val="center"/>
          </w:tcPr>
          <w:p w:rsidR="009776F0" w:rsidRDefault="00E738CC">
            <w:pPr>
              <w:widowControl/>
              <w:adjustRightInd w:val="0"/>
              <w:snapToGrid w:val="0"/>
              <w:spacing w:line="360" w:lineRule="auto"/>
              <w:jc w:val="center"/>
              <w:rPr>
                <w:rFonts w:eastAsia="宋体"/>
                <w:kern w:val="0"/>
                <w:sz w:val="24"/>
              </w:rPr>
            </w:pPr>
            <w:r>
              <w:rPr>
                <w:rFonts w:hint="eastAsia"/>
                <w:kern w:val="0"/>
                <w:sz w:val="24"/>
              </w:rPr>
              <w:t>是</w:t>
            </w:r>
          </w:p>
        </w:tc>
      </w:tr>
      <w:tr w:rsidR="009776F0">
        <w:trPr>
          <w:trHeight w:val="850"/>
          <w:jc w:val="center"/>
        </w:trPr>
        <w:tc>
          <w:tcPr>
            <w:tcW w:w="1248" w:type="dxa"/>
            <w:vMerge/>
            <w:vAlign w:val="center"/>
          </w:tcPr>
          <w:p w:rsidR="009776F0" w:rsidRDefault="009776F0">
            <w:pPr>
              <w:widowControl/>
              <w:adjustRightInd w:val="0"/>
              <w:snapToGrid w:val="0"/>
              <w:spacing w:line="360" w:lineRule="auto"/>
              <w:jc w:val="center"/>
              <w:rPr>
                <w:b/>
                <w:bCs/>
                <w:kern w:val="0"/>
                <w:sz w:val="24"/>
              </w:rPr>
            </w:pPr>
          </w:p>
        </w:tc>
        <w:tc>
          <w:tcPr>
            <w:tcW w:w="4856" w:type="dxa"/>
            <w:vAlign w:val="center"/>
          </w:tcPr>
          <w:p w:rsidR="009776F0" w:rsidRDefault="00E738CC">
            <w:pPr>
              <w:spacing w:line="440" w:lineRule="exact"/>
              <w:rPr>
                <w:sz w:val="24"/>
              </w:rPr>
            </w:pPr>
            <w:r>
              <w:rPr>
                <w:rFonts w:hint="eastAsia"/>
                <w:sz w:val="24"/>
              </w:rPr>
              <w:t>节能产品：</w:t>
            </w:r>
          </w:p>
          <w:p w:rsidR="009776F0" w:rsidRDefault="00E738CC">
            <w:pPr>
              <w:spacing w:line="440" w:lineRule="exact"/>
              <w:ind w:firstLineChars="200" w:firstLine="480"/>
              <w:rPr>
                <w:sz w:val="24"/>
              </w:rPr>
            </w:pPr>
            <w:r>
              <w:rPr>
                <w:sz w:val="24"/>
              </w:rPr>
              <w:t>按照《关于调整优化节能产品、环境标志产品政府采购执行机制的通知》（财库〔</w:t>
            </w:r>
            <w:r>
              <w:rPr>
                <w:sz w:val="24"/>
              </w:rPr>
              <w:t>2019</w:t>
            </w:r>
            <w:r>
              <w:rPr>
                <w:sz w:val="24"/>
              </w:rPr>
              <w:t>〕</w:t>
            </w:r>
            <w:r>
              <w:rPr>
                <w:sz w:val="24"/>
              </w:rPr>
              <w:t>9</w:t>
            </w:r>
            <w:r>
              <w:rPr>
                <w:sz w:val="24"/>
              </w:rPr>
              <w:t>号）判定，投标产品是否属于节能产品。</w:t>
            </w:r>
          </w:p>
          <w:p w:rsidR="009776F0" w:rsidRDefault="00E738CC">
            <w:pPr>
              <w:spacing w:line="440" w:lineRule="exact"/>
              <w:ind w:firstLineChars="200" w:firstLine="480"/>
              <w:rPr>
                <w:sz w:val="24"/>
              </w:rPr>
            </w:pPr>
            <w:r>
              <w:rPr>
                <w:sz w:val="24"/>
              </w:rPr>
              <w:t>每有一项节能产品（政府强制采购节能产品除外）得</w:t>
            </w:r>
            <w:r w:rsidR="00417DF6">
              <w:rPr>
                <w:sz w:val="24"/>
              </w:rPr>
              <w:t>1</w:t>
            </w:r>
            <w:r>
              <w:rPr>
                <w:sz w:val="24"/>
              </w:rPr>
              <w:t>分，最多得</w:t>
            </w:r>
            <w:r w:rsidR="00417DF6">
              <w:rPr>
                <w:sz w:val="24"/>
              </w:rPr>
              <w:t>2</w:t>
            </w:r>
            <w:r>
              <w:rPr>
                <w:sz w:val="24"/>
              </w:rPr>
              <w:t>分。</w:t>
            </w:r>
          </w:p>
          <w:p w:rsidR="009776F0" w:rsidRDefault="00E738CC">
            <w:pPr>
              <w:spacing w:line="440" w:lineRule="exact"/>
              <w:ind w:firstLineChars="200" w:firstLine="480"/>
              <w:rPr>
                <w:rFonts w:eastAsia="宋体"/>
                <w:kern w:val="0"/>
                <w:sz w:val="24"/>
              </w:rPr>
            </w:pPr>
            <w:r>
              <w:rPr>
                <w:sz w:val="24"/>
              </w:rPr>
              <w:t>注：投标人提供所投环境标志产品符合《关于调整优化节能产品、环境标志产品政府采购执行机制的通知》（财库〔</w:t>
            </w:r>
            <w:r>
              <w:rPr>
                <w:sz w:val="24"/>
              </w:rPr>
              <w:t>2019</w:t>
            </w:r>
            <w:r>
              <w:rPr>
                <w:sz w:val="24"/>
              </w:rPr>
              <w:t>〕</w:t>
            </w:r>
            <w:r>
              <w:rPr>
                <w:sz w:val="24"/>
              </w:rPr>
              <w:t>9</w:t>
            </w:r>
            <w:r>
              <w:rPr>
                <w:sz w:val="24"/>
              </w:rPr>
              <w:t>号）的说明材料</w:t>
            </w:r>
            <w:r>
              <w:rPr>
                <w:rFonts w:hint="eastAsia"/>
                <w:sz w:val="24"/>
              </w:rPr>
              <w:t>。</w:t>
            </w:r>
          </w:p>
        </w:tc>
        <w:tc>
          <w:tcPr>
            <w:tcW w:w="844" w:type="dxa"/>
            <w:vAlign w:val="center"/>
          </w:tcPr>
          <w:p w:rsidR="009776F0" w:rsidRDefault="00417DF6">
            <w:pPr>
              <w:adjustRightInd w:val="0"/>
              <w:snapToGrid w:val="0"/>
              <w:spacing w:line="360" w:lineRule="auto"/>
              <w:jc w:val="center"/>
              <w:rPr>
                <w:rFonts w:eastAsia="宋体"/>
                <w:sz w:val="24"/>
              </w:rPr>
            </w:pPr>
            <w:r>
              <w:rPr>
                <w:rFonts w:eastAsia="宋体"/>
                <w:sz w:val="24"/>
              </w:rPr>
              <w:t>2</w:t>
            </w:r>
          </w:p>
        </w:tc>
        <w:tc>
          <w:tcPr>
            <w:tcW w:w="1368" w:type="dxa"/>
            <w:noWrap/>
            <w:vAlign w:val="center"/>
          </w:tcPr>
          <w:p w:rsidR="009776F0" w:rsidRDefault="00E738CC">
            <w:pPr>
              <w:widowControl/>
              <w:adjustRightInd w:val="0"/>
              <w:snapToGrid w:val="0"/>
              <w:spacing w:line="360" w:lineRule="auto"/>
              <w:jc w:val="center"/>
              <w:rPr>
                <w:rFonts w:eastAsia="宋体"/>
                <w:kern w:val="0"/>
                <w:sz w:val="24"/>
              </w:rPr>
            </w:pPr>
            <w:r>
              <w:rPr>
                <w:rFonts w:hint="eastAsia"/>
                <w:kern w:val="0"/>
                <w:sz w:val="24"/>
              </w:rPr>
              <w:t>是</w:t>
            </w:r>
          </w:p>
        </w:tc>
      </w:tr>
      <w:tr w:rsidR="009776F0">
        <w:trPr>
          <w:trHeight w:val="811"/>
          <w:jc w:val="center"/>
        </w:trPr>
        <w:tc>
          <w:tcPr>
            <w:tcW w:w="1248" w:type="dxa"/>
            <w:vAlign w:val="center"/>
          </w:tcPr>
          <w:p w:rsidR="009776F0" w:rsidRDefault="00E738CC">
            <w:pPr>
              <w:widowControl/>
              <w:adjustRightInd w:val="0"/>
              <w:snapToGrid w:val="0"/>
              <w:spacing w:line="360" w:lineRule="auto"/>
              <w:jc w:val="center"/>
              <w:rPr>
                <w:b/>
                <w:bCs/>
                <w:kern w:val="0"/>
                <w:sz w:val="24"/>
              </w:rPr>
            </w:pPr>
            <w:r>
              <w:rPr>
                <w:b/>
                <w:bCs/>
                <w:kern w:val="0"/>
                <w:sz w:val="24"/>
              </w:rPr>
              <w:lastRenderedPageBreak/>
              <w:t>报价部分</w:t>
            </w:r>
          </w:p>
          <w:p w:rsidR="009776F0" w:rsidRDefault="00E738CC">
            <w:pPr>
              <w:widowControl/>
              <w:adjustRightInd w:val="0"/>
              <w:snapToGrid w:val="0"/>
              <w:spacing w:line="360" w:lineRule="auto"/>
              <w:jc w:val="center"/>
              <w:rPr>
                <w:b/>
                <w:bCs/>
                <w:kern w:val="0"/>
                <w:sz w:val="24"/>
              </w:rPr>
            </w:pPr>
            <w:r>
              <w:rPr>
                <w:b/>
                <w:bCs/>
                <w:kern w:val="0"/>
                <w:sz w:val="24"/>
              </w:rPr>
              <w:t>（</w:t>
            </w:r>
            <w:r>
              <w:rPr>
                <w:rFonts w:hint="eastAsia"/>
                <w:b/>
                <w:bCs/>
                <w:kern w:val="0"/>
                <w:sz w:val="24"/>
              </w:rPr>
              <w:t>30</w:t>
            </w:r>
            <w:r>
              <w:rPr>
                <w:b/>
                <w:bCs/>
                <w:kern w:val="0"/>
                <w:sz w:val="24"/>
              </w:rPr>
              <w:t>分）</w:t>
            </w:r>
          </w:p>
        </w:tc>
        <w:tc>
          <w:tcPr>
            <w:tcW w:w="4856" w:type="dxa"/>
            <w:vAlign w:val="center"/>
          </w:tcPr>
          <w:p w:rsidR="009776F0" w:rsidRDefault="00E738CC">
            <w:pPr>
              <w:spacing w:line="440" w:lineRule="exact"/>
              <w:ind w:firstLineChars="200" w:firstLine="480"/>
              <w:rPr>
                <w:sz w:val="24"/>
              </w:rPr>
            </w:pPr>
            <w:r>
              <w:rPr>
                <w:sz w:val="24"/>
              </w:rPr>
              <w:t>投标报价：</w:t>
            </w:r>
          </w:p>
          <w:p w:rsidR="009776F0" w:rsidRDefault="00E738CC">
            <w:pPr>
              <w:spacing w:line="440" w:lineRule="exact"/>
              <w:ind w:firstLineChars="200" w:firstLine="480"/>
              <w:rPr>
                <w:sz w:val="24"/>
              </w:rPr>
            </w:pPr>
            <w:r>
              <w:rPr>
                <w:sz w:val="24"/>
              </w:rPr>
              <w:t>价格分采用低价优先法计算，即满足招标文件要求且投标价格最低的投标报价为评标基准价，其价格分为满分。其他投标人的投标报价</w:t>
            </w:r>
            <w:proofErr w:type="gramStart"/>
            <w:r>
              <w:rPr>
                <w:sz w:val="24"/>
              </w:rPr>
              <w:t>分统一</w:t>
            </w:r>
            <w:proofErr w:type="gramEnd"/>
            <w:r>
              <w:rPr>
                <w:sz w:val="24"/>
              </w:rPr>
              <w:t>按照下列公式计算：投标报价得分</w:t>
            </w:r>
            <w:r>
              <w:rPr>
                <w:sz w:val="24"/>
              </w:rPr>
              <w:t>=</w:t>
            </w:r>
            <w:r>
              <w:rPr>
                <w:sz w:val="24"/>
              </w:rPr>
              <w:t>（评标基准价／投标报价）</w:t>
            </w:r>
            <w:r>
              <w:rPr>
                <w:sz w:val="24"/>
              </w:rPr>
              <w:t>×</w:t>
            </w:r>
            <w:r>
              <w:rPr>
                <w:rFonts w:hint="eastAsia"/>
                <w:sz w:val="24"/>
              </w:rPr>
              <w:t>30</w:t>
            </w:r>
            <w:r>
              <w:rPr>
                <w:rFonts w:hint="eastAsia"/>
                <w:sz w:val="24"/>
              </w:rPr>
              <w:t>分</w:t>
            </w:r>
            <w:r>
              <w:rPr>
                <w:sz w:val="24"/>
              </w:rPr>
              <w:t>的评分方法计算。</w:t>
            </w:r>
          </w:p>
          <w:p w:rsidR="009776F0" w:rsidRDefault="00E738CC">
            <w:pPr>
              <w:spacing w:line="440" w:lineRule="exact"/>
              <w:ind w:firstLineChars="200" w:firstLine="480"/>
              <w:rPr>
                <w:kern w:val="0"/>
                <w:sz w:val="24"/>
              </w:rPr>
            </w:pPr>
            <w:bookmarkStart w:id="1" w:name="_Toc15395"/>
            <w:r>
              <w:rPr>
                <w:sz w:val="24"/>
              </w:rPr>
              <w:t>注：此处投标</w:t>
            </w:r>
            <w:proofErr w:type="gramStart"/>
            <w:r>
              <w:rPr>
                <w:sz w:val="24"/>
              </w:rPr>
              <w:t>报价指</w:t>
            </w:r>
            <w:proofErr w:type="gramEnd"/>
            <w:r>
              <w:rPr>
                <w:sz w:val="24"/>
              </w:rPr>
              <w:t>经过报价修正，及因落实政府采购政策进行价格调整后的报价。</w:t>
            </w:r>
            <w:bookmarkEnd w:id="1"/>
            <w:r>
              <w:rPr>
                <w:sz w:val="24"/>
              </w:rPr>
              <w:t>（货物项目的价格</w:t>
            </w:r>
            <w:proofErr w:type="gramStart"/>
            <w:r>
              <w:rPr>
                <w:sz w:val="24"/>
              </w:rPr>
              <w:t>分值占</w:t>
            </w:r>
            <w:proofErr w:type="gramEnd"/>
            <w:r>
              <w:rPr>
                <w:sz w:val="24"/>
              </w:rPr>
              <w:t>总分值的比重不得低于</w:t>
            </w:r>
            <w:r>
              <w:rPr>
                <w:sz w:val="24"/>
              </w:rPr>
              <w:t>30%</w:t>
            </w:r>
            <w:r>
              <w:rPr>
                <w:sz w:val="24"/>
              </w:rPr>
              <w:t>，服务项目的价格</w:t>
            </w:r>
            <w:proofErr w:type="gramStart"/>
            <w:r>
              <w:rPr>
                <w:sz w:val="24"/>
              </w:rPr>
              <w:t>分值占</w:t>
            </w:r>
            <w:proofErr w:type="gramEnd"/>
            <w:r>
              <w:rPr>
                <w:sz w:val="24"/>
              </w:rPr>
              <w:t>总分值的比重不得低于</w:t>
            </w:r>
            <w:r>
              <w:rPr>
                <w:sz w:val="24"/>
              </w:rPr>
              <w:t>10%</w:t>
            </w:r>
            <w:r>
              <w:rPr>
                <w:sz w:val="24"/>
              </w:rPr>
              <w:t>）</w:t>
            </w:r>
          </w:p>
        </w:tc>
        <w:tc>
          <w:tcPr>
            <w:tcW w:w="844" w:type="dxa"/>
            <w:vAlign w:val="center"/>
          </w:tcPr>
          <w:p w:rsidR="009776F0" w:rsidRDefault="00E738CC">
            <w:pPr>
              <w:adjustRightInd w:val="0"/>
              <w:snapToGrid w:val="0"/>
              <w:spacing w:line="360" w:lineRule="auto"/>
              <w:jc w:val="center"/>
              <w:rPr>
                <w:sz w:val="24"/>
              </w:rPr>
            </w:pPr>
            <w:r>
              <w:rPr>
                <w:rFonts w:hint="eastAsia"/>
                <w:sz w:val="24"/>
              </w:rPr>
              <w:t>30</w:t>
            </w:r>
          </w:p>
        </w:tc>
        <w:tc>
          <w:tcPr>
            <w:tcW w:w="1368" w:type="dxa"/>
            <w:noWrap/>
            <w:vAlign w:val="center"/>
          </w:tcPr>
          <w:p w:rsidR="009776F0" w:rsidRDefault="00E738CC">
            <w:pPr>
              <w:widowControl/>
              <w:adjustRightInd w:val="0"/>
              <w:snapToGrid w:val="0"/>
              <w:spacing w:line="360" w:lineRule="auto"/>
              <w:jc w:val="center"/>
              <w:rPr>
                <w:kern w:val="0"/>
                <w:sz w:val="24"/>
              </w:rPr>
            </w:pPr>
            <w:r>
              <w:rPr>
                <w:kern w:val="0"/>
                <w:sz w:val="24"/>
              </w:rPr>
              <w:t>是</w:t>
            </w:r>
          </w:p>
        </w:tc>
      </w:tr>
    </w:tbl>
    <w:p w:rsidR="009776F0" w:rsidRDefault="00E738CC">
      <w:pPr>
        <w:rPr>
          <w:rFonts w:eastAsia="方正小标宋_GBK"/>
          <w:sz w:val="44"/>
          <w:szCs w:val="44"/>
          <w:shd w:val="clear" w:color="auto" w:fill="FFFFFF"/>
        </w:rPr>
      </w:pPr>
      <w:r>
        <w:rPr>
          <w:sz w:val="28"/>
          <w:szCs w:val="22"/>
        </w:rPr>
        <w:t>注：为提高评审效率，建议供应商在投标文件中提供商务部分的评审因素响应索引或目录（格式自拟），逐项列明所在页数。</w:t>
      </w:r>
    </w:p>
    <w:sectPr w:rsidR="009776F0">
      <w:footerReference w:type="default" r:id="rId8"/>
      <w:pgSz w:w="11906" w:h="16838"/>
      <w:pgMar w:top="1440" w:right="1800" w:bottom="1440" w:left="180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587" w:rsidRDefault="00C84587">
      <w:r>
        <w:separator/>
      </w:r>
    </w:p>
  </w:endnote>
  <w:endnote w:type="continuationSeparator" w:id="0">
    <w:p w:rsidR="00C84587" w:rsidRDefault="00C8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方正小标宋_GBK">
    <w:altName w:val="Microsoft YaHei UI"/>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F0" w:rsidRDefault="00E738CC">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776F0" w:rsidRDefault="009776F0">
                          <w:pPr>
                            <w:pStyle w:val="a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Y5GgIAABc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6&#10;6qY5GgIAABcEAAAOAAAAAAAAAAAAAAAAAC4CAABkcnMvZTJvRG9jLnhtbFBLAQItABQABgAIAAAA&#10;IQBxqtG51wAAAAUBAAAPAAAAAAAAAAAAAAAAAHQEAABkcnMvZG93bnJldi54bWxQSwUGAAAAAAQA&#10;BADzAAAAeAUAAAAA&#10;" filled="f" stroked="f" strokeweight=".5pt">
              <v:textbox style="mso-fit-shape-to-text:t" inset="0,0,0,0">
                <w:txbxContent>
                  <w:p w:rsidR="009776F0" w:rsidRDefault="009776F0">
                    <w:pPr>
                      <w:pStyle w:val="a8"/>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587" w:rsidRDefault="00C84587">
      <w:r>
        <w:separator/>
      </w:r>
    </w:p>
  </w:footnote>
  <w:footnote w:type="continuationSeparator" w:id="0">
    <w:p w:rsidR="00C84587" w:rsidRDefault="00C845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DB536A"/>
    <w:multiLevelType w:val="multilevel"/>
    <w:tmpl w:val="B2DB536A"/>
    <w:lvl w:ilvl="0">
      <w:start w:val="1"/>
      <w:numFmt w:val="chineseCountingThousand"/>
      <w:suff w:val="nothing"/>
      <w:lvlText w:val="第%1部分"/>
      <w:lvlJc w:val="center"/>
      <w:pPr>
        <w:tabs>
          <w:tab w:val="left" w:pos="0"/>
        </w:tabs>
        <w:ind w:left="252" w:firstLine="288"/>
      </w:pPr>
      <w:rPr>
        <w:rFonts w:hint="eastAsia"/>
        <w:sz w:val="28"/>
        <w:szCs w:val="28"/>
      </w:rPr>
    </w:lvl>
    <w:lvl w:ilvl="1">
      <w:start w:val="1"/>
      <w:numFmt w:val="chineseCountingThousand"/>
      <w:pStyle w:val="2"/>
      <w:suff w:val="nothing"/>
      <w:lvlText w:val="%2、"/>
      <w:lvlJc w:val="left"/>
      <w:pPr>
        <w:tabs>
          <w:tab w:val="left" w:pos="0"/>
        </w:tabs>
        <w:ind w:left="543" w:firstLine="177"/>
      </w:pPr>
      <w:rPr>
        <w:rFonts w:ascii="仿宋_GB2312" w:eastAsia="仿宋_GB2312" w:hAnsi="仿宋_GB2312" w:hint="eastAsia"/>
        <w:sz w:val="32"/>
        <w:szCs w:val="32"/>
      </w:rPr>
    </w:lvl>
    <w:lvl w:ilvl="2">
      <w:start w:val="1"/>
      <w:numFmt w:val="chineseCountingThousand"/>
      <w:suff w:val="nothing"/>
      <w:lvlText w:val="(%3)"/>
      <w:lvlJc w:val="left"/>
      <w:pPr>
        <w:tabs>
          <w:tab w:val="left" w:pos="0"/>
        </w:tabs>
        <w:ind w:left="252"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tabs>
          <w:tab w:val="left" w:pos="0"/>
        </w:tabs>
        <w:ind w:left="252" w:firstLine="0"/>
      </w:pPr>
      <w:rPr>
        <w:rFonts w:hint="eastAsia"/>
      </w:rPr>
    </w:lvl>
    <w:lvl w:ilvl="4">
      <w:start w:val="1"/>
      <w:numFmt w:val="upperLetter"/>
      <w:suff w:val="nothing"/>
      <w:lvlText w:val="%5、"/>
      <w:lvlJc w:val="left"/>
      <w:pPr>
        <w:tabs>
          <w:tab w:val="left" w:pos="0"/>
        </w:tabs>
        <w:ind w:left="252" w:firstLine="0"/>
      </w:pPr>
      <w:rPr>
        <w:rFonts w:hint="eastAsia"/>
      </w:rPr>
    </w:lvl>
    <w:lvl w:ilvl="5">
      <w:start w:val="1"/>
      <w:numFmt w:val="none"/>
      <w:suff w:val="nothing"/>
      <w:lvlText w:val=""/>
      <w:lvlJc w:val="left"/>
      <w:pPr>
        <w:tabs>
          <w:tab w:val="left" w:pos="0"/>
        </w:tabs>
        <w:ind w:left="252" w:firstLine="0"/>
      </w:pPr>
      <w:rPr>
        <w:rFonts w:hint="eastAsia"/>
      </w:rPr>
    </w:lvl>
    <w:lvl w:ilvl="6">
      <w:start w:val="1"/>
      <w:numFmt w:val="none"/>
      <w:suff w:val="nothing"/>
      <w:lvlText w:val=""/>
      <w:lvlJc w:val="left"/>
      <w:pPr>
        <w:tabs>
          <w:tab w:val="left" w:pos="0"/>
        </w:tabs>
        <w:ind w:left="252" w:firstLine="0"/>
      </w:pPr>
      <w:rPr>
        <w:rFonts w:hint="eastAsia"/>
      </w:rPr>
    </w:lvl>
    <w:lvl w:ilvl="7">
      <w:start w:val="1"/>
      <w:numFmt w:val="none"/>
      <w:suff w:val="nothing"/>
      <w:lvlText w:val=""/>
      <w:lvlJc w:val="left"/>
      <w:pPr>
        <w:tabs>
          <w:tab w:val="left" w:pos="0"/>
        </w:tabs>
        <w:ind w:left="252" w:firstLine="0"/>
      </w:pPr>
      <w:rPr>
        <w:rFonts w:hint="eastAsia"/>
      </w:rPr>
    </w:lvl>
    <w:lvl w:ilvl="8">
      <w:start w:val="1"/>
      <w:numFmt w:val="none"/>
      <w:suff w:val="nothing"/>
      <w:lvlText w:val=""/>
      <w:lvlJc w:val="left"/>
      <w:pPr>
        <w:tabs>
          <w:tab w:val="left" w:pos="0"/>
        </w:tabs>
        <w:ind w:left="25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OTcwYmY4OGI4YTFlZjY2Y2FjMjkxNDE1MGU0ZDgifQ=="/>
  </w:docVars>
  <w:rsids>
    <w:rsidRoot w:val="4C157347"/>
    <w:rsid w:val="003737B6"/>
    <w:rsid w:val="0041346E"/>
    <w:rsid w:val="00417DF6"/>
    <w:rsid w:val="009776F0"/>
    <w:rsid w:val="00A74D0D"/>
    <w:rsid w:val="00C84587"/>
    <w:rsid w:val="00E738CC"/>
    <w:rsid w:val="0194674A"/>
    <w:rsid w:val="032770F0"/>
    <w:rsid w:val="035A2A50"/>
    <w:rsid w:val="081163FE"/>
    <w:rsid w:val="082C4FE6"/>
    <w:rsid w:val="08E978B1"/>
    <w:rsid w:val="0C564D28"/>
    <w:rsid w:val="0DFD7486"/>
    <w:rsid w:val="0E391C41"/>
    <w:rsid w:val="0EFB1728"/>
    <w:rsid w:val="182257D2"/>
    <w:rsid w:val="193006AE"/>
    <w:rsid w:val="1C4921B3"/>
    <w:rsid w:val="1DF779ED"/>
    <w:rsid w:val="1E94348E"/>
    <w:rsid w:val="21F726B1"/>
    <w:rsid w:val="22284619"/>
    <w:rsid w:val="25BD776E"/>
    <w:rsid w:val="3220530C"/>
    <w:rsid w:val="349E0C55"/>
    <w:rsid w:val="35DA3A24"/>
    <w:rsid w:val="368801CD"/>
    <w:rsid w:val="3BFC64A2"/>
    <w:rsid w:val="3CA52FDE"/>
    <w:rsid w:val="3CD17EC6"/>
    <w:rsid w:val="3D597924"/>
    <w:rsid w:val="401364B0"/>
    <w:rsid w:val="46C73B51"/>
    <w:rsid w:val="4A802994"/>
    <w:rsid w:val="4C157347"/>
    <w:rsid w:val="4C537C00"/>
    <w:rsid w:val="4C7C4DEC"/>
    <w:rsid w:val="4D4759EB"/>
    <w:rsid w:val="4E6C5709"/>
    <w:rsid w:val="54E04233"/>
    <w:rsid w:val="5ACC40A3"/>
    <w:rsid w:val="5FEF6A44"/>
    <w:rsid w:val="61243A71"/>
    <w:rsid w:val="618648DC"/>
    <w:rsid w:val="62650996"/>
    <w:rsid w:val="6CA6492E"/>
    <w:rsid w:val="6E6C4E5A"/>
    <w:rsid w:val="6F086931"/>
    <w:rsid w:val="70473489"/>
    <w:rsid w:val="714177A8"/>
    <w:rsid w:val="75D05CCE"/>
    <w:rsid w:val="76C75323"/>
    <w:rsid w:val="79A90D10"/>
    <w:rsid w:val="79B55907"/>
    <w:rsid w:val="7D52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DA4659"/>
  <w15:docId w15:val="{74BDCF98-D525-4BCF-A867-45848A49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uiPriority="99" w:unhideWhenUsed="1" w:qFormat="1"/>
    <w:lsdException w:name="toc 2" w:uiPriority="39" w:qFormat="1"/>
    <w:lsdException w:name="footnote text" w:qFormat="1"/>
    <w:lsdException w:name="annotation text"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0"/>
    <w:qFormat/>
    <w:pPr>
      <w:spacing w:line="560" w:lineRule="exact"/>
      <w:jc w:val="center"/>
      <w:outlineLvl w:val="0"/>
    </w:pPr>
    <w:rPr>
      <w:rFonts w:ascii="宋体" w:eastAsia="方正小标宋简体" w:hAnsi="宋体" w:hint="eastAsia"/>
      <w:bCs/>
      <w:kern w:val="44"/>
      <w:sz w:val="36"/>
      <w:szCs w:val="48"/>
    </w:rPr>
  </w:style>
  <w:style w:type="paragraph" w:styleId="2">
    <w:name w:val="heading 2"/>
    <w:basedOn w:val="a"/>
    <w:next w:val="a"/>
    <w:qFormat/>
    <w:pPr>
      <w:keepNext/>
      <w:keepLines/>
      <w:numPr>
        <w:ilvl w:val="1"/>
        <w:numId w:val="1"/>
      </w:numPr>
      <w:spacing w:before="260" w:after="260" w:line="416" w:lineRule="atLeast"/>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Body Text"/>
    <w:basedOn w:val="a"/>
    <w:autoRedefine/>
    <w:qFormat/>
  </w:style>
  <w:style w:type="paragraph" w:styleId="a5">
    <w:name w:val="Body Text Indent"/>
    <w:basedOn w:val="a"/>
    <w:next w:val="a6"/>
    <w:autoRedefine/>
    <w:qFormat/>
    <w:pPr>
      <w:spacing w:line="360" w:lineRule="auto"/>
      <w:ind w:firstLine="570"/>
    </w:pPr>
    <w:rPr>
      <w:sz w:val="24"/>
    </w:rPr>
  </w:style>
  <w:style w:type="paragraph" w:styleId="a6">
    <w:name w:val="envelope return"/>
    <w:basedOn w:val="a"/>
    <w:autoRedefine/>
    <w:qFormat/>
    <w:pPr>
      <w:snapToGrid w:val="0"/>
    </w:pPr>
    <w:rPr>
      <w:rFonts w:ascii="Arial" w:hAnsi="Arial"/>
    </w:rPr>
  </w:style>
  <w:style w:type="paragraph" w:styleId="a7">
    <w:name w:val="Plain Text"/>
    <w:basedOn w:val="a"/>
    <w:next w:val="9"/>
    <w:autoRedefine/>
    <w:qFormat/>
    <w:rPr>
      <w:rFonts w:ascii="宋体" w:hAnsi="Courier New"/>
    </w:rPr>
  </w:style>
  <w:style w:type="paragraph" w:styleId="9">
    <w:name w:val="index 9"/>
    <w:basedOn w:val="a"/>
    <w:next w:val="a"/>
    <w:autoRedefine/>
    <w:uiPriority w:val="99"/>
    <w:unhideWhenUsed/>
    <w:qFormat/>
    <w:pPr>
      <w:ind w:leftChars="1600" w:left="1600"/>
    </w:pPr>
  </w:style>
  <w:style w:type="paragraph" w:styleId="a8">
    <w:name w:val="footer"/>
    <w:basedOn w:val="a"/>
    <w:autoRedefine/>
    <w:qFormat/>
    <w:pPr>
      <w:tabs>
        <w:tab w:val="center" w:pos="4153"/>
        <w:tab w:val="right" w:pos="8306"/>
      </w:tabs>
      <w:snapToGrid w:val="0"/>
      <w:jc w:val="left"/>
    </w:pPr>
    <w:rPr>
      <w:sz w:val="18"/>
    </w:rPr>
  </w:style>
  <w:style w:type="paragraph" w:styleId="a9">
    <w:name w:val="header"/>
    <w:basedOn w:val="a"/>
    <w:next w:val="a4"/>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footnote text"/>
    <w:basedOn w:val="a"/>
    <w:qFormat/>
    <w:pPr>
      <w:snapToGrid w:val="0"/>
      <w:jc w:val="left"/>
    </w:pPr>
    <w:rPr>
      <w:sz w:val="18"/>
      <w:szCs w:val="18"/>
    </w:rPr>
  </w:style>
  <w:style w:type="paragraph" w:styleId="20">
    <w:name w:val="toc 2"/>
    <w:basedOn w:val="a"/>
    <w:next w:val="a"/>
    <w:autoRedefine/>
    <w:uiPriority w:val="39"/>
    <w:qFormat/>
    <w:pPr>
      <w:ind w:left="210"/>
      <w:jc w:val="left"/>
    </w:pPr>
    <w:rPr>
      <w:rFonts w:ascii="Calibri" w:hAnsi="Calibri"/>
      <w:smallCaps/>
      <w:sz w:val="20"/>
      <w:szCs w:val="20"/>
    </w:rPr>
  </w:style>
  <w:style w:type="paragraph" w:styleId="ab">
    <w:name w:val="Body Text First Indent"/>
    <w:basedOn w:val="a4"/>
    <w:next w:val="21"/>
    <w:autoRedefine/>
    <w:uiPriority w:val="99"/>
    <w:unhideWhenUsed/>
    <w:qFormat/>
    <w:pPr>
      <w:tabs>
        <w:tab w:val="left" w:pos="567"/>
      </w:tabs>
      <w:spacing w:after="120"/>
      <w:ind w:firstLineChars="100" w:firstLine="420"/>
    </w:pPr>
  </w:style>
  <w:style w:type="paragraph" w:styleId="21">
    <w:name w:val="Body Text First Indent 2"/>
    <w:basedOn w:val="a5"/>
    <w:next w:val="a"/>
    <w:autoRedefine/>
    <w:qFormat/>
    <w:pPr>
      <w:spacing w:after="120" w:line="480" w:lineRule="exact"/>
      <w:ind w:leftChars="200" w:left="420" w:firstLineChars="200" w:firstLine="420"/>
    </w:pPr>
    <w:rPr>
      <w:szCs w:val="20"/>
    </w:rPr>
  </w:style>
  <w:style w:type="paragraph" w:customStyle="1" w:styleId="ac">
    <w:name w:val="正文（缩进）"/>
    <w:basedOn w:val="a"/>
    <w:autoRedefine/>
    <w:qFormat/>
    <w:pPr>
      <w:spacing w:before="50" w:after="50"/>
      <w:ind w:firstLineChars="200" w:firstLine="200"/>
    </w:pPr>
    <w:rPr>
      <w:szCs w:val="22"/>
    </w:rPr>
  </w:style>
  <w:style w:type="paragraph" w:customStyle="1" w:styleId="BodyText1I">
    <w:name w:val="BodyText1I"/>
    <w:basedOn w:val="BodyText"/>
    <w:autoRedefine/>
    <w:uiPriority w:val="99"/>
    <w:qFormat/>
    <w:pPr>
      <w:widowControl/>
      <w:ind w:firstLineChars="100" w:firstLine="420"/>
      <w:jc w:val="left"/>
    </w:pPr>
    <w:rPr>
      <w:rFonts w:ascii="Arial" w:hAnsi="Arial"/>
      <w:kern w:val="0"/>
      <w:sz w:val="20"/>
      <w:szCs w:val="20"/>
      <w:lang w:eastAsia="en-US"/>
    </w:rPr>
  </w:style>
  <w:style w:type="paragraph" w:customStyle="1" w:styleId="BodyText">
    <w:name w:val="BodyText"/>
    <w:basedOn w:val="a"/>
    <w:autoRedefine/>
    <w:qFormat/>
    <w:pPr>
      <w:spacing w:after="120"/>
      <w:textAlignment w:val="baseline"/>
    </w:pPr>
    <w:rPr>
      <w:rFonts w:eastAsia="宋体"/>
    </w:rPr>
  </w:style>
  <w:style w:type="character" w:customStyle="1" w:styleId="10">
    <w:name w:val="标题 1 字符"/>
    <w:basedOn w:val="a0"/>
    <w:link w:val="1"/>
    <w:autoRedefine/>
    <w:qFormat/>
    <w:rPr>
      <w:rFonts w:ascii="宋体" w:eastAsia="方正小标宋简体" w:hAnsi="宋体" w:cs="宋体" w:hint="eastAsia"/>
      <w:bCs/>
      <w:kern w:val="44"/>
      <w:sz w:val="36"/>
      <w:szCs w:val="48"/>
      <w:lang w:bidi="ar"/>
    </w:rPr>
  </w:style>
  <w:style w:type="character" w:customStyle="1" w:styleId="font11">
    <w:name w:val="font11"/>
    <w:basedOn w:val="a0"/>
    <w:autoRedefine/>
    <w:qFormat/>
    <w:rPr>
      <w:rFonts w:ascii="Times New Roman" w:eastAsia="宋体" w:hAnsi="Times New Roman" w:cs="Times New Roman" w:hint="default"/>
      <w:color w:val="000000"/>
      <w:sz w:val="28"/>
      <w:szCs w:val="28"/>
      <w:u w:val="none"/>
    </w:rPr>
  </w:style>
  <w:style w:type="character" w:customStyle="1" w:styleId="font81">
    <w:name w:val="font81"/>
    <w:basedOn w:val="a0"/>
    <w:autoRedefine/>
    <w:qFormat/>
    <w:rPr>
      <w:rFonts w:ascii="宋体" w:eastAsia="宋体" w:hAnsi="宋体" w:cs="宋体" w:hint="eastAsia"/>
      <w:color w:val="000000"/>
      <w:sz w:val="28"/>
      <w:szCs w:val="28"/>
      <w:u w:val="none"/>
    </w:rPr>
  </w:style>
  <w:style w:type="paragraph" w:customStyle="1" w:styleId="11212">
    <w:name w:val="样式 标题 1 + 四号 居中 段前: 12 磅 段后: 12 磅 行距: 单倍行距"/>
    <w:basedOn w:val="1"/>
    <w:qFormat/>
    <w:pPr>
      <w:spacing w:before="240" w:after="240" w:line="240" w:lineRule="auto"/>
    </w:pPr>
    <w:rPr>
      <w:rFonts w:cs="宋体"/>
      <w:sz w:val="28"/>
      <w:szCs w:val="20"/>
    </w:rPr>
  </w:style>
  <w:style w:type="paragraph" w:styleId="ad">
    <w:name w:val="Balloon Text"/>
    <w:basedOn w:val="a"/>
    <w:link w:val="ae"/>
    <w:rsid w:val="003737B6"/>
    <w:rPr>
      <w:sz w:val="18"/>
      <w:szCs w:val="18"/>
    </w:rPr>
  </w:style>
  <w:style w:type="character" w:customStyle="1" w:styleId="ae">
    <w:name w:val="批注框文本 字符"/>
    <w:basedOn w:val="a0"/>
    <w:link w:val="ad"/>
    <w:rsid w:val="003737B6"/>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胡瑞芳</dc:creator>
  <cp:lastModifiedBy>KXB</cp:lastModifiedBy>
  <cp:revision>4</cp:revision>
  <cp:lastPrinted>2025-03-27T00:57:00Z</cp:lastPrinted>
  <dcterms:created xsi:type="dcterms:W3CDTF">2024-09-13T06:12:00Z</dcterms:created>
  <dcterms:modified xsi:type="dcterms:W3CDTF">2025-03-28T02:11:00Z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2A845F067D2143A4AC77215CBF1E3EA0_11</vt:lpwstr>
  </property>
</Properties>
</file>