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A821">
      <w:pPr>
        <w:spacing w:line="360" w:lineRule="auto"/>
        <w:outlineLvl w:val="1"/>
        <w:rPr>
          <w:rFonts w:hint="default" w:ascii="Times New Roman" w:hAnsi="Times New Roman" w:cs="Times New Roman"/>
          <w:b/>
          <w:spacing w:val="10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pacing w:val="10"/>
          <w:szCs w:val="24"/>
        </w:rPr>
        <w:t>四、评定内容及标准</w:t>
      </w:r>
      <w:r>
        <w:rPr>
          <w:rFonts w:hint="default" w:ascii="Times New Roman" w:hAnsi="Times New Roman" w:cs="Times New Roman"/>
          <w:szCs w:val="24"/>
        </w:rPr>
        <w:t xml:space="preserve"> </w:t>
      </w:r>
    </w:p>
    <w:tbl>
      <w:tblPr>
        <w:tblStyle w:val="3"/>
        <w:tblW w:w="54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78"/>
        <w:gridCol w:w="5863"/>
        <w:gridCol w:w="778"/>
        <w:gridCol w:w="961"/>
      </w:tblGrid>
      <w:tr w14:paraId="3BAA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7" w:type="dxa"/>
            <w:noWrap w:val="0"/>
            <w:vAlign w:val="center"/>
          </w:tcPr>
          <w:p w14:paraId="0C65F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778" w:type="dxa"/>
            <w:noWrap w:val="0"/>
            <w:vAlign w:val="center"/>
          </w:tcPr>
          <w:p w14:paraId="1480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评审项目</w:t>
            </w:r>
          </w:p>
        </w:tc>
        <w:tc>
          <w:tcPr>
            <w:tcW w:w="5863" w:type="dxa"/>
            <w:noWrap w:val="0"/>
            <w:vAlign w:val="center"/>
          </w:tcPr>
          <w:p w14:paraId="18E0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评分标准</w:t>
            </w:r>
          </w:p>
        </w:tc>
        <w:tc>
          <w:tcPr>
            <w:tcW w:w="778" w:type="dxa"/>
            <w:noWrap w:val="0"/>
            <w:vAlign w:val="center"/>
          </w:tcPr>
          <w:p w14:paraId="2BFF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961" w:type="dxa"/>
            <w:noWrap w:val="0"/>
            <w:vAlign w:val="center"/>
          </w:tcPr>
          <w:p w14:paraId="15EE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客观评审项</w:t>
            </w:r>
          </w:p>
        </w:tc>
      </w:tr>
      <w:tr w14:paraId="73C7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49882E1C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/暗标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部分（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05E224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货物参数</w:t>
            </w:r>
          </w:p>
        </w:tc>
        <w:tc>
          <w:tcPr>
            <w:tcW w:w="5863" w:type="dxa"/>
            <w:shd w:val="clear" w:color="auto" w:fill="auto"/>
            <w:noWrap w:val="0"/>
            <w:vAlign w:val="top"/>
          </w:tcPr>
          <w:p w14:paraId="4B4C13D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 w:right="0" w:firstLine="416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投标产品对招标文件采购清单中参数的响应程度。</w:t>
            </w:r>
          </w:p>
          <w:p w14:paraId="05B586E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5" w:lineRule="auto"/>
              <w:ind w:left="0" w:right="0" w:firstLine="416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标记为“#”的指标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"/>
                <w:sz w:val="21"/>
                <w:szCs w:val="21"/>
              </w:rPr>
              <w:t>(共16项，每项最多得1分)每有一项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3"/>
                <w:sz w:val="21"/>
                <w:szCs w:val="21"/>
              </w:rPr>
              <w:t>实质性正偏离得1分，标记为“#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#”的指标(共1项，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最多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得2分)有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lang w:val="en-US" w:eastAsia="zh-CN"/>
              </w:rPr>
              <w:t>一项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实质性正偏离得2分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最多得18分。</w:t>
            </w:r>
          </w:p>
          <w:p w14:paraId="22B1D4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412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注：1.投标人须按投标文件格式提供“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偏离表”。</w:t>
            </w:r>
          </w:p>
          <w:p w14:paraId="0BB58D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408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2.评审时仅对投标人填写的“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偏离表”进行评审。</w:t>
            </w:r>
          </w:p>
          <w:p w14:paraId="3E46E5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432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3.投标人投标时对偏离作出填报后，即视为响应招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标文件采购需求中“家具清单”的要求。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0E49CD86">
            <w:pPr>
              <w:spacing w:line="283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2C93AFC">
            <w:pPr>
              <w:pStyle w:val="5"/>
              <w:spacing w:before="72" w:line="221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18分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2239F94F"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274AF68"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68DB096"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BF3F960"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4359CEA">
            <w:pPr>
              <w:pStyle w:val="5"/>
              <w:spacing w:before="72" w:line="224" w:lineRule="auto"/>
              <w:ind w:left="277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是</w:t>
            </w:r>
          </w:p>
        </w:tc>
      </w:tr>
      <w:tr w14:paraId="3DF7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DB10144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695473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5863" w:type="dxa"/>
            <w:shd w:val="clear" w:color="auto" w:fill="auto"/>
            <w:noWrap w:val="0"/>
            <w:vAlign w:val="top"/>
          </w:tcPr>
          <w:p w14:paraId="4BCD46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412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在满足本项目质保期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3年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要求的基础上，每增加免费质保1年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得1分，最高得2分。</w:t>
            </w:r>
          </w:p>
          <w:p w14:paraId="450030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412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注：1.投标人须按投标文件格式提供“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偏离表”。</w:t>
            </w:r>
          </w:p>
          <w:p w14:paraId="36200BF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408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2.评审时仅对投标人填写的“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偏离表”进行评审。</w:t>
            </w:r>
          </w:p>
          <w:p w14:paraId="2848DE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432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3.投标人投标时对偏离作出填报后，即视为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作出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响应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13D2750D">
            <w:pPr>
              <w:pStyle w:val="5"/>
              <w:spacing w:before="71" w:line="221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2分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44CB5F84">
            <w:pPr>
              <w:spacing w:line="25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96C761E">
            <w:pPr>
              <w:spacing w:line="25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A732F9B">
            <w:pPr>
              <w:pStyle w:val="5"/>
              <w:spacing w:before="71" w:line="224" w:lineRule="auto"/>
              <w:ind w:left="277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</w:p>
        </w:tc>
      </w:tr>
      <w:tr w14:paraId="05D7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10BD814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1925531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供货和安装调试方案评价</w:t>
            </w:r>
          </w:p>
        </w:tc>
        <w:tc>
          <w:tcPr>
            <w:tcW w:w="5863" w:type="dxa"/>
            <w:shd w:val="clear" w:color="auto" w:fill="auto"/>
            <w:noWrap w:val="0"/>
            <w:vAlign w:val="top"/>
          </w:tcPr>
          <w:p w14:paraId="4D7D6A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 w:firstLine="436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应包括投标人供货和安装调试方案组织机构配备、供货及安装调试进度计划、安装方法及安全保障措施等，满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足招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标文件要求，无瑕疵：6分；</w:t>
            </w:r>
          </w:p>
          <w:p w14:paraId="260733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388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方案内容存在1处瑕疵：4分；</w:t>
            </w:r>
          </w:p>
          <w:p w14:paraId="1E39B9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392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方案内容存在2处瑕疵：2分；</w:t>
            </w:r>
          </w:p>
          <w:p w14:paraId="4BB2815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leftChars="0" w:right="0" w:rightChars="0" w:firstLine="428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未提供方案或不满足招标文件要求或内容存在3处及以上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瑕疵：0分；</w:t>
            </w:r>
          </w:p>
          <w:p w14:paraId="409772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leftChars="0" w:right="0" w:rightChars="0" w:firstLine="308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本项所称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“瑕疵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是指内容缺项、不完整或缺少关键点；非专门针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对本项目或不适用本项目特性、套用其他项目内容；对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一问题前后表述矛盾；存在逻辑漏洞、科学原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理或常识错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误；不利于本项目目标的实现、现有技术条件下不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可能出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现的情形等任意一种情形。）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3FFD0A12">
            <w:pPr>
              <w:pStyle w:val="5"/>
              <w:spacing w:before="72" w:line="221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6分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694488C9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0B5C3D7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068DA93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914F299">
            <w:pPr>
              <w:pStyle w:val="5"/>
              <w:spacing w:before="72" w:line="221" w:lineRule="auto"/>
              <w:ind w:left="281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</w:tr>
      <w:tr w14:paraId="1E57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1F22CA45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7D236F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质量保障措施 和售后服务方 案评价</w:t>
            </w:r>
          </w:p>
        </w:tc>
        <w:tc>
          <w:tcPr>
            <w:tcW w:w="5863" w:type="dxa"/>
            <w:shd w:val="clear" w:color="auto" w:fill="auto"/>
            <w:noWrap w:val="0"/>
            <w:vAlign w:val="top"/>
          </w:tcPr>
          <w:p w14:paraId="5EAF247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 w:firstLine="436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应包括质量管理体系、售后技术能力、售后服务范围、响应时间、售后本地化支持和服务等，满足招标文件要求，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无瑕疵：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分；</w:t>
            </w:r>
          </w:p>
          <w:p w14:paraId="2E4297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388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方案内容存在1处瑕疵：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分；</w:t>
            </w:r>
          </w:p>
          <w:p w14:paraId="4C58A09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392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方案内容存在2处瑕疵：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分；</w:t>
            </w:r>
          </w:p>
          <w:p w14:paraId="711AB3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leftChars="0" w:right="0" w:rightChars="0" w:firstLine="428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未提供方案或不满足招标文件要求或内容存在3处及以上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瑕疵：0分；</w:t>
            </w:r>
          </w:p>
          <w:p w14:paraId="14E858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leftChars="0" w:right="0" w:rightChars="0" w:firstLine="308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本项所称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“瑕疵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是指内容缺项、不完整或缺少关键点；非专门针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对本项目或不适用本项目特性、套用其他项目内容；对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一问题前后表述矛盾；存在逻辑漏洞、科学原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理或常识错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误；不利于本项目目标的实现、现有技术条件下不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可能出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现的情形等任意一种情形。）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49F99B24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92CEA84">
            <w:pPr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600E264">
            <w:pPr>
              <w:spacing w:line="289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681D11D">
            <w:pPr>
              <w:pStyle w:val="5"/>
              <w:spacing w:before="71" w:line="221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分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580FD90E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BF8EF92"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A53B389">
            <w:pPr>
              <w:spacing w:line="28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287932C">
            <w:pPr>
              <w:pStyle w:val="5"/>
              <w:spacing w:before="71" w:line="221" w:lineRule="auto"/>
              <w:ind w:left="281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</w:tr>
      <w:tr w14:paraId="3224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877" w:type="dxa"/>
            <w:vMerge w:val="restart"/>
            <w:noWrap w:val="0"/>
            <w:vAlign w:val="center"/>
          </w:tcPr>
          <w:p w14:paraId="30ECD27B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商务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/明标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部分（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5E9966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类似</w:t>
            </w:r>
          </w:p>
          <w:p w14:paraId="05A5F2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业绩</w:t>
            </w:r>
          </w:p>
        </w:tc>
        <w:tc>
          <w:tcPr>
            <w:tcW w:w="5863" w:type="dxa"/>
            <w:shd w:val="clear" w:color="auto" w:fill="auto"/>
            <w:noWrap w:val="0"/>
            <w:vAlign w:val="top"/>
          </w:tcPr>
          <w:p w14:paraId="17BBAF95">
            <w:pPr>
              <w:pStyle w:val="5"/>
              <w:spacing w:before="32" w:line="232" w:lineRule="auto"/>
              <w:ind w:left="112" w:right="209" w:firstLine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投标人近三年（202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4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</w:rPr>
              <w:t>月1日至投标文件递交截止时间，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以合同签订时间为准）完成的家具类业绩，每提供1个符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合要求的业绩得1分，最多得3分。</w:t>
            </w:r>
          </w:p>
          <w:p w14:paraId="3283A149">
            <w:pPr>
              <w:pStyle w:val="5"/>
              <w:spacing w:before="32" w:line="232" w:lineRule="auto"/>
              <w:ind w:left="112" w:leftChars="0" w:right="209" w:rightChars="0"/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注：需提供合同原件扫描件，包括合同金额、买卖双方名称及盖章、合同清单、合同签订日期。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185C97D4">
            <w:pPr>
              <w:pStyle w:val="5"/>
              <w:spacing w:before="71" w:line="221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3分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26CDC017">
            <w:pPr>
              <w:spacing w:line="28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41C88D1">
            <w:pPr>
              <w:spacing w:line="283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4EBCE71">
            <w:pPr>
              <w:pStyle w:val="5"/>
              <w:spacing w:before="71" w:line="224" w:lineRule="auto"/>
              <w:ind w:left="277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</w:p>
        </w:tc>
      </w:tr>
      <w:tr w14:paraId="6933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07DEC4C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7B47E4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制造商认证评 价</w:t>
            </w:r>
          </w:p>
        </w:tc>
        <w:tc>
          <w:tcPr>
            <w:tcW w:w="5863" w:type="dxa"/>
            <w:shd w:val="clear" w:color="auto" w:fill="auto"/>
            <w:noWrap w:val="0"/>
            <w:vAlign w:val="top"/>
          </w:tcPr>
          <w:p w14:paraId="5A2CD1D5">
            <w:pPr>
              <w:pStyle w:val="5"/>
              <w:spacing w:before="281" w:line="243" w:lineRule="auto"/>
              <w:ind w:right="209" w:righ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所投核心产品制造商具备环境管理体系认证、质量管理体系认证、职业健康安全管理体系认证，提供证书扫描件。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每个合格的证书扫描件得1分，最多3分。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2EB0AAD6">
            <w:pPr>
              <w:pStyle w:val="5"/>
              <w:spacing w:before="72" w:line="221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</w:rPr>
              <w:t>3分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7F021EBF">
            <w:pPr>
              <w:spacing w:line="25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BC1C48B">
            <w:pPr>
              <w:spacing w:line="254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91D29FE">
            <w:pPr>
              <w:pStyle w:val="5"/>
              <w:spacing w:before="71" w:line="224" w:lineRule="auto"/>
              <w:ind w:left="277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</w:p>
        </w:tc>
      </w:tr>
      <w:tr w14:paraId="3B6A6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7E09E7C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3F2EEC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成品检测报告</w:t>
            </w:r>
          </w:p>
        </w:tc>
        <w:tc>
          <w:tcPr>
            <w:tcW w:w="5863" w:type="dxa"/>
            <w:shd w:val="clear" w:color="auto" w:fill="auto"/>
            <w:noWrap w:val="0"/>
            <w:vAlign w:val="top"/>
          </w:tcPr>
          <w:p w14:paraId="4686CC0D">
            <w:pPr>
              <w:pStyle w:val="5"/>
              <w:spacing w:before="44" w:line="247" w:lineRule="auto"/>
              <w:ind w:left="112" w:right="101" w:firstLine="1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提供所投产品制造商制造的所投产品的成品家具（桌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类、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</w:rPr>
              <w:t>柜类、椅类、沙发类）的第三方检测机构出具的带CMA、CNAS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标识的成品检测报告扫描件，每个合格的检测报告扫描件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得1分，桌类、椅类合格的检测报告分别最多得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分，柜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类、沙发类合格的检测报告分别最多得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分，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1"/>
                <w:szCs w:val="21"/>
              </w:rPr>
              <w:t>合计最多得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</w:rPr>
              <w:t>分。</w:t>
            </w:r>
          </w:p>
          <w:p w14:paraId="08261881">
            <w:pPr>
              <w:pStyle w:val="5"/>
              <w:spacing w:before="30" w:line="238" w:lineRule="auto"/>
              <w:ind w:left="115" w:right="242" w:hanging="2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注：1.提供检测报告的扫描件以及官网查询网址及截图。</w:t>
            </w:r>
          </w:p>
          <w:p w14:paraId="75B32172">
            <w:pPr>
              <w:pStyle w:val="5"/>
              <w:spacing w:before="30" w:line="238" w:lineRule="auto"/>
              <w:ind w:left="115" w:right="242" w:hanging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2.检测报告的出具日期需不得早于202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月1日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eastAsia="zh-CN"/>
              </w:rPr>
              <w:t>。</w:t>
            </w:r>
          </w:p>
          <w:p w14:paraId="2D7E4904">
            <w:pPr>
              <w:pStyle w:val="5"/>
              <w:spacing w:before="33" w:line="212" w:lineRule="auto"/>
              <w:ind w:left="118"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3.检测报告至少包含力学和有害物质。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549BAAC5">
            <w:pPr>
              <w:pStyle w:val="5"/>
              <w:spacing w:before="72" w:line="221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1"/>
                <w:szCs w:val="21"/>
              </w:rPr>
              <w:t>分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512E9C53">
            <w:pPr>
              <w:spacing w:line="29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3815170">
            <w:pPr>
              <w:spacing w:line="29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5442B95">
            <w:pPr>
              <w:spacing w:line="29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C80064D">
            <w:pPr>
              <w:spacing w:line="291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CFABFEC">
            <w:pPr>
              <w:pStyle w:val="5"/>
              <w:spacing w:before="72" w:line="224" w:lineRule="auto"/>
              <w:ind w:left="277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</w:p>
        </w:tc>
      </w:tr>
      <w:tr w14:paraId="68A4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551519D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748CAE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环境</w:t>
            </w:r>
          </w:p>
          <w:p w14:paraId="0F49098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标志</w:t>
            </w:r>
          </w:p>
        </w:tc>
        <w:tc>
          <w:tcPr>
            <w:tcW w:w="5863" w:type="dxa"/>
            <w:shd w:val="clear" w:color="auto" w:fill="auto"/>
            <w:noWrap w:val="0"/>
            <w:vAlign w:val="top"/>
          </w:tcPr>
          <w:p w14:paraId="755EEF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3" w:lineRule="auto"/>
              <w:ind w:left="0" w:right="0" w:firstLine="436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按照《关于调整优化节能产品、环境标志产品政府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采购执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行机制的通知》（财库〔2019〕9号）判定，投标产品是否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属于环境标志产品。</w:t>
            </w:r>
          </w:p>
          <w:p w14:paraId="61B794B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 w:right="0" w:rightChars="0" w:firstLine="408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每有一项环境标志产品得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分，最多得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分。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6C1BB35F">
            <w:pPr>
              <w:pStyle w:val="5"/>
              <w:spacing w:before="71" w:line="221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</w:rPr>
              <w:t>分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62BF0E2E">
            <w:pPr>
              <w:spacing w:line="24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F28EB5A">
            <w:pPr>
              <w:spacing w:line="25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A988326">
            <w:pPr>
              <w:pStyle w:val="5"/>
              <w:spacing w:before="71" w:line="224" w:lineRule="auto"/>
              <w:ind w:left="277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</w:p>
        </w:tc>
      </w:tr>
      <w:tr w14:paraId="36B7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B243AA0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6D1462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/>
              </w:rPr>
              <w:t>生产加工方案</w:t>
            </w:r>
          </w:p>
        </w:tc>
        <w:tc>
          <w:tcPr>
            <w:tcW w:w="5863" w:type="dxa"/>
            <w:shd w:val="clear" w:color="auto" w:fill="auto"/>
            <w:noWrap w:val="0"/>
            <w:vAlign w:val="top"/>
          </w:tcPr>
          <w:p w14:paraId="24DD33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8" w:lineRule="auto"/>
              <w:ind w:left="0" w:right="0" w:firstLine="436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至少包含产品制造商厂房、生产设备、生产加工工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艺流程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等方面的相关方案，方案内容无瑕疵：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分；</w:t>
            </w:r>
          </w:p>
          <w:p w14:paraId="23585A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right="0" w:firstLine="404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方案内容存在1处瑕疵：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分；</w:t>
            </w:r>
          </w:p>
          <w:p w14:paraId="3C39C66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9" w:lineRule="auto"/>
              <w:ind w:right="0" w:rightChars="0" w:firstLine="412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未提供方案或内容存在2处及以上瑕疵：0分</w:t>
            </w:r>
            <w:r>
              <w:rPr>
                <w:rFonts w:hint="eastAsia" w:asciiTheme="minorEastAsia" w:hAnsiTheme="minorEastAsia" w:eastAsiaTheme="minorEastAsia" w:cstheme="minorEastAsia"/>
                <w:spacing w:val="-28"/>
                <w:sz w:val="21"/>
                <w:szCs w:val="21"/>
              </w:rPr>
              <w:t>；（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本项所称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“瑕疵</w:t>
            </w:r>
            <w:r>
              <w:rPr>
                <w:rFonts w:hint="eastAsia" w:asciiTheme="minorEastAsia" w:hAnsiTheme="minorEastAsia" w:eastAsiaTheme="minorEastAsia" w:cstheme="minorEastAsia"/>
                <w:spacing w:val="-71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是指内容缺项、不完整或缺少关键点；非专门针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对本项目或不适用本项目特性、套用其他项目内容；对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  <w:lang w:val="en-US" w:eastAsia="zh-CN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一问题前后表述矛盾；存在逻辑漏洞、科学原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理或常识错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1"/>
                <w:szCs w:val="21"/>
              </w:rPr>
              <w:t>误；不利于本项目目标的实现、现有技术条件下不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可能出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现的情形等任意一种情形。）</w:t>
            </w:r>
          </w:p>
        </w:tc>
        <w:tc>
          <w:tcPr>
            <w:tcW w:w="778" w:type="dxa"/>
            <w:shd w:val="clear" w:color="auto" w:fill="auto"/>
            <w:noWrap w:val="0"/>
            <w:vAlign w:val="center"/>
          </w:tcPr>
          <w:p w14:paraId="65156C7E">
            <w:pPr>
              <w:pStyle w:val="5"/>
              <w:spacing w:before="71" w:line="221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1"/>
                <w:szCs w:val="21"/>
              </w:rPr>
              <w:t>分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26D828CD">
            <w:pPr>
              <w:pStyle w:val="5"/>
              <w:spacing w:before="71" w:line="221" w:lineRule="auto"/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</w:tr>
      <w:tr w14:paraId="58BF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877" w:type="dxa"/>
            <w:noWrap w:val="0"/>
            <w:vAlign w:val="center"/>
          </w:tcPr>
          <w:p w14:paraId="0CD384E1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报价部分</w:t>
            </w:r>
          </w:p>
          <w:p w14:paraId="502C4D82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分）</w:t>
            </w:r>
          </w:p>
        </w:tc>
        <w:tc>
          <w:tcPr>
            <w:tcW w:w="778" w:type="dxa"/>
            <w:noWrap w:val="0"/>
            <w:vAlign w:val="center"/>
          </w:tcPr>
          <w:p w14:paraId="36ABB3D9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 w:bidi="ar-SA"/>
              </w:rPr>
              <w:t>投标</w:t>
            </w:r>
          </w:p>
          <w:p w14:paraId="72D34300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  <w:lang w:val="en-US" w:eastAsia="zh-CN" w:bidi="ar-SA"/>
              </w:rPr>
              <w:t>报价</w:t>
            </w:r>
          </w:p>
        </w:tc>
        <w:tc>
          <w:tcPr>
            <w:tcW w:w="5863" w:type="dxa"/>
            <w:noWrap w:val="0"/>
            <w:vAlign w:val="center"/>
          </w:tcPr>
          <w:p w14:paraId="4E666E4A">
            <w:pPr>
              <w:keepNext w:val="0"/>
              <w:keepLines w:val="0"/>
              <w:pageBreakBefore w:val="0"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投标报价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</w:p>
          <w:p w14:paraId="6375025C">
            <w:pPr>
              <w:keepNext w:val="0"/>
              <w:keepLines w:val="0"/>
              <w:pageBreakBefore w:val="0"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价格分采用低价优先法计算，即满足招标文件要求且投标价格最低的投标报价为评标基准价，其价格分为满分。其他投标人的投标报价分统一按照下列公式计算：投标报价得分=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评标基准价／投标报价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的评分方法计算。</w:t>
            </w:r>
          </w:p>
          <w:p w14:paraId="1181D7F6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此处投标报价指经过报价修正，及因落实政府采购政策进行价格调整后的报价。（货物项目的价格分值占总分值的比重不得低于30%，服务项目的价格分值占总分值的比重不得低于10%）</w:t>
            </w:r>
          </w:p>
        </w:tc>
        <w:tc>
          <w:tcPr>
            <w:tcW w:w="778" w:type="dxa"/>
            <w:noWrap w:val="0"/>
            <w:vAlign w:val="center"/>
          </w:tcPr>
          <w:p w14:paraId="7A9A118A">
            <w:pPr>
              <w:keepNext w:val="0"/>
              <w:keepLines w:val="0"/>
              <w:pageBreakBefore w:val="0"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30分</w:t>
            </w:r>
          </w:p>
        </w:tc>
        <w:tc>
          <w:tcPr>
            <w:tcW w:w="961" w:type="dxa"/>
            <w:noWrap/>
            <w:vAlign w:val="center"/>
          </w:tcPr>
          <w:p w14:paraId="040D0815">
            <w:pPr>
              <w:keepNext w:val="0"/>
              <w:keepLines w:val="0"/>
              <w:pageBreakBefore w:val="0"/>
              <w:widowControl/>
              <w:suppressLineNumbers w:val="0"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</w:tr>
    </w:tbl>
    <w:p w14:paraId="4D5031D7">
      <w:pPr>
        <w:tabs>
          <w:tab w:val="left" w:pos="8280"/>
        </w:tabs>
        <w:spacing w:line="360" w:lineRule="auto"/>
        <w:ind w:firstLine="480" w:firstLineChars="200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szCs w:val="24"/>
        </w:rPr>
        <w:t>注：</w:t>
      </w:r>
      <w:r>
        <w:rPr>
          <w:rFonts w:hint="eastAsia" w:cs="Times New Roman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Cs w:val="24"/>
        </w:rPr>
        <w:t>为提高评审效率，建议供应商在投标文件中提供商务部分的评审因素响应索引或目录（格式自拟），逐项列明所在页数。</w:t>
      </w:r>
    </w:p>
    <w:p w14:paraId="6224F003">
      <w:pPr>
        <w:tabs>
          <w:tab w:val="left" w:pos="8280"/>
        </w:tabs>
        <w:spacing w:line="360" w:lineRule="auto"/>
        <w:ind w:firstLine="960" w:firstLineChars="400"/>
        <w:rPr>
          <w:rFonts w:hint="default" w:cs="Times New Roman"/>
          <w:szCs w:val="24"/>
          <w:lang w:val="en-US" w:eastAsia="zh-CN"/>
        </w:rPr>
      </w:pPr>
      <w:r>
        <w:rPr>
          <w:rFonts w:hint="eastAsia" w:cs="Times New Roman"/>
          <w:szCs w:val="24"/>
          <w:lang w:val="en-US" w:eastAsia="zh-CN"/>
        </w:rPr>
        <w:t>2.</w:t>
      </w:r>
      <w:r>
        <w:rPr>
          <w:rFonts w:hint="default" w:cs="Times New Roman"/>
          <w:szCs w:val="24"/>
          <w:lang w:val="en-US" w:eastAsia="zh-CN"/>
        </w:rPr>
        <w:t>招标文件中的扫描件的含义：对相关证明材料进行彩色扫描或拍照后，生成的电子件（彩色扫描或照片）。</w:t>
      </w:r>
    </w:p>
    <w:p w14:paraId="464916D9">
      <w:pPr>
        <w:snapToGrid w:val="0"/>
        <w:spacing w:line="360" w:lineRule="auto"/>
        <w:ind w:firstLine="703" w:firstLineChars="207"/>
        <w:jc w:val="both"/>
        <w:textAlignment w:val="auto"/>
        <w:rPr>
          <w:rFonts w:hint="default" w:ascii="Times New Roman" w:hAnsi="Times New Roman" w:cs="Times New Roman"/>
          <w:spacing w:val="20"/>
          <w:sz w:val="30"/>
          <w:szCs w:val="30"/>
        </w:rPr>
      </w:pPr>
    </w:p>
    <w:p w14:paraId="645546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6ADC"/>
    <w:rsid w:val="01C95043"/>
    <w:rsid w:val="026659F0"/>
    <w:rsid w:val="032F04D8"/>
    <w:rsid w:val="03F82FC0"/>
    <w:rsid w:val="046B19E4"/>
    <w:rsid w:val="048D3170"/>
    <w:rsid w:val="049C7DEF"/>
    <w:rsid w:val="065564A8"/>
    <w:rsid w:val="06862B05"/>
    <w:rsid w:val="06D01FD2"/>
    <w:rsid w:val="08C6173B"/>
    <w:rsid w:val="0A535BA4"/>
    <w:rsid w:val="0C3B6140"/>
    <w:rsid w:val="0D046532"/>
    <w:rsid w:val="0D097FEC"/>
    <w:rsid w:val="0D3A01A5"/>
    <w:rsid w:val="0E417312"/>
    <w:rsid w:val="11535CDA"/>
    <w:rsid w:val="11DA5AB3"/>
    <w:rsid w:val="11DD1A47"/>
    <w:rsid w:val="129E4D32"/>
    <w:rsid w:val="12BA7692"/>
    <w:rsid w:val="12ED7A68"/>
    <w:rsid w:val="139E63E8"/>
    <w:rsid w:val="13CB7DA9"/>
    <w:rsid w:val="13DA7FEC"/>
    <w:rsid w:val="13EB044B"/>
    <w:rsid w:val="146F2E2A"/>
    <w:rsid w:val="15997A33"/>
    <w:rsid w:val="162B4B2F"/>
    <w:rsid w:val="16BE1E47"/>
    <w:rsid w:val="1767428D"/>
    <w:rsid w:val="18FA5117"/>
    <w:rsid w:val="196D545F"/>
    <w:rsid w:val="198D78AF"/>
    <w:rsid w:val="1AEF6E14"/>
    <w:rsid w:val="1B122762"/>
    <w:rsid w:val="1C1551C5"/>
    <w:rsid w:val="1C9325FA"/>
    <w:rsid w:val="1F1D7927"/>
    <w:rsid w:val="1F446C62"/>
    <w:rsid w:val="20CD54C9"/>
    <w:rsid w:val="2103757A"/>
    <w:rsid w:val="22B61C24"/>
    <w:rsid w:val="24AF2DCF"/>
    <w:rsid w:val="24EA2059"/>
    <w:rsid w:val="25453733"/>
    <w:rsid w:val="26C71C0A"/>
    <w:rsid w:val="279369D8"/>
    <w:rsid w:val="27B84691"/>
    <w:rsid w:val="288051AE"/>
    <w:rsid w:val="28E3573D"/>
    <w:rsid w:val="292D173D"/>
    <w:rsid w:val="2BC96E6C"/>
    <w:rsid w:val="2BD92D11"/>
    <w:rsid w:val="2C932FD6"/>
    <w:rsid w:val="2E507EAA"/>
    <w:rsid w:val="2FC00586"/>
    <w:rsid w:val="2FD45DE0"/>
    <w:rsid w:val="3062519A"/>
    <w:rsid w:val="3102072B"/>
    <w:rsid w:val="31853836"/>
    <w:rsid w:val="3273368E"/>
    <w:rsid w:val="33727DEA"/>
    <w:rsid w:val="39FE4185"/>
    <w:rsid w:val="3A6C5593"/>
    <w:rsid w:val="3B1874C8"/>
    <w:rsid w:val="3DCE3E6E"/>
    <w:rsid w:val="3EA352FB"/>
    <w:rsid w:val="3F253B64"/>
    <w:rsid w:val="3F6A5E19"/>
    <w:rsid w:val="40210BCD"/>
    <w:rsid w:val="43655275"/>
    <w:rsid w:val="438356FB"/>
    <w:rsid w:val="438A4CDB"/>
    <w:rsid w:val="440A1978"/>
    <w:rsid w:val="457C0654"/>
    <w:rsid w:val="45F823D0"/>
    <w:rsid w:val="462E5DF2"/>
    <w:rsid w:val="473016F6"/>
    <w:rsid w:val="49966CEC"/>
    <w:rsid w:val="4A0A0924"/>
    <w:rsid w:val="4B842FAC"/>
    <w:rsid w:val="4BF90C50"/>
    <w:rsid w:val="4C3D4289"/>
    <w:rsid w:val="4EF676C9"/>
    <w:rsid w:val="4F8D1DDB"/>
    <w:rsid w:val="50E579F5"/>
    <w:rsid w:val="51402E7D"/>
    <w:rsid w:val="53FC752F"/>
    <w:rsid w:val="546B6463"/>
    <w:rsid w:val="54A6749B"/>
    <w:rsid w:val="55085A60"/>
    <w:rsid w:val="591946E0"/>
    <w:rsid w:val="5A533C21"/>
    <w:rsid w:val="5AEA2710"/>
    <w:rsid w:val="5BBD57F6"/>
    <w:rsid w:val="5BE74621"/>
    <w:rsid w:val="5D2E002E"/>
    <w:rsid w:val="5FDC6467"/>
    <w:rsid w:val="628D7CED"/>
    <w:rsid w:val="630D6DBA"/>
    <w:rsid w:val="65037FF2"/>
    <w:rsid w:val="6732234D"/>
    <w:rsid w:val="67F65BEC"/>
    <w:rsid w:val="694A61EF"/>
    <w:rsid w:val="6AF64881"/>
    <w:rsid w:val="6BB67B6C"/>
    <w:rsid w:val="6C7D68DC"/>
    <w:rsid w:val="6D1F7993"/>
    <w:rsid w:val="6D592EA5"/>
    <w:rsid w:val="6D7C6B93"/>
    <w:rsid w:val="6E5D4C17"/>
    <w:rsid w:val="70AB7EBB"/>
    <w:rsid w:val="70B2124A"/>
    <w:rsid w:val="70D171F6"/>
    <w:rsid w:val="72822E9E"/>
    <w:rsid w:val="736D76AA"/>
    <w:rsid w:val="737A3B75"/>
    <w:rsid w:val="7467373E"/>
    <w:rsid w:val="75DF4163"/>
    <w:rsid w:val="761E4C8C"/>
    <w:rsid w:val="763B3A90"/>
    <w:rsid w:val="78AF300A"/>
    <w:rsid w:val="79EE2BC7"/>
    <w:rsid w:val="7A546ECE"/>
    <w:rsid w:val="7CBE4AD3"/>
    <w:rsid w:val="7CDC31AB"/>
    <w:rsid w:val="7D20753B"/>
    <w:rsid w:val="7D54153D"/>
    <w:rsid w:val="7E4436FD"/>
    <w:rsid w:val="7E5D031B"/>
    <w:rsid w:val="7EC62364"/>
    <w:rsid w:val="7F05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1857</Words>
  <Characters>1901</Characters>
  <Lines>0</Lines>
  <Paragraphs>0</Paragraphs>
  <TotalTime>1</TotalTime>
  <ScaleCrop>false</ScaleCrop>
  <LinksUpToDate>false</LinksUpToDate>
  <CharactersWithSpaces>1905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2025-03-17T02:59:00Z</dcterms:created>
  <dc:creator>ZC1</dc:creator>
  <cp:lastModifiedBy>りしき</cp:lastModifiedBy>
  <dcterms:modified xsi:type="dcterms:W3CDTF">2025-03-19T09:08:38Z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4A9ADA9557B24D48AC2FEE0FDE8DAE20_13</vt:lpwstr>
  </property>
  <property fmtid="{D5CDD505-2E9C-101B-9397-08002B2CF9AE}" pid="4" name="KSOTemplateDocerSaveRecord">
    <vt:lpwstr>eyJoZGlkIjoiMWE3YzM4ZGFlYzhhNGZkOWE3YWU2M2Y4MDg1ZmU3MDgiLCJ1c2VySWQiOiI2NDQ0NjY2MzUifQ==</vt:lpwstr>
  </property>
</Properties>
</file>