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52948">
      <w:pPr>
        <w:pStyle w:val="11"/>
        <w:numPr>
          <w:ilvl w:val="0"/>
          <w:numId w:val="0"/>
        </w:numPr>
        <w:snapToGrid w:val="0"/>
        <w:spacing w:before="0" w:after="0"/>
        <w:rPr>
          <w:rFonts w:hint="default" w:ascii="Times New Roman" w:hAnsi="Times New Roman" w:eastAsia="宋体" w:cs="Times New Roman"/>
          <w:kern w:val="2"/>
          <w:szCs w:val="28"/>
          <w:lang w:val="en-US" w:eastAsia="zh-CN"/>
        </w:rPr>
      </w:pPr>
      <w:bookmarkStart w:id="0" w:name="_Toc2432"/>
      <w:r>
        <w:rPr>
          <w:rStyle w:val="12"/>
          <w:rFonts w:hint="default" w:ascii="Times New Roman" w:hAnsi="Times New Roman" w:cs="Times New Roman"/>
          <w:b/>
          <w:bCs w:val="0"/>
        </w:rPr>
        <w:t>第四部分  采购需求</w:t>
      </w:r>
      <w:bookmarkEnd w:id="0"/>
      <w:r>
        <w:rPr>
          <w:rStyle w:val="12"/>
          <w:rFonts w:hint="eastAsia" w:cs="Times New Roman"/>
          <w:b/>
          <w:bCs w:val="0"/>
          <w:lang w:val="en-US" w:eastAsia="zh-CN"/>
        </w:rPr>
        <w:t>(征求意见稿)</w:t>
      </w:r>
    </w:p>
    <w:p w14:paraId="084DADF8">
      <w:pPr>
        <w:pStyle w:val="3"/>
        <w:keepNext w:val="0"/>
        <w:keepLines w:val="0"/>
        <w:numPr>
          <w:ilvl w:val="0"/>
          <w:numId w:val="0"/>
        </w:numPr>
        <w:spacing w:before="0" w:after="0" w:line="360" w:lineRule="auto"/>
        <w:ind w:firstLine="522" w:firstLineChars="200"/>
        <w:jc w:val="both"/>
        <w:outlineLvl w:val="9"/>
        <w:rPr>
          <w:rFonts w:hint="default" w:ascii="Times New Roman" w:hAnsi="Times New Roman" w:eastAsia="宋体" w:cs="Times New Roman"/>
          <w:spacing w:val="10"/>
          <w:sz w:val="24"/>
          <w:szCs w:val="24"/>
        </w:rPr>
      </w:pPr>
    </w:p>
    <w:p w14:paraId="3CEE14AC">
      <w:pPr>
        <w:pStyle w:val="3"/>
        <w:keepNext w:val="0"/>
        <w:keepLines w:val="0"/>
        <w:numPr>
          <w:ilvl w:val="0"/>
          <w:numId w:val="0"/>
        </w:numPr>
        <w:spacing w:before="0" w:after="0" w:line="360" w:lineRule="auto"/>
        <w:ind w:firstLine="0" w:firstLineChars="0"/>
        <w:jc w:val="center"/>
        <w:rPr>
          <w:rFonts w:hint="default" w:ascii="Times New Roman" w:hAnsi="Times New Roman" w:eastAsia="宋体" w:cs="Times New Roman"/>
          <w:spacing w:val="10"/>
          <w:sz w:val="24"/>
          <w:szCs w:val="24"/>
          <w:lang w:eastAsia="zh-CN"/>
        </w:rPr>
      </w:pPr>
      <w:r>
        <w:rPr>
          <w:rFonts w:hint="default" w:ascii="Times New Roman" w:hAnsi="Times New Roman" w:eastAsia="宋体" w:cs="Times New Roman"/>
          <w:spacing w:val="10"/>
          <w:sz w:val="24"/>
          <w:szCs w:val="24"/>
          <w:lang w:eastAsia="zh-CN"/>
        </w:rPr>
        <w:t>（</w:t>
      </w:r>
      <w:r>
        <w:rPr>
          <w:rFonts w:hint="default" w:ascii="Times New Roman" w:hAnsi="Times New Roman" w:eastAsia="宋体" w:cs="Times New Roman"/>
          <w:spacing w:val="10"/>
          <w:sz w:val="24"/>
          <w:szCs w:val="24"/>
          <w:lang w:val="en-US" w:eastAsia="zh-CN"/>
        </w:rPr>
        <w:t>货物类</w:t>
      </w:r>
      <w:r>
        <w:rPr>
          <w:rFonts w:hint="default" w:ascii="Times New Roman" w:hAnsi="Times New Roman" w:eastAsia="宋体" w:cs="Times New Roman"/>
          <w:spacing w:val="10"/>
          <w:sz w:val="24"/>
          <w:szCs w:val="24"/>
          <w:lang w:eastAsia="zh-CN"/>
        </w:rPr>
        <w:t>）</w:t>
      </w:r>
    </w:p>
    <w:p w14:paraId="38C31996">
      <w:pPr>
        <w:tabs>
          <w:tab w:val="left" w:pos="540"/>
        </w:tabs>
        <w:spacing w:line="360" w:lineRule="auto"/>
        <w:ind w:firstLine="482" w:firstLineChars="200"/>
        <w:outlineLvl w:val="2"/>
        <w:rPr>
          <w:rFonts w:hint="default" w:ascii="Times New Roman" w:hAnsi="Times New Roman" w:eastAsia="宋体" w:cs="Times New Roman"/>
          <w:b/>
          <w:szCs w:val="24"/>
        </w:rPr>
      </w:pPr>
      <w:r>
        <w:rPr>
          <w:rFonts w:hint="default" w:ascii="Times New Roman" w:hAnsi="Times New Roman" w:eastAsia="宋体" w:cs="Times New Roman"/>
          <w:b/>
          <w:szCs w:val="24"/>
        </w:rPr>
        <w:t>一、商务标内容</w:t>
      </w:r>
    </w:p>
    <w:p w14:paraId="329C70AC">
      <w:pPr>
        <w:tabs>
          <w:tab w:val="left" w:pos="540"/>
        </w:tabs>
        <w:spacing w:line="360" w:lineRule="auto"/>
        <w:ind w:firstLine="482" w:firstLineChars="200"/>
        <w:outlineLvl w:val="2"/>
        <w:rPr>
          <w:rFonts w:hint="default" w:ascii="Times New Roman" w:hAnsi="Times New Roman" w:eastAsia="宋体" w:cs="Times New Roman"/>
          <w:b/>
          <w:szCs w:val="24"/>
        </w:rPr>
      </w:pPr>
      <w:r>
        <w:rPr>
          <w:rFonts w:hint="default" w:ascii="Times New Roman" w:hAnsi="Times New Roman" w:eastAsia="宋体" w:cs="Times New Roman"/>
          <w:b/>
          <w:szCs w:val="24"/>
        </w:rPr>
        <w:t>（一）商务要求</w:t>
      </w:r>
    </w:p>
    <w:p w14:paraId="10A98BAB">
      <w:pPr>
        <w:tabs>
          <w:tab w:val="left" w:pos="540"/>
        </w:tabs>
        <w:spacing w:line="360" w:lineRule="auto"/>
        <w:ind w:firstLine="482" w:firstLineChars="200"/>
        <w:outlineLvl w:val="2"/>
        <w:rPr>
          <w:rFonts w:hint="default" w:ascii="Times New Roman" w:hAnsi="Times New Roman" w:eastAsia="宋体" w:cs="Times New Roman"/>
          <w:b/>
          <w:szCs w:val="24"/>
        </w:rPr>
      </w:pPr>
      <w:r>
        <w:rPr>
          <w:rFonts w:hint="default" w:ascii="Times New Roman" w:hAnsi="Times New Roman" w:eastAsia="宋体" w:cs="Times New Roman"/>
          <w:b/>
          <w:szCs w:val="24"/>
        </w:rPr>
        <w:t>1、投标报价：</w:t>
      </w:r>
    </w:p>
    <w:p w14:paraId="45278499">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宋体" w:cs="Times New Roman"/>
          <w:color w:val="auto"/>
          <w:kern w:val="2"/>
          <w:sz w:val="24"/>
          <w:szCs w:val="24"/>
          <w:highlight w:val="none"/>
          <w:lang w:val="en-US" w:eastAsia="zh-CN" w:bidi="ar-SA"/>
        </w:rPr>
        <w:t>本项目预算价</w:t>
      </w:r>
      <w:r>
        <w:rPr>
          <w:rFonts w:hint="eastAsia" w:ascii="Times New Roman" w:hAnsi="Times New Roman" w:eastAsia="宋体" w:cs="Times New Roman"/>
          <w:color w:val="auto"/>
          <w:kern w:val="2"/>
          <w:sz w:val="24"/>
          <w:szCs w:val="24"/>
          <w:highlight w:val="none"/>
          <w:lang w:val="en-US" w:eastAsia="zh-CN" w:bidi="ar-SA"/>
        </w:rPr>
        <w:t>602400</w:t>
      </w:r>
      <w:r>
        <w:rPr>
          <w:rFonts w:hint="default" w:ascii="Times New Roman" w:hAnsi="Times New Roman" w:eastAsia="宋体" w:cs="Times New Roman"/>
          <w:color w:val="auto"/>
          <w:kern w:val="2"/>
          <w:sz w:val="24"/>
          <w:szCs w:val="24"/>
          <w:highlight w:val="none"/>
          <w:lang w:val="en-US" w:eastAsia="zh-CN" w:bidi="ar-SA"/>
        </w:rPr>
        <w:t>元，最高限价</w:t>
      </w:r>
      <w:r>
        <w:rPr>
          <w:rFonts w:hint="eastAsia" w:ascii="Times New Roman" w:hAnsi="Times New Roman" w:eastAsia="宋体" w:cs="Times New Roman"/>
          <w:color w:val="auto"/>
          <w:kern w:val="2"/>
          <w:sz w:val="24"/>
          <w:szCs w:val="24"/>
          <w:highlight w:val="none"/>
          <w:lang w:val="en-US" w:eastAsia="zh-CN" w:bidi="ar-SA"/>
        </w:rPr>
        <w:t>602400</w:t>
      </w:r>
      <w:r>
        <w:rPr>
          <w:rFonts w:hint="default" w:ascii="Times New Roman" w:hAnsi="Times New Roman" w:eastAsia="宋体" w:cs="Times New Roman"/>
          <w:color w:val="auto"/>
          <w:kern w:val="2"/>
          <w:sz w:val="24"/>
          <w:szCs w:val="24"/>
          <w:highlight w:val="none"/>
          <w:lang w:val="en-US" w:eastAsia="zh-CN" w:bidi="ar-SA"/>
        </w:rPr>
        <w:t>元，投标人投标总价超出预算价视为无效投标。</w:t>
      </w:r>
      <w:r>
        <w:rPr>
          <w:rFonts w:hint="eastAsia" w:ascii="宋体" w:hAnsi="宋体" w:eastAsia="宋体" w:cs="宋体"/>
          <w:color w:val="000000"/>
          <w:kern w:val="0"/>
          <w:sz w:val="24"/>
          <w:szCs w:val="24"/>
          <w:lang w:val="en-US" w:eastAsia="zh-CN" w:bidi="ar"/>
        </w:rPr>
        <w:t>投标报价为采购人指定地点的现场交货价，包括：</w:t>
      </w:r>
    </w:p>
    <w:p w14:paraId="256EE92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（1）货物及标准附件，备品备件，专用工具的价格；</w:t>
      </w:r>
    </w:p>
    <w:p w14:paraId="3DCF01B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（2）运输，装卸，调试，售后服务等费用；</w:t>
      </w:r>
    </w:p>
    <w:p w14:paraId="0E41D4B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（3）必要的保险费用和各项税费；</w:t>
      </w:r>
    </w:p>
    <w:p w14:paraId="58CAE84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（4）安装调试的费用；</w:t>
      </w:r>
    </w:p>
    <w:p w14:paraId="03D8410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（5）送货上门的费用；</w:t>
      </w:r>
    </w:p>
    <w:p w14:paraId="2E5AC44A">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（6）售后服务，质保期内维修、退换及其他所有成本费用的总和。</w:t>
      </w:r>
    </w:p>
    <w:p w14:paraId="7D195ED8">
      <w:pPr>
        <w:tabs>
          <w:tab w:val="left" w:pos="540"/>
        </w:tabs>
        <w:spacing w:line="360" w:lineRule="auto"/>
        <w:ind w:firstLine="482" w:firstLineChars="200"/>
        <w:outlineLvl w:val="2"/>
        <w:rPr>
          <w:rFonts w:hint="default" w:ascii="Times New Roman" w:hAnsi="Times New Roman" w:cs="Times New Roman"/>
          <w:b/>
          <w:szCs w:val="24"/>
        </w:rPr>
      </w:pPr>
      <w:r>
        <w:rPr>
          <w:rFonts w:hint="default" w:ascii="Times New Roman" w:hAnsi="Times New Roman" w:cs="Times New Roman"/>
          <w:b/>
          <w:szCs w:val="24"/>
        </w:rPr>
        <w:t xml:space="preserve">2、交货地点： </w:t>
      </w:r>
    </w:p>
    <w:p w14:paraId="3565A068">
      <w:pPr>
        <w:tabs>
          <w:tab w:val="left" w:pos="540"/>
        </w:tabs>
        <w:spacing w:line="360" w:lineRule="auto"/>
        <w:ind w:firstLine="482" w:firstLineChars="200"/>
        <w:rPr>
          <w:rFonts w:hint="default" w:ascii="Times New Roman" w:hAnsi="Times New Roman" w:cs="Times New Roman"/>
          <w:b/>
          <w:szCs w:val="24"/>
        </w:rPr>
      </w:pPr>
      <w:r>
        <w:rPr>
          <w:rFonts w:hint="default" w:ascii="Times New Roman" w:hAnsi="Times New Roman" w:eastAsia="宋体" w:cs="Times New Roman"/>
          <w:b/>
          <w:szCs w:val="24"/>
        </w:rPr>
        <w:t>*</w:t>
      </w:r>
      <w:r>
        <w:rPr>
          <w:rFonts w:hint="default" w:ascii="Times New Roman" w:hAnsi="Times New Roman" w:cs="Times New Roman"/>
          <w:bCs/>
          <w:szCs w:val="24"/>
          <w:u w:val="single"/>
          <w:lang w:val="en-US" w:eastAsia="zh-CN"/>
        </w:rPr>
        <w:t>签订合同7日内提供样品供采购人初次查验，初次查验合格且采购人通知入场后</w:t>
      </w:r>
      <w:r>
        <w:rPr>
          <w:rFonts w:hint="eastAsia" w:cs="Times New Roman"/>
          <w:bCs/>
          <w:szCs w:val="24"/>
          <w:u w:val="single"/>
          <w:lang w:val="en-US" w:eastAsia="zh-CN"/>
        </w:rPr>
        <w:t>14</w:t>
      </w:r>
      <w:r>
        <w:rPr>
          <w:rFonts w:hint="default" w:ascii="Times New Roman" w:hAnsi="Times New Roman" w:cs="Times New Roman"/>
          <w:bCs/>
          <w:szCs w:val="24"/>
          <w:u w:val="single"/>
          <w:lang w:val="en-US" w:eastAsia="zh-CN"/>
        </w:rPr>
        <w:t>日内供货完毕并完成安装调试。现场交货，地点由采购人指定。</w:t>
      </w:r>
    </w:p>
    <w:p w14:paraId="58C5D74A">
      <w:pPr>
        <w:tabs>
          <w:tab w:val="left" w:pos="540"/>
        </w:tabs>
        <w:spacing w:line="360" w:lineRule="auto"/>
        <w:ind w:firstLine="482" w:firstLineChars="200"/>
        <w:outlineLvl w:val="2"/>
        <w:rPr>
          <w:rFonts w:hint="default" w:ascii="Times New Roman" w:hAnsi="Times New Roman" w:cs="Times New Roman"/>
          <w:b/>
          <w:szCs w:val="24"/>
        </w:rPr>
      </w:pPr>
      <w:r>
        <w:rPr>
          <w:rFonts w:hint="default" w:ascii="Times New Roman" w:hAnsi="Times New Roman" w:cs="Times New Roman"/>
          <w:b/>
          <w:szCs w:val="24"/>
        </w:rPr>
        <w:t>3、付款方式：</w:t>
      </w:r>
    </w:p>
    <w:p w14:paraId="7073D336">
      <w:pPr>
        <w:tabs>
          <w:tab w:val="left" w:pos="540"/>
        </w:tabs>
        <w:spacing w:line="360" w:lineRule="auto"/>
        <w:ind w:firstLine="480" w:firstLineChars="200"/>
        <w:rPr>
          <w:rFonts w:hint="default" w:ascii="Times New Roman" w:hAnsi="Times New Roman" w:cs="Times New Roman"/>
          <w:bCs/>
          <w:szCs w:val="24"/>
          <w:u w:val="single"/>
          <w:lang w:val="en-US" w:eastAsia="zh-CN"/>
        </w:rPr>
      </w:pPr>
      <w:r>
        <w:rPr>
          <w:rFonts w:hint="default" w:ascii="Times New Roman" w:hAnsi="Times New Roman" w:cs="Times New Roman"/>
          <w:bCs/>
          <w:szCs w:val="24"/>
          <w:u w:val="single"/>
          <w:lang w:val="en-US" w:eastAsia="zh-CN"/>
        </w:rPr>
        <w:t>合同一经签订，在经费到位的前提下，中标人开具相应金额发票后，采购人预付合同金额的40%，安装调试完毕并经采购人验收通过，中标人开具相应金额发票后，采购人支付剩余合同金额。</w:t>
      </w:r>
    </w:p>
    <w:p w14:paraId="07F84413">
      <w:pPr>
        <w:tabs>
          <w:tab w:val="left" w:pos="540"/>
        </w:tabs>
        <w:spacing w:line="360" w:lineRule="auto"/>
        <w:ind w:firstLine="482" w:firstLineChars="200"/>
        <w:outlineLvl w:val="2"/>
        <w:rPr>
          <w:rFonts w:hint="default" w:ascii="Times New Roman" w:hAnsi="Times New Roman" w:eastAsia="宋体" w:cs="Times New Roman"/>
          <w:b/>
          <w:szCs w:val="24"/>
        </w:rPr>
      </w:pPr>
      <w:r>
        <w:rPr>
          <w:rFonts w:hint="default" w:ascii="Times New Roman" w:hAnsi="Times New Roman" w:eastAsia="宋体" w:cs="Times New Roman"/>
          <w:b/>
          <w:szCs w:val="24"/>
        </w:rPr>
        <w:t>4、项目验收要求</w:t>
      </w:r>
    </w:p>
    <w:p w14:paraId="4EE17BAB">
      <w:pPr>
        <w:widowControl/>
        <w:spacing w:line="560" w:lineRule="exact"/>
        <w:ind w:firstLine="480"/>
        <w:rPr>
          <w:rFonts w:hint="eastAsia" w:ascii="宋体" w:hAnsi="宋体" w:cs="宋体"/>
          <w:color w:val="000000"/>
          <w:szCs w:val="24"/>
          <w:lang w:bidi="ar"/>
        </w:rPr>
      </w:pPr>
      <w:r>
        <w:rPr>
          <w:rFonts w:hint="eastAsia" w:ascii="宋体" w:hAnsi="宋体" w:cs="宋体"/>
          <w:color w:val="000000"/>
          <w:spacing w:val="0"/>
          <w:szCs w:val="24"/>
          <w:lang w:bidi="ar"/>
        </w:rPr>
        <w:t>1.初步查验要求</w:t>
      </w:r>
    </w:p>
    <w:p w14:paraId="28EE3E2F">
      <w:pPr>
        <w:widowControl/>
        <w:spacing w:line="560" w:lineRule="exact"/>
        <w:jc w:val="left"/>
        <w:rPr>
          <w:rFonts w:hint="eastAsia" w:ascii="宋体" w:hAnsi="宋体" w:cs="宋体"/>
          <w:color w:val="000000"/>
          <w:spacing w:val="0"/>
          <w:szCs w:val="24"/>
          <w:lang w:bidi="ar"/>
        </w:rPr>
      </w:pPr>
      <w:r>
        <w:rPr>
          <w:rFonts w:hint="eastAsia" w:ascii="宋体" w:hAnsi="宋体" w:cs="宋体"/>
          <w:color w:val="000000"/>
          <w:szCs w:val="24"/>
          <w:lang w:bidi="ar"/>
        </w:rPr>
        <w:t>中标人应在签订合同后7日内，向采购人提供每项货物各一个，进行</w:t>
      </w:r>
      <w:r>
        <w:rPr>
          <w:rFonts w:hint="eastAsia" w:ascii="宋体" w:hAnsi="宋体" w:cs="宋体"/>
          <w:color w:val="000000"/>
          <w:spacing w:val="0"/>
          <w:szCs w:val="24"/>
          <w:lang w:bidi="ar"/>
        </w:rPr>
        <w:t>初步查验，采购人对中标人所交货物依照采购文件上的技术规格要求和国家有关标准进行验收，以确认中标人提供的货物是否达到投标文件中所承诺的技术功能及国家有关标准。中标人提供设备验收结果达不到投标文件中所承诺的技术功能的，视为初步验收不合格，中标人须按照招标文件要求重新提供合格设备并通过初步验收方可正式供货。</w:t>
      </w:r>
    </w:p>
    <w:p w14:paraId="65AF2340">
      <w:pPr>
        <w:widowControl/>
        <w:spacing w:line="560" w:lineRule="exact"/>
        <w:ind w:firstLine="480"/>
        <w:jc w:val="left"/>
        <w:rPr>
          <w:rFonts w:hint="eastAsia" w:ascii="宋体" w:hAnsi="宋体" w:cs="宋体"/>
          <w:color w:val="000000"/>
          <w:spacing w:val="0"/>
          <w:szCs w:val="24"/>
          <w:lang w:bidi="ar"/>
        </w:rPr>
      </w:pPr>
      <w:r>
        <w:rPr>
          <w:rFonts w:hint="eastAsia" w:ascii="宋体" w:hAnsi="宋体" w:cs="宋体"/>
          <w:color w:val="000000"/>
          <w:spacing w:val="0"/>
          <w:szCs w:val="24"/>
          <w:lang w:bidi="ar"/>
        </w:rPr>
        <w:t>验收要求</w:t>
      </w:r>
    </w:p>
    <w:p w14:paraId="56189910">
      <w:pPr>
        <w:widowControl/>
        <w:spacing w:line="560" w:lineRule="exact"/>
        <w:ind w:firstLine="480"/>
        <w:jc w:val="left"/>
        <w:rPr>
          <w:rFonts w:hint="eastAsia" w:ascii="宋体" w:hAnsi="宋体" w:cs="宋体"/>
          <w:color w:val="000000"/>
          <w:szCs w:val="24"/>
          <w:lang w:bidi="ar"/>
        </w:rPr>
      </w:pPr>
      <w:r>
        <w:rPr>
          <w:rFonts w:hint="eastAsia" w:ascii="宋体" w:hAnsi="宋体" w:cs="宋体"/>
          <w:color w:val="000000"/>
          <w:spacing w:val="0"/>
          <w:szCs w:val="24"/>
          <w:lang w:bidi="ar"/>
        </w:rPr>
        <w:t>2.1验收程序</w:t>
      </w:r>
    </w:p>
    <w:p w14:paraId="1F14569A">
      <w:pPr>
        <w:widowControl/>
        <w:spacing w:line="560" w:lineRule="exact"/>
        <w:ind w:firstLine="480"/>
        <w:jc w:val="left"/>
        <w:rPr>
          <w:rFonts w:hint="eastAsia" w:ascii="宋体" w:hAnsi="宋体" w:cs="宋体"/>
          <w:color w:val="000000"/>
          <w:szCs w:val="24"/>
          <w:lang w:bidi="ar"/>
        </w:rPr>
      </w:pPr>
      <w:r>
        <w:rPr>
          <w:rFonts w:hint="eastAsia" w:ascii="宋体" w:hAnsi="宋体" w:cs="宋体"/>
          <w:color w:val="000000"/>
          <w:spacing w:val="0"/>
          <w:szCs w:val="24"/>
          <w:lang w:bidi="ar"/>
        </w:rPr>
        <w:t>货物到达指定交货现场后，采购人或采购人指定的收货人（或最终用户）将会同中标人共同对合同货物进行检验，并出具双方签字的检验记录。检验过程所必需的专用设备或仪器由中标人提供。检验内容包括：</w:t>
      </w:r>
    </w:p>
    <w:p w14:paraId="49E21907">
      <w:pPr>
        <w:widowControl/>
        <w:spacing w:line="560" w:lineRule="exact"/>
        <w:ind w:firstLine="480"/>
        <w:jc w:val="left"/>
        <w:rPr>
          <w:rFonts w:hint="eastAsia" w:ascii="宋体" w:hAnsi="宋体" w:cs="宋体"/>
          <w:color w:val="000000"/>
          <w:spacing w:val="0"/>
          <w:szCs w:val="24"/>
          <w:lang w:bidi="ar"/>
        </w:rPr>
      </w:pPr>
      <w:r>
        <w:rPr>
          <w:rFonts w:hint="eastAsia" w:ascii="宋体" w:hAnsi="宋体" w:cs="宋体"/>
          <w:color w:val="000000"/>
          <w:spacing w:val="0"/>
          <w:szCs w:val="24"/>
          <w:lang w:bidi="ar"/>
        </w:rPr>
        <w:t>（1）所供产品的规格、数量符合招标文件供应商投标承诺及采购合同约定的要求。</w:t>
      </w:r>
    </w:p>
    <w:p w14:paraId="469B2C06">
      <w:pPr>
        <w:widowControl/>
        <w:spacing w:line="560" w:lineRule="exact"/>
        <w:ind w:firstLine="480"/>
        <w:jc w:val="left"/>
        <w:rPr>
          <w:rFonts w:hint="eastAsia" w:ascii="宋体" w:hAnsi="宋体" w:cs="宋体"/>
          <w:color w:val="000000"/>
          <w:spacing w:val="0"/>
          <w:szCs w:val="24"/>
          <w:lang w:bidi="ar"/>
        </w:rPr>
      </w:pPr>
      <w:r>
        <w:rPr>
          <w:rFonts w:hint="eastAsia" w:ascii="宋体" w:hAnsi="宋体" w:cs="宋体"/>
          <w:color w:val="000000"/>
          <w:spacing w:val="0"/>
          <w:szCs w:val="24"/>
          <w:lang w:bidi="ar"/>
        </w:rPr>
        <w:t>（2）所供产品的材质、颜色符合招标文件供应商投标承诺及采购合同约定的要求。</w:t>
      </w:r>
    </w:p>
    <w:p w14:paraId="5FEC5D5D">
      <w:pPr>
        <w:widowControl/>
        <w:spacing w:line="560" w:lineRule="exact"/>
        <w:ind w:firstLine="480"/>
        <w:jc w:val="left"/>
        <w:rPr>
          <w:rFonts w:hint="eastAsia" w:ascii="宋体" w:hAnsi="宋体" w:cs="宋体"/>
          <w:color w:val="000000"/>
          <w:spacing w:val="0"/>
          <w:szCs w:val="24"/>
          <w:lang w:bidi="ar"/>
        </w:rPr>
      </w:pPr>
      <w:r>
        <w:rPr>
          <w:rFonts w:hint="eastAsia" w:ascii="宋体" w:hAnsi="宋体" w:cs="宋体"/>
          <w:color w:val="000000"/>
          <w:spacing w:val="0"/>
          <w:szCs w:val="24"/>
          <w:lang w:bidi="ar"/>
        </w:rPr>
        <w:t>（3）所供产品的外观完好，无严重碰撞、表皮脱落、五金件生锈等明显瑕疵。</w:t>
      </w:r>
    </w:p>
    <w:p w14:paraId="120A95FA">
      <w:pPr>
        <w:widowControl/>
        <w:spacing w:line="560" w:lineRule="exact"/>
        <w:ind w:firstLine="480"/>
        <w:jc w:val="left"/>
        <w:rPr>
          <w:rFonts w:hint="eastAsia" w:ascii="宋体" w:hAnsi="宋体" w:cs="宋体"/>
          <w:color w:val="000000"/>
          <w:spacing w:val="0"/>
          <w:szCs w:val="24"/>
          <w:lang w:bidi="ar"/>
        </w:rPr>
      </w:pPr>
      <w:r>
        <w:rPr>
          <w:rFonts w:hint="eastAsia" w:ascii="宋体" w:hAnsi="宋体" w:cs="宋体"/>
          <w:color w:val="000000"/>
          <w:spacing w:val="0"/>
          <w:szCs w:val="24"/>
          <w:lang w:bidi="ar"/>
        </w:rPr>
        <w:t>（4）所供产品结构牢固，无安全隐患。</w:t>
      </w:r>
    </w:p>
    <w:p w14:paraId="1559F680">
      <w:pPr>
        <w:widowControl/>
        <w:spacing w:line="560" w:lineRule="exact"/>
        <w:ind w:firstLine="480"/>
        <w:jc w:val="left"/>
        <w:rPr>
          <w:rFonts w:hint="eastAsia" w:ascii="宋体" w:hAnsi="宋体" w:cs="宋体"/>
          <w:color w:val="000000"/>
          <w:spacing w:val="0"/>
          <w:szCs w:val="24"/>
          <w:lang w:bidi="ar"/>
        </w:rPr>
      </w:pPr>
      <w:r>
        <w:rPr>
          <w:rFonts w:hint="eastAsia" w:ascii="宋体" w:hAnsi="宋体" w:cs="宋体"/>
          <w:color w:val="000000"/>
          <w:spacing w:val="0"/>
          <w:szCs w:val="24"/>
          <w:lang w:bidi="ar"/>
        </w:rPr>
        <w:t>（5）所有产品均已运输至指定地点，并安装调试完毕。</w:t>
      </w:r>
    </w:p>
    <w:p w14:paraId="7DD0C04F">
      <w:pPr>
        <w:widowControl/>
        <w:spacing w:line="560" w:lineRule="exact"/>
        <w:ind w:firstLine="480"/>
        <w:jc w:val="left"/>
        <w:rPr>
          <w:rFonts w:hint="eastAsia" w:ascii="宋体" w:hAnsi="宋体" w:cs="宋体"/>
          <w:color w:val="000000"/>
          <w:spacing w:val="0"/>
          <w:szCs w:val="24"/>
          <w:lang w:bidi="ar"/>
        </w:rPr>
      </w:pPr>
      <w:r>
        <w:rPr>
          <w:rFonts w:hint="eastAsia" w:ascii="宋体" w:hAnsi="宋体" w:cs="宋体"/>
          <w:color w:val="000000"/>
          <w:spacing w:val="0"/>
          <w:szCs w:val="24"/>
          <w:lang w:bidi="ar"/>
        </w:rPr>
        <w:t>（6）供应商投标承诺及采购合同约定的附件、工具、技术资料等齐全；提供产品使用说明书、合格证。</w:t>
      </w:r>
    </w:p>
    <w:p w14:paraId="37197FEA">
      <w:pPr>
        <w:ind w:firstLine="482" w:firstLineChars="200"/>
        <w:rPr>
          <w:rFonts w:hint="default"/>
          <w:lang w:val="en-US" w:eastAsia="zh-CN"/>
        </w:rPr>
      </w:pPr>
      <w:r>
        <w:rPr>
          <w:rFonts w:hint="eastAsia" w:cs="Times New Roman"/>
          <w:b/>
          <w:szCs w:val="24"/>
          <w:lang w:val="en-US" w:eastAsia="zh-CN"/>
        </w:rPr>
        <w:t>5</w:t>
      </w:r>
      <w:r>
        <w:rPr>
          <w:rFonts w:hint="default" w:ascii="Times New Roman" w:hAnsi="Times New Roman" w:eastAsia="宋体" w:cs="Times New Roman"/>
          <w:b/>
          <w:szCs w:val="24"/>
        </w:rPr>
        <w:t>、</w:t>
      </w:r>
      <w:r>
        <w:rPr>
          <w:rFonts w:hint="eastAsia" w:ascii="Times New Roman" w:hAnsi="Times New Roman" w:cs="Times New Roman"/>
          <w:b/>
          <w:szCs w:val="24"/>
          <w:lang w:val="en-US" w:eastAsia="zh-CN"/>
        </w:rPr>
        <w:t>其他要求</w:t>
      </w:r>
    </w:p>
    <w:p w14:paraId="092D7AD6">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本标包专门面向小微企业采购；</w:t>
      </w:r>
    </w:p>
    <w:p w14:paraId="0BFA5E2B">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本项目不接受联合体投标；</w:t>
      </w:r>
    </w:p>
    <w:p w14:paraId="2DEACD5E">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本项目不收取投标保证金；</w:t>
      </w:r>
    </w:p>
    <w:p w14:paraId="016DF4C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本项目不允许分包；</w:t>
      </w:r>
    </w:p>
    <w:p w14:paraId="6D937245">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default" w:ascii="Times New Roman" w:hAnsi="Times New Roman" w:eastAsia="宋体" w:cs="Times New Roman"/>
          <w:b/>
          <w:bCs w:val="0"/>
          <w:sz w:val="24"/>
          <w:szCs w:val="24"/>
          <w:lang w:val="en-US" w:eastAsia="zh-CN" w:bidi="ar-SA"/>
        </w:rPr>
      </w:pP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本项目不接受进口产品。</w:t>
      </w:r>
    </w:p>
    <w:p w14:paraId="60931FBC">
      <w:pPr>
        <w:pStyle w:val="3"/>
        <w:keepNext w:val="0"/>
        <w:keepLines w:val="0"/>
        <w:numPr>
          <w:ilvl w:val="0"/>
          <w:numId w:val="0"/>
        </w:numPr>
        <w:spacing w:before="0" w:after="0" w:line="360" w:lineRule="auto"/>
        <w:ind w:firstLine="482" w:firstLineChars="200"/>
        <w:jc w:val="both"/>
        <w:rPr>
          <w:rFonts w:hint="default" w:ascii="Times New Roman" w:hAnsi="Times New Roman" w:eastAsia="宋体" w:cs="Times New Roman"/>
          <w:b/>
          <w:bCs w:val="0"/>
          <w:sz w:val="24"/>
          <w:szCs w:val="24"/>
          <w:lang w:val="en-US" w:eastAsia="zh-CN" w:bidi="ar-SA"/>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b/>
          <w:bCs w:val="0"/>
          <w:sz w:val="24"/>
          <w:szCs w:val="24"/>
          <w:lang w:val="en-US" w:eastAsia="zh-CN" w:bidi="ar-SA"/>
        </w:rPr>
        <w:t>注：上述商务要求中加*项目为重要商务要求，投标响应低于招标文件规定要求的其投标无效。</w:t>
      </w:r>
    </w:p>
    <w:p w14:paraId="197AC3BD">
      <w:pPr>
        <w:tabs>
          <w:tab w:val="left" w:pos="540"/>
        </w:tabs>
        <w:spacing w:line="360" w:lineRule="auto"/>
        <w:ind w:firstLine="482" w:firstLineChars="200"/>
        <w:outlineLvl w:val="2"/>
        <w:rPr>
          <w:rFonts w:hint="default" w:ascii="Times New Roman" w:hAnsi="Times New Roman" w:eastAsia="宋体" w:cs="Times New Roman"/>
          <w:b/>
          <w:szCs w:val="24"/>
        </w:rPr>
      </w:pPr>
      <w:r>
        <w:rPr>
          <w:rFonts w:hint="default" w:ascii="Times New Roman" w:hAnsi="Times New Roman" w:eastAsia="宋体" w:cs="Times New Roman"/>
          <w:b/>
          <w:szCs w:val="24"/>
        </w:rPr>
        <w:t>二、技术标内容</w:t>
      </w:r>
    </w:p>
    <w:p w14:paraId="4395FE9E">
      <w:pPr>
        <w:tabs>
          <w:tab w:val="left" w:pos="540"/>
        </w:tabs>
        <w:spacing w:line="240" w:lineRule="auto"/>
        <w:ind w:firstLine="0" w:firstLineChars="0"/>
        <w:outlineLvl w:val="2"/>
        <w:rPr>
          <w:rFonts w:hint="default" w:ascii="Times New Roman" w:hAnsi="Times New Roman" w:eastAsia="宋体" w:cs="Times New Roman"/>
          <w:b/>
          <w:szCs w:val="24"/>
        </w:rPr>
      </w:pPr>
      <w:r>
        <w:rPr>
          <w:rFonts w:hint="default" w:ascii="Times New Roman" w:hAnsi="Times New Roman" w:eastAsia="宋体" w:cs="Times New Roman"/>
          <w:b/>
          <w:szCs w:val="24"/>
        </w:rPr>
        <w:t>（</w:t>
      </w:r>
      <w:r>
        <w:rPr>
          <w:rFonts w:hint="eastAsia" w:cs="Times New Roman"/>
          <w:b/>
          <w:szCs w:val="24"/>
          <w:lang w:val="en-US" w:eastAsia="zh-CN"/>
        </w:rPr>
        <w:t>一</w:t>
      </w:r>
      <w:r>
        <w:rPr>
          <w:rFonts w:hint="default" w:ascii="Times New Roman" w:hAnsi="Times New Roman" w:eastAsia="宋体" w:cs="Times New Roman"/>
          <w:b/>
          <w:szCs w:val="24"/>
        </w:rPr>
        <w:t>）招标货物技术要求</w:t>
      </w:r>
    </w:p>
    <w:p w14:paraId="0746F653">
      <w:pPr>
        <w:tabs>
          <w:tab w:val="left" w:pos="540"/>
        </w:tabs>
        <w:spacing w:line="360" w:lineRule="auto"/>
        <w:ind w:firstLine="480" w:firstLineChars="200"/>
        <w:outlineLvl w:val="2"/>
        <w:rPr>
          <w:rFonts w:hint="default" w:ascii="Times New Roman" w:hAnsi="Times New Roman" w:eastAsia="宋体" w:cs="Times New Roman"/>
          <w:b/>
          <w:szCs w:val="24"/>
          <w:u w:val="single"/>
          <w:lang w:val="en-US" w:eastAsia="zh-CN"/>
        </w:rPr>
      </w:pPr>
      <w:r>
        <w:rPr>
          <w:rFonts w:hint="default" w:ascii="Times New Roman" w:hAnsi="Times New Roman" w:cs="Times New Roman"/>
          <w:szCs w:val="24"/>
        </w:rPr>
        <w:t>1.</w:t>
      </w:r>
      <w:r>
        <w:rPr>
          <w:rFonts w:hint="default" w:ascii="Times New Roman" w:hAnsi="Times New Roman" w:eastAsia="宋体" w:cs="Times New Roman"/>
          <w:b/>
          <w:szCs w:val="24"/>
          <w:u w:val="single"/>
          <w:lang w:val="en-US" w:eastAsia="zh-CN"/>
        </w:rPr>
        <w:t>货物参数要求</w:t>
      </w:r>
    </w:p>
    <w:tbl>
      <w:tblPr>
        <w:tblStyle w:val="9"/>
        <w:tblW w:w="13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34"/>
        <w:gridCol w:w="2961"/>
        <w:gridCol w:w="1290"/>
        <w:gridCol w:w="1005"/>
        <w:gridCol w:w="2235"/>
        <w:gridCol w:w="915"/>
        <w:gridCol w:w="4602"/>
      </w:tblGrid>
      <w:tr w14:paraId="5B09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3860" w:type="dxa"/>
            <w:gridSpan w:val="8"/>
          </w:tcPr>
          <w:p w14:paraId="3E4013CE">
            <w:pPr>
              <w:keepNext w:val="0"/>
              <w:keepLines w:val="0"/>
              <w:widowControl/>
              <w:suppressLineNumbers w:val="0"/>
              <w:jc w:val="center"/>
              <w:rPr>
                <w:rFonts w:hint="eastAsia" w:ascii="宋体" w:hAnsi="宋体" w:eastAsia="宋体" w:cs="宋体"/>
                <w:b w:val="0"/>
                <w:bCs w:val="0"/>
                <w:color w:val="000000"/>
                <w:kern w:val="0"/>
                <w:sz w:val="20"/>
                <w:szCs w:val="20"/>
                <w:vertAlign w:val="baseline"/>
                <w:lang w:val="en-US" w:eastAsia="zh-CN" w:bidi="ar"/>
              </w:rPr>
            </w:pPr>
            <w:r>
              <w:rPr>
                <w:rFonts w:hint="eastAsia" w:ascii="宋体" w:hAnsi="宋体" w:eastAsia="宋体" w:cs="宋体"/>
                <w:b w:val="0"/>
                <w:bCs w:val="0"/>
                <w:color w:val="000000"/>
                <w:kern w:val="0"/>
                <w:sz w:val="28"/>
                <w:szCs w:val="28"/>
                <w:lang w:val="en-US" w:eastAsia="zh-CN" w:bidi="ar"/>
              </w:rPr>
              <w:t>家具清单</w:t>
            </w:r>
          </w:p>
        </w:tc>
      </w:tr>
      <w:tr w14:paraId="5473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52" w:type="dxa"/>
            <w:gridSpan w:val="2"/>
            <w:vAlign w:val="center"/>
          </w:tcPr>
          <w:p w14:paraId="308CB3E3">
            <w:pPr>
              <w:keepNext w:val="0"/>
              <w:keepLines w:val="0"/>
              <w:widowControl/>
              <w:suppressLineNumbers w:val="0"/>
              <w:jc w:val="center"/>
              <w:rPr>
                <w:rFonts w:hint="eastAsia" w:ascii="宋体" w:hAnsi="宋体" w:eastAsia="宋体" w:cs="宋体"/>
                <w:b w:val="0"/>
                <w:bCs w:val="0"/>
                <w:color w:val="000000"/>
                <w:kern w:val="0"/>
                <w:sz w:val="20"/>
                <w:szCs w:val="20"/>
                <w:vertAlign w:val="baseline"/>
                <w:lang w:val="en-US" w:eastAsia="zh-CN" w:bidi="ar"/>
              </w:rPr>
            </w:pPr>
            <w:r>
              <w:rPr>
                <w:rFonts w:hint="eastAsia" w:ascii="宋体" w:hAnsi="宋体" w:eastAsia="宋体" w:cs="宋体"/>
                <w:b w:val="0"/>
                <w:bCs w:val="0"/>
                <w:color w:val="000000"/>
                <w:kern w:val="0"/>
                <w:sz w:val="20"/>
                <w:szCs w:val="20"/>
                <w:lang w:val="en-US" w:eastAsia="zh-CN" w:bidi="ar"/>
              </w:rPr>
              <w:t>名称</w:t>
            </w:r>
          </w:p>
        </w:tc>
        <w:tc>
          <w:tcPr>
            <w:tcW w:w="2961" w:type="dxa"/>
            <w:vAlign w:val="center"/>
          </w:tcPr>
          <w:p w14:paraId="0B951444">
            <w:pPr>
              <w:keepNext w:val="0"/>
              <w:keepLines w:val="0"/>
              <w:widowControl/>
              <w:suppressLineNumbers w:val="0"/>
              <w:jc w:val="center"/>
              <w:rPr>
                <w:rFonts w:hint="eastAsia" w:ascii="宋体" w:hAnsi="宋体" w:eastAsia="宋体" w:cs="宋体"/>
                <w:b w:val="0"/>
                <w:bCs w:val="0"/>
                <w:color w:val="000000"/>
                <w:kern w:val="0"/>
                <w:sz w:val="20"/>
                <w:szCs w:val="20"/>
                <w:vertAlign w:val="baseline"/>
                <w:lang w:val="en-US" w:eastAsia="zh-CN" w:bidi="ar"/>
              </w:rPr>
            </w:pPr>
            <w:r>
              <w:rPr>
                <w:rFonts w:hint="eastAsia" w:ascii="宋体" w:hAnsi="宋体" w:eastAsia="宋体" w:cs="宋体"/>
                <w:b w:val="0"/>
                <w:bCs w:val="0"/>
                <w:color w:val="000000"/>
                <w:kern w:val="0"/>
                <w:sz w:val="20"/>
                <w:szCs w:val="20"/>
                <w:lang w:val="en-US" w:eastAsia="zh-CN" w:bidi="ar"/>
              </w:rPr>
              <w:t>参考图片</w:t>
            </w:r>
          </w:p>
        </w:tc>
        <w:tc>
          <w:tcPr>
            <w:tcW w:w="1290" w:type="dxa"/>
            <w:vAlign w:val="center"/>
          </w:tcPr>
          <w:p w14:paraId="024E7A2C">
            <w:pPr>
              <w:keepNext w:val="0"/>
              <w:keepLines w:val="0"/>
              <w:widowControl/>
              <w:suppressLineNumbers w:val="0"/>
              <w:jc w:val="center"/>
              <w:rPr>
                <w:rFonts w:hint="default" w:ascii="宋体" w:hAnsi="宋体" w:eastAsia="宋体" w:cs="宋体"/>
                <w:b w:val="0"/>
                <w:bCs w:val="0"/>
                <w:color w:val="000000"/>
                <w:kern w:val="0"/>
                <w:sz w:val="20"/>
                <w:szCs w:val="20"/>
                <w:lang w:val="en-US" w:eastAsia="zh-CN" w:bidi="ar"/>
              </w:rPr>
            </w:pPr>
            <w:r>
              <w:rPr>
                <w:rFonts w:hint="eastAsia" w:ascii="宋体" w:hAnsi="宋体" w:cs="宋体"/>
                <w:b w:val="0"/>
                <w:bCs w:val="0"/>
                <w:color w:val="000000"/>
                <w:kern w:val="0"/>
                <w:sz w:val="20"/>
                <w:szCs w:val="20"/>
                <w:lang w:val="en-US" w:eastAsia="zh-CN" w:bidi="ar"/>
              </w:rPr>
              <w:t>单项限价</w:t>
            </w:r>
          </w:p>
        </w:tc>
        <w:tc>
          <w:tcPr>
            <w:tcW w:w="1005" w:type="dxa"/>
            <w:vAlign w:val="center"/>
          </w:tcPr>
          <w:p w14:paraId="6E081BE5">
            <w:pPr>
              <w:keepNext w:val="0"/>
              <w:keepLines w:val="0"/>
              <w:widowControl/>
              <w:suppressLineNumbers w:val="0"/>
              <w:jc w:val="center"/>
              <w:rPr>
                <w:rFonts w:hint="eastAsia" w:ascii="宋体" w:hAnsi="宋体" w:eastAsia="宋体" w:cs="宋体"/>
                <w:b w:val="0"/>
                <w:bCs w:val="0"/>
                <w:color w:val="000000"/>
                <w:kern w:val="0"/>
                <w:sz w:val="20"/>
                <w:szCs w:val="20"/>
                <w:vertAlign w:val="baseline"/>
                <w:lang w:val="en-US" w:eastAsia="zh-CN" w:bidi="ar"/>
              </w:rPr>
            </w:pPr>
            <w:r>
              <w:rPr>
                <w:rFonts w:hint="eastAsia" w:ascii="宋体" w:hAnsi="宋体" w:eastAsia="宋体" w:cs="宋体"/>
                <w:b w:val="0"/>
                <w:bCs w:val="0"/>
                <w:color w:val="000000"/>
                <w:kern w:val="0"/>
                <w:sz w:val="20"/>
                <w:szCs w:val="20"/>
                <w:lang w:val="en-US" w:eastAsia="zh-CN" w:bidi="ar"/>
              </w:rPr>
              <w:t>数量</w:t>
            </w:r>
          </w:p>
        </w:tc>
        <w:tc>
          <w:tcPr>
            <w:tcW w:w="2235" w:type="dxa"/>
            <w:vAlign w:val="center"/>
          </w:tcPr>
          <w:p w14:paraId="6A73EBFE">
            <w:pPr>
              <w:keepNext w:val="0"/>
              <w:keepLines w:val="0"/>
              <w:widowControl/>
              <w:suppressLineNumbers w:val="0"/>
              <w:jc w:val="center"/>
              <w:rPr>
                <w:rFonts w:hint="eastAsia" w:ascii="宋体" w:hAnsi="宋体" w:eastAsia="宋体" w:cs="宋体"/>
                <w:b w:val="0"/>
                <w:bCs w:val="0"/>
                <w:color w:val="000000"/>
                <w:kern w:val="0"/>
                <w:sz w:val="20"/>
                <w:szCs w:val="20"/>
                <w:vertAlign w:val="baseline"/>
                <w:lang w:val="en-US" w:eastAsia="zh-CN" w:bidi="ar"/>
              </w:rPr>
            </w:pPr>
            <w:r>
              <w:rPr>
                <w:rFonts w:hint="eastAsia" w:ascii="宋体" w:hAnsi="宋体" w:eastAsia="宋体" w:cs="宋体"/>
                <w:b w:val="0"/>
                <w:bCs w:val="0"/>
                <w:color w:val="000000"/>
                <w:kern w:val="0"/>
                <w:sz w:val="20"/>
                <w:szCs w:val="20"/>
                <w:lang w:val="en-US" w:eastAsia="zh-CN" w:bidi="ar"/>
              </w:rPr>
              <w:t>规格型号（</w:t>
            </w:r>
            <w:r>
              <w:rPr>
                <w:rFonts w:hint="default" w:ascii="Times New Roman" w:hAnsi="Times New Roman" w:eastAsia="宋体" w:cs="Times New Roman"/>
                <w:b w:val="0"/>
                <w:bCs w:val="0"/>
                <w:color w:val="000000"/>
                <w:kern w:val="0"/>
                <w:sz w:val="20"/>
                <w:szCs w:val="20"/>
                <w:lang w:val="en-US" w:eastAsia="zh-CN" w:bidi="ar"/>
              </w:rPr>
              <w:t>mm</w:t>
            </w:r>
            <w:r>
              <w:rPr>
                <w:rFonts w:hint="eastAsia" w:ascii="宋体" w:hAnsi="宋体" w:eastAsia="宋体" w:cs="宋体"/>
                <w:b w:val="0"/>
                <w:bCs w:val="0"/>
                <w:color w:val="000000"/>
                <w:kern w:val="0"/>
                <w:sz w:val="20"/>
                <w:szCs w:val="20"/>
                <w:lang w:val="en-US" w:eastAsia="zh-CN" w:bidi="ar"/>
              </w:rPr>
              <w:t>）</w:t>
            </w:r>
          </w:p>
        </w:tc>
        <w:tc>
          <w:tcPr>
            <w:tcW w:w="915" w:type="dxa"/>
            <w:vAlign w:val="center"/>
          </w:tcPr>
          <w:p w14:paraId="70DBBD73">
            <w:pPr>
              <w:keepNext w:val="0"/>
              <w:keepLines w:val="0"/>
              <w:widowControl/>
              <w:suppressLineNumbers w:val="0"/>
              <w:jc w:val="center"/>
              <w:rPr>
                <w:rFonts w:hint="eastAsia" w:ascii="宋体" w:hAnsi="宋体" w:eastAsia="宋体" w:cs="宋体"/>
                <w:b w:val="0"/>
                <w:bCs w:val="0"/>
                <w:color w:val="000000"/>
                <w:kern w:val="0"/>
                <w:sz w:val="20"/>
                <w:szCs w:val="20"/>
                <w:vertAlign w:val="baseline"/>
                <w:lang w:val="en-US" w:eastAsia="zh-CN" w:bidi="ar"/>
              </w:rPr>
            </w:pPr>
            <w:r>
              <w:rPr>
                <w:rFonts w:hint="eastAsia" w:ascii="宋体" w:hAnsi="宋体" w:eastAsia="宋体" w:cs="宋体"/>
                <w:b w:val="0"/>
                <w:bCs w:val="0"/>
                <w:color w:val="000000"/>
                <w:kern w:val="0"/>
                <w:sz w:val="20"/>
                <w:szCs w:val="20"/>
                <w:lang w:val="en-US" w:eastAsia="zh-CN" w:bidi="ar"/>
              </w:rPr>
              <w:t>单位</w:t>
            </w:r>
          </w:p>
        </w:tc>
        <w:tc>
          <w:tcPr>
            <w:tcW w:w="4602" w:type="dxa"/>
            <w:vAlign w:val="center"/>
          </w:tcPr>
          <w:p w14:paraId="510CE4D9">
            <w:pPr>
              <w:keepNext w:val="0"/>
              <w:keepLines w:val="0"/>
              <w:widowControl/>
              <w:suppressLineNumbers w:val="0"/>
              <w:jc w:val="center"/>
              <w:rPr>
                <w:rFonts w:hint="eastAsia" w:ascii="宋体" w:hAnsi="宋体" w:eastAsia="宋体" w:cs="宋体"/>
                <w:b w:val="0"/>
                <w:bCs w:val="0"/>
                <w:color w:val="000000"/>
                <w:kern w:val="0"/>
                <w:sz w:val="20"/>
                <w:szCs w:val="20"/>
                <w:vertAlign w:val="baseline"/>
                <w:lang w:val="en-US" w:eastAsia="zh-CN" w:bidi="ar"/>
              </w:rPr>
            </w:pPr>
            <w:r>
              <w:rPr>
                <w:rFonts w:hint="eastAsia" w:ascii="宋体" w:hAnsi="宋体" w:eastAsia="宋体" w:cs="宋体"/>
                <w:b w:val="0"/>
                <w:bCs w:val="0"/>
                <w:color w:val="000000"/>
                <w:kern w:val="0"/>
                <w:sz w:val="20"/>
                <w:szCs w:val="20"/>
                <w:lang w:val="en-US" w:eastAsia="zh-CN" w:bidi="ar"/>
              </w:rPr>
              <w:t>主要参数</w:t>
            </w:r>
          </w:p>
        </w:tc>
      </w:tr>
      <w:tr w14:paraId="25067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852" w:type="dxa"/>
            <w:gridSpan w:val="2"/>
            <w:vAlign w:val="center"/>
          </w:tcPr>
          <w:p w14:paraId="0E688806">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Times New Roman" w:hAnsi="Times New Roman" w:eastAsia="宋体" w:cs="Times New Roman"/>
                <w:b/>
                <w:szCs w:val="24"/>
              </w:rPr>
              <w:t>*</w:t>
            </w:r>
            <w:r>
              <w:rPr>
                <w:rFonts w:hint="eastAsia" w:ascii="宋体" w:hAnsi="宋体" w:eastAsia="宋体" w:cs="宋体"/>
                <w:b w:val="0"/>
                <w:bCs w:val="0"/>
                <w:color w:val="000000"/>
                <w:kern w:val="0"/>
                <w:sz w:val="20"/>
                <w:szCs w:val="20"/>
                <w:highlight w:val="none"/>
                <w:vertAlign w:val="baseline"/>
                <w:lang w:val="en-US" w:eastAsia="zh-CN" w:bidi="ar"/>
              </w:rPr>
              <w:t>员工屏风工位</w:t>
            </w:r>
          </w:p>
        </w:tc>
        <w:tc>
          <w:tcPr>
            <w:tcW w:w="2961" w:type="dxa"/>
          </w:tcPr>
          <w:p w14:paraId="22E42CBA">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drawing>
                <wp:inline distT="0" distB="0" distL="114300" distR="114300">
                  <wp:extent cx="1741805" cy="1275715"/>
                  <wp:effectExtent l="0" t="0" r="10795" b="635"/>
                  <wp:docPr id="11" name="图片 11" descr="298b067abdb7332634bd647dcb9b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98b067abdb7332634bd647dcb9b068"/>
                          <pic:cNvPicPr>
                            <a:picLocks noChangeAspect="1"/>
                          </pic:cNvPicPr>
                        </pic:nvPicPr>
                        <pic:blipFill>
                          <a:blip r:embed="rId6"/>
                          <a:stretch>
                            <a:fillRect/>
                          </a:stretch>
                        </pic:blipFill>
                        <pic:spPr>
                          <a:xfrm>
                            <a:off x="0" y="0"/>
                            <a:ext cx="1741805" cy="1275715"/>
                          </a:xfrm>
                          <a:prstGeom prst="rect">
                            <a:avLst/>
                          </a:prstGeom>
                        </pic:spPr>
                      </pic:pic>
                    </a:graphicData>
                  </a:graphic>
                </wp:inline>
              </w:drawing>
            </w:r>
          </w:p>
        </w:tc>
        <w:tc>
          <w:tcPr>
            <w:tcW w:w="1290" w:type="dxa"/>
            <w:vAlign w:val="center"/>
          </w:tcPr>
          <w:p w14:paraId="7B76B285">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宋体" w:hAnsi="宋体" w:eastAsia="宋体" w:cs="宋体"/>
                <w:b w:val="0"/>
                <w:bCs w:val="0"/>
                <w:color w:val="000000"/>
                <w:kern w:val="0"/>
                <w:sz w:val="20"/>
                <w:szCs w:val="20"/>
                <w:highlight w:val="none"/>
                <w:vertAlign w:val="baseline"/>
                <w:lang w:val="en-US" w:eastAsia="zh-CN" w:bidi="ar"/>
              </w:rPr>
              <w:t>1500元/组</w:t>
            </w:r>
          </w:p>
        </w:tc>
        <w:tc>
          <w:tcPr>
            <w:tcW w:w="1005" w:type="dxa"/>
            <w:vAlign w:val="center"/>
          </w:tcPr>
          <w:p w14:paraId="10EBE0A4">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86</w:t>
            </w:r>
          </w:p>
        </w:tc>
        <w:tc>
          <w:tcPr>
            <w:tcW w:w="2235" w:type="dxa"/>
            <w:vAlign w:val="center"/>
          </w:tcPr>
          <w:p w14:paraId="10D6EDE4">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1800**1600*1200mm</w:t>
            </w:r>
          </w:p>
        </w:tc>
        <w:tc>
          <w:tcPr>
            <w:tcW w:w="915" w:type="dxa"/>
            <w:vAlign w:val="center"/>
          </w:tcPr>
          <w:p w14:paraId="7E780BCF">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套</w:t>
            </w:r>
          </w:p>
        </w:tc>
        <w:tc>
          <w:tcPr>
            <w:tcW w:w="4602" w:type="dxa"/>
            <w:shd w:val="clear" w:color="auto" w:fill="auto"/>
            <w:vAlign w:val="top"/>
          </w:tcPr>
          <w:p w14:paraId="34292768">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基材：采用环保实木颗粒板，静曲强度≥18MPa，弹性模量≥3000MPa，内胶合强度≥0.75MPa，表面胶合强度≥2.0MPa，2h吸水厚度膨胀率≤6%，板面握螺钉力≥1300N，板边握螺钉力≥1100N，防潮性能≥0.1MPa，甲醛释放量≤0.01mg/m³，苯、甲苯、二甲苯≤2μg/m³，抗菌性能抑菌率≥99.9%，防霉菌性能等级为0级，总挥发性有机化合物(TVOC)≤0.05mg/m²·h，氨释放量≤0.002mg/L，燃烧性能等级为B1级，热释放速率峰值≤182kW，5min内总热释放量≤28MJ，最大烟密度≤60%，符合GB/T4897-2015、GB18580-2017、GB/T39600-2021、GB/T35601-2017、QB/T4371-2012、JC/T2039-2010、GB/T17657-2022、HJ571-2010、GB/T36022-2018、GB8624-2012检测标准。</w:t>
            </w:r>
          </w:p>
          <w:p w14:paraId="41F8EDA1">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2、饰面：采用优质耐磨三聚氰胺饰面纸饰面，甲醛释放量未检出≤0.05mg/L，挥发物含量5.5%～9.5%，耐磨转数≥9000r，防霉菌性能等级均为0级，抗菌性能抑菌率≥99.9%，符合JC/T2039-2010、QB/T4371-2012、GB/T28995-2022、GB/T451.1-2002、GB/T451.2-2002、GB/T458-2008检测标准。</w:t>
            </w:r>
          </w:p>
          <w:p w14:paraId="219E2BBE">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3、#封边带：采用PVC封边条同色封边，耐光色牢度≥4级，多溴联苯未检出，多溴联苯醚未检出，甲醛释放量≤0.05mg/L，可溶性重金属铅、镉、铬、汞、砷、钡、锑、硒未检出，邻苯二甲酸酯未检出，氯乙烯单体未检出，16种多环芳烃(PAH)总量未检出，弯曲强度≥75MPa，拉伸强度≥36MPa,燃烧性能等级B1级，符合QB/T4463-2013、GB28481-2012、GB/T9341-2008、GB/T1040.1-2018、GB8624-2012检测标准。</w:t>
            </w:r>
          </w:p>
          <w:p w14:paraId="75AB842F">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4、胶水：采用环保水性胶粘剂，游离甲醛≤0.05g/kg，苯、甲苯、二甲苯≤0.02g/kg，总挥发性有机物≤4g/L，卤代烃≤0.1g/kg，水基型胶粘剂VOC含量限量≤5g/L，符合GB18583-2008、HJ2541-2016、GB33372-2020检测标准。</w:t>
            </w:r>
          </w:p>
          <w:p w14:paraId="57E5211B">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5、#五金：国标铝材/国内品牌静音滑轨/缓冲门铰/开。</w:t>
            </w:r>
          </w:p>
          <w:p w14:paraId="35833680">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6、30+60ED屏风。</w:t>
            </w:r>
          </w:p>
        </w:tc>
      </w:tr>
      <w:tr w14:paraId="4424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52" w:type="dxa"/>
            <w:gridSpan w:val="2"/>
            <w:vAlign w:val="center"/>
          </w:tcPr>
          <w:p w14:paraId="01825952">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Times New Roman" w:hAnsi="Times New Roman" w:eastAsia="宋体" w:cs="Times New Roman"/>
                <w:b/>
                <w:szCs w:val="24"/>
              </w:rPr>
              <w:t>*</w:t>
            </w:r>
            <w:r>
              <w:rPr>
                <w:rFonts w:hint="eastAsia" w:ascii="宋体" w:hAnsi="宋体" w:eastAsia="宋体" w:cs="宋体"/>
                <w:b w:val="0"/>
                <w:bCs w:val="0"/>
                <w:color w:val="000000"/>
                <w:kern w:val="0"/>
                <w:sz w:val="20"/>
                <w:szCs w:val="20"/>
                <w:highlight w:val="none"/>
                <w:vertAlign w:val="baseline"/>
                <w:lang w:val="en-US" w:eastAsia="zh-CN" w:bidi="ar"/>
              </w:rPr>
              <w:t>员工办公椅</w:t>
            </w:r>
          </w:p>
        </w:tc>
        <w:tc>
          <w:tcPr>
            <w:tcW w:w="2961" w:type="dxa"/>
          </w:tcPr>
          <w:p w14:paraId="2FF2928E">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drawing>
                <wp:inline distT="0" distB="0" distL="114300" distR="114300">
                  <wp:extent cx="1388745" cy="1881505"/>
                  <wp:effectExtent l="0" t="0" r="1905" b="4445"/>
                  <wp:docPr id="6" name="图片 6" descr="bfd8ee215c06e4bc44fd24205d380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fd8ee215c06e4bc44fd24205d380c2"/>
                          <pic:cNvPicPr>
                            <a:picLocks noChangeAspect="1"/>
                          </pic:cNvPicPr>
                        </pic:nvPicPr>
                        <pic:blipFill>
                          <a:blip r:embed="rId7"/>
                          <a:stretch>
                            <a:fillRect/>
                          </a:stretch>
                        </pic:blipFill>
                        <pic:spPr>
                          <a:xfrm>
                            <a:off x="0" y="0"/>
                            <a:ext cx="1388745" cy="1881505"/>
                          </a:xfrm>
                          <a:prstGeom prst="rect">
                            <a:avLst/>
                          </a:prstGeom>
                        </pic:spPr>
                      </pic:pic>
                    </a:graphicData>
                  </a:graphic>
                </wp:inline>
              </w:drawing>
            </w:r>
          </w:p>
        </w:tc>
        <w:tc>
          <w:tcPr>
            <w:tcW w:w="1290" w:type="dxa"/>
            <w:vAlign w:val="center"/>
          </w:tcPr>
          <w:p w14:paraId="23FB4439">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宋体" w:hAnsi="宋体" w:eastAsia="宋体" w:cs="宋体"/>
                <w:b w:val="0"/>
                <w:bCs w:val="0"/>
                <w:color w:val="000000"/>
                <w:kern w:val="0"/>
                <w:sz w:val="20"/>
                <w:szCs w:val="20"/>
                <w:highlight w:val="none"/>
                <w:vertAlign w:val="baseline"/>
                <w:lang w:val="en-US" w:eastAsia="zh-CN" w:bidi="ar"/>
              </w:rPr>
              <w:t>500元/把</w:t>
            </w:r>
          </w:p>
        </w:tc>
        <w:tc>
          <w:tcPr>
            <w:tcW w:w="1005" w:type="dxa"/>
            <w:vAlign w:val="center"/>
          </w:tcPr>
          <w:p w14:paraId="000D7E2B">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86</w:t>
            </w:r>
          </w:p>
        </w:tc>
        <w:tc>
          <w:tcPr>
            <w:tcW w:w="2235" w:type="dxa"/>
            <w:vAlign w:val="center"/>
          </w:tcPr>
          <w:p w14:paraId="288B8505">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640*660*1200mm</w:t>
            </w:r>
          </w:p>
        </w:tc>
        <w:tc>
          <w:tcPr>
            <w:tcW w:w="915" w:type="dxa"/>
            <w:vAlign w:val="center"/>
          </w:tcPr>
          <w:p w14:paraId="64879B63">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把</w:t>
            </w:r>
          </w:p>
        </w:tc>
        <w:tc>
          <w:tcPr>
            <w:tcW w:w="4602" w:type="dxa"/>
          </w:tcPr>
          <w:p w14:paraId="6212C902">
            <w:pPr>
              <w:keepNext w:val="0"/>
              <w:keepLines w:val="0"/>
              <w:widowControl/>
              <w:numPr>
                <w:ilvl w:val="0"/>
                <w:numId w:val="2"/>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##座垫采用一体成型太空记忆棉+45高密度海绵，透气网布；</w:t>
            </w:r>
          </w:p>
          <w:p w14:paraId="77671D64">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2、靠背采用黑色全新料加纤框架，透气网布；</w:t>
            </w:r>
          </w:p>
          <w:p w14:paraId="7D5D13A5">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3、可升降2D扶手，TPU扶手面；</w:t>
            </w:r>
          </w:p>
          <w:p w14:paraId="5CBA32AC">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4、#2.5mm厚度原位锁定蝴蝶防爆底盘；</w:t>
            </w:r>
          </w:p>
          <w:p w14:paraId="44A60713">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5、320mm尼龙高脚，60mm尼龙+PU静音脚轮。</w:t>
            </w:r>
          </w:p>
        </w:tc>
      </w:tr>
      <w:tr w14:paraId="03D4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2" w:type="dxa"/>
            <w:gridSpan w:val="2"/>
            <w:vAlign w:val="center"/>
          </w:tcPr>
          <w:p w14:paraId="30A5F5C3">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书柜</w:t>
            </w:r>
          </w:p>
        </w:tc>
        <w:tc>
          <w:tcPr>
            <w:tcW w:w="2961" w:type="dxa"/>
          </w:tcPr>
          <w:p w14:paraId="6516E9B3">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630555" cy="739140"/>
                  <wp:effectExtent l="0" t="0" r="7620" b="38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630555" cy="739140"/>
                          </a:xfrm>
                          <a:prstGeom prst="rect">
                            <a:avLst/>
                          </a:prstGeom>
                          <a:noFill/>
                          <a:ln w="9525">
                            <a:noFill/>
                          </a:ln>
                        </pic:spPr>
                      </pic:pic>
                    </a:graphicData>
                  </a:graphic>
                </wp:inline>
              </w:drawing>
            </w:r>
          </w:p>
        </w:tc>
        <w:tc>
          <w:tcPr>
            <w:tcW w:w="1290" w:type="dxa"/>
            <w:vAlign w:val="center"/>
          </w:tcPr>
          <w:p w14:paraId="1480831D">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宋体" w:hAnsi="宋体" w:eastAsia="宋体" w:cs="宋体"/>
                <w:b w:val="0"/>
                <w:bCs w:val="0"/>
                <w:color w:val="000000"/>
                <w:kern w:val="0"/>
                <w:sz w:val="20"/>
                <w:szCs w:val="20"/>
                <w:highlight w:val="none"/>
                <w:vertAlign w:val="baseline"/>
                <w:lang w:val="en-US" w:eastAsia="zh-CN" w:bidi="ar"/>
              </w:rPr>
              <w:t>1000元/组</w:t>
            </w:r>
          </w:p>
        </w:tc>
        <w:tc>
          <w:tcPr>
            <w:tcW w:w="1005" w:type="dxa"/>
            <w:vAlign w:val="center"/>
          </w:tcPr>
          <w:p w14:paraId="27003F10">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93</w:t>
            </w:r>
          </w:p>
        </w:tc>
        <w:tc>
          <w:tcPr>
            <w:tcW w:w="2235" w:type="dxa"/>
            <w:vAlign w:val="center"/>
          </w:tcPr>
          <w:p w14:paraId="49699800">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800*420*2000mm</w:t>
            </w:r>
          </w:p>
        </w:tc>
        <w:tc>
          <w:tcPr>
            <w:tcW w:w="915" w:type="dxa"/>
            <w:vAlign w:val="center"/>
          </w:tcPr>
          <w:p w14:paraId="6CDE8056">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组</w:t>
            </w:r>
          </w:p>
        </w:tc>
        <w:tc>
          <w:tcPr>
            <w:tcW w:w="4602" w:type="dxa"/>
            <w:vMerge w:val="restart"/>
            <w:vAlign w:val="top"/>
          </w:tcPr>
          <w:p w14:paraId="14268D9F">
            <w:pPr>
              <w:keepNext w:val="0"/>
              <w:keepLines w:val="0"/>
              <w:widowControl/>
              <w:suppressLineNumbers w:val="0"/>
              <w:jc w:val="left"/>
              <w:rPr>
                <w:rFonts w:hint="default" w:ascii="Times New Roman" w:hAnsi="Times New Roman" w:eastAsia="宋体" w:cs="Times New Roman"/>
                <w:b w:val="0"/>
                <w:bCs w:val="0"/>
                <w:color w:val="000000"/>
                <w:kern w:val="0"/>
                <w:sz w:val="20"/>
                <w:szCs w:val="20"/>
                <w:highlight w:val="none"/>
                <w:lang w:val="en-US" w:eastAsia="zh-CN" w:bidi="ar"/>
              </w:rPr>
            </w:pPr>
            <w:r>
              <w:rPr>
                <w:rFonts w:hint="default" w:ascii="Times New Roman" w:hAnsi="Times New Roman" w:eastAsia="宋体" w:cs="Times New Roman"/>
                <w:b w:val="0"/>
                <w:bCs w:val="0"/>
                <w:color w:val="000000"/>
                <w:kern w:val="0"/>
                <w:sz w:val="20"/>
                <w:szCs w:val="20"/>
                <w:highlight w:val="none"/>
                <w:lang w:val="en-US" w:eastAsia="zh-CN" w:bidi="ar"/>
              </w:rPr>
              <w:t>1、</w:t>
            </w:r>
            <w:r>
              <w:rPr>
                <w:rFonts w:hint="eastAsia" w:ascii="Times New Roman" w:hAnsi="Times New Roman" w:eastAsia="宋体" w:cs="Times New Roman"/>
                <w:b w:val="0"/>
                <w:bCs w:val="0"/>
                <w:color w:val="000000"/>
                <w:kern w:val="0"/>
                <w:sz w:val="20"/>
                <w:szCs w:val="20"/>
                <w:highlight w:val="none"/>
                <w:lang w:val="en-US" w:eastAsia="zh-CN" w:bidi="ar"/>
              </w:rPr>
              <w:t>#</w:t>
            </w:r>
            <w:r>
              <w:rPr>
                <w:rFonts w:hint="default" w:ascii="Times New Roman" w:hAnsi="Times New Roman" w:eastAsia="宋体" w:cs="Times New Roman"/>
                <w:b w:val="0"/>
                <w:bCs w:val="0"/>
                <w:color w:val="000000"/>
                <w:kern w:val="0"/>
                <w:sz w:val="20"/>
                <w:szCs w:val="20"/>
                <w:highlight w:val="none"/>
                <w:lang w:val="en-US" w:eastAsia="zh-CN" w:bidi="ar"/>
              </w:rPr>
              <w:t>基材：采用环保实木颗粒板，静曲强度≥18MPa，弹性模量≥3000MPa，内胶合强度≥0.75MPa，表面胶合强度≥2.0MPa，2h吸水厚度膨胀率≤6%，板面握螺钉力≥1300N，板边握螺钉力≥1100N，防潮性能≥0.1MPa，甲醛释放量≤0.01mg/m³，苯、甲苯、二甲苯≤2μg/m³，抗菌性能抑菌率≥99.9%，防霉菌性能等级为0级，总挥发性有机化合物(TVOC)≤0.05mg/m²·h，氨释放量≤0.002mg/L，燃烧性能等级为B1级，热释放速率峰值≤182kW，5min内总热释放量≤28MJ，最大烟密度≤60%，符合GB/T4897-2015、GB18580-2017、GB/T39600-2021、GB/T35601-2017、QB/T4371-2012、JC/T2039-2010、GB/T17657-2022、HJ571-2010、GB/T36022-2018、GB8624-2012检测标准。</w:t>
            </w:r>
          </w:p>
          <w:p w14:paraId="175C5C74">
            <w:pPr>
              <w:keepNext w:val="0"/>
              <w:keepLines w:val="0"/>
              <w:widowControl/>
              <w:suppressLineNumbers w:val="0"/>
              <w:jc w:val="left"/>
              <w:rPr>
                <w:rFonts w:hint="default" w:ascii="Times New Roman" w:hAnsi="Times New Roman" w:eastAsia="宋体" w:cs="Times New Roman"/>
                <w:b w:val="0"/>
                <w:bCs w:val="0"/>
                <w:color w:val="000000"/>
                <w:kern w:val="0"/>
                <w:sz w:val="20"/>
                <w:szCs w:val="20"/>
                <w:highlight w:val="none"/>
                <w:lang w:val="en-US" w:eastAsia="zh-CN" w:bidi="ar"/>
              </w:rPr>
            </w:pPr>
            <w:r>
              <w:rPr>
                <w:rFonts w:hint="default" w:ascii="Times New Roman" w:hAnsi="Times New Roman" w:eastAsia="宋体" w:cs="Times New Roman"/>
                <w:b w:val="0"/>
                <w:bCs w:val="0"/>
                <w:color w:val="000000"/>
                <w:kern w:val="0"/>
                <w:sz w:val="20"/>
                <w:szCs w:val="20"/>
                <w:highlight w:val="none"/>
                <w:lang w:val="en-US" w:eastAsia="zh-CN" w:bidi="ar"/>
              </w:rPr>
              <w:t>2、饰面：采用优质耐磨三聚氰胺饰面纸饰面，甲醛释放量未检出≤0.05mg/L，挥发物含量5.5%～9.5%，耐磨转数≥9000r，防霉菌性能等级均为0级，抗菌性能抑菌率≥99.9%，符合JC/T2039-2010、QB/T4371-2012、GB/T28995-2022、GB/T451.1-2002、GB/T451.2-2002、GB/T458-2008检测标准。</w:t>
            </w:r>
          </w:p>
          <w:p w14:paraId="41754681">
            <w:pPr>
              <w:keepNext w:val="0"/>
              <w:keepLines w:val="0"/>
              <w:widowControl/>
              <w:suppressLineNumbers w:val="0"/>
              <w:jc w:val="left"/>
              <w:rPr>
                <w:rFonts w:hint="default" w:ascii="Times New Roman" w:hAnsi="Times New Roman" w:eastAsia="宋体" w:cs="Times New Roman"/>
                <w:b w:val="0"/>
                <w:bCs w:val="0"/>
                <w:color w:val="000000"/>
                <w:kern w:val="0"/>
                <w:sz w:val="20"/>
                <w:szCs w:val="20"/>
                <w:highlight w:val="none"/>
                <w:lang w:val="en-US" w:eastAsia="zh-CN" w:bidi="ar"/>
              </w:rPr>
            </w:pPr>
            <w:r>
              <w:rPr>
                <w:rFonts w:hint="default" w:ascii="Times New Roman" w:hAnsi="Times New Roman" w:eastAsia="宋体" w:cs="Times New Roman"/>
                <w:b w:val="0"/>
                <w:bCs w:val="0"/>
                <w:color w:val="000000"/>
                <w:kern w:val="0"/>
                <w:sz w:val="20"/>
                <w:szCs w:val="20"/>
                <w:highlight w:val="none"/>
                <w:lang w:val="en-US" w:eastAsia="zh-CN" w:bidi="ar"/>
              </w:rPr>
              <w:t>3、封边带：采用PVC封边条同色封边，耐光色牢度≥4级，多溴联苯未检出，多溴联苯醚未检出，甲醛释放量≤0.05mg/L，可溶性重金属铅、镉、铬、汞、砷、钡、锑、硒未检出，邻苯二甲酸酯未检出，氯乙烯单体未检出，16种多环芳烃(PAH)总量未检出，弯曲强度≥75MPa，拉伸强度≥36MPa,燃烧性能等级B1级，符合QB/T4463-2013、GB28481-2012、GB/T9341-2008、GB/T1040.1-2018、GB8624-2012检测标准。</w:t>
            </w:r>
          </w:p>
          <w:p w14:paraId="0982A7D8">
            <w:pPr>
              <w:keepNext w:val="0"/>
              <w:keepLines w:val="0"/>
              <w:widowControl/>
              <w:suppressLineNumbers w:val="0"/>
              <w:jc w:val="left"/>
              <w:rPr>
                <w:rFonts w:hint="default" w:ascii="Times New Roman" w:hAnsi="Times New Roman" w:eastAsia="宋体" w:cs="Times New Roman"/>
                <w:b w:val="0"/>
                <w:bCs w:val="0"/>
                <w:color w:val="000000"/>
                <w:kern w:val="0"/>
                <w:sz w:val="20"/>
                <w:szCs w:val="20"/>
                <w:highlight w:val="none"/>
                <w:lang w:val="en-US" w:eastAsia="zh-CN" w:bidi="ar"/>
              </w:rPr>
            </w:pPr>
            <w:r>
              <w:rPr>
                <w:rFonts w:hint="default" w:ascii="Times New Roman" w:hAnsi="Times New Roman" w:eastAsia="宋体" w:cs="Times New Roman"/>
                <w:b w:val="0"/>
                <w:bCs w:val="0"/>
                <w:color w:val="000000"/>
                <w:kern w:val="0"/>
                <w:sz w:val="20"/>
                <w:szCs w:val="20"/>
                <w:highlight w:val="none"/>
                <w:lang w:val="en-US" w:eastAsia="zh-CN" w:bidi="ar"/>
              </w:rPr>
              <w:t>4、胶水：采用环保水性胶粘剂，游离甲醛≤0.05g/kg，苯、甲苯、二甲苯≤0.02g/kg，总挥发性有机物≤4g/L，卤代烃≤0.1g/kg，水基型胶粘剂VOC含量限量≤5g/L，符合GB18583-2008、HJ2541-2016、GB33372-2020检测标准。</w:t>
            </w:r>
          </w:p>
          <w:p w14:paraId="3D41BF2F">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Times New Roman" w:hAnsi="Times New Roman" w:eastAsia="宋体" w:cs="Times New Roman"/>
                <w:b w:val="0"/>
                <w:bCs w:val="0"/>
                <w:color w:val="000000"/>
                <w:kern w:val="0"/>
                <w:sz w:val="20"/>
                <w:szCs w:val="20"/>
                <w:highlight w:val="none"/>
                <w:lang w:val="en-US" w:eastAsia="zh-CN" w:bidi="ar"/>
              </w:rPr>
              <w:t>5、</w:t>
            </w:r>
            <w:r>
              <w:rPr>
                <w:rFonts w:hint="eastAsia" w:ascii="Times New Roman" w:hAnsi="Times New Roman" w:eastAsia="宋体" w:cs="Times New Roman"/>
                <w:b w:val="0"/>
                <w:bCs w:val="0"/>
                <w:color w:val="000000"/>
                <w:kern w:val="0"/>
                <w:sz w:val="20"/>
                <w:szCs w:val="20"/>
                <w:highlight w:val="none"/>
                <w:lang w:val="en-US" w:eastAsia="zh-CN" w:bidi="ar"/>
              </w:rPr>
              <w:t>#</w:t>
            </w:r>
            <w:r>
              <w:rPr>
                <w:rFonts w:hint="default" w:ascii="Times New Roman" w:hAnsi="Times New Roman" w:eastAsia="宋体" w:cs="Times New Roman"/>
                <w:b w:val="0"/>
                <w:bCs w:val="0"/>
                <w:color w:val="000000"/>
                <w:kern w:val="0"/>
                <w:sz w:val="20"/>
                <w:szCs w:val="20"/>
                <w:highlight w:val="none"/>
                <w:lang w:val="en-US" w:eastAsia="zh-CN" w:bidi="ar"/>
              </w:rPr>
              <w:t>五金：国标铝材/国内品牌静音滑轨/缓冲门铰/开</w:t>
            </w:r>
          </w:p>
        </w:tc>
      </w:tr>
      <w:tr w14:paraId="7F34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2" w:type="dxa"/>
            <w:gridSpan w:val="2"/>
            <w:vAlign w:val="center"/>
          </w:tcPr>
          <w:p w14:paraId="344CA200">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文件柜</w:t>
            </w:r>
          </w:p>
        </w:tc>
        <w:tc>
          <w:tcPr>
            <w:tcW w:w="2961" w:type="dxa"/>
          </w:tcPr>
          <w:p w14:paraId="59CE238C">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760730" cy="798195"/>
                  <wp:effectExtent l="0" t="0" r="1270" b="1905"/>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ChangeAspect="1"/>
                          </pic:cNvPicPr>
                        </pic:nvPicPr>
                        <pic:blipFill>
                          <a:blip r:embed="rId9"/>
                          <a:stretch>
                            <a:fillRect/>
                          </a:stretch>
                        </pic:blipFill>
                        <pic:spPr>
                          <a:xfrm>
                            <a:off x="0" y="0"/>
                            <a:ext cx="760730" cy="798195"/>
                          </a:xfrm>
                          <a:prstGeom prst="rect">
                            <a:avLst/>
                          </a:prstGeom>
                          <a:noFill/>
                          <a:ln w="9525">
                            <a:noFill/>
                          </a:ln>
                        </pic:spPr>
                      </pic:pic>
                    </a:graphicData>
                  </a:graphic>
                </wp:inline>
              </w:drawing>
            </w:r>
          </w:p>
        </w:tc>
        <w:tc>
          <w:tcPr>
            <w:tcW w:w="1290" w:type="dxa"/>
            <w:vAlign w:val="center"/>
          </w:tcPr>
          <w:p w14:paraId="0C23D41E">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宋体" w:hAnsi="宋体" w:eastAsia="宋体" w:cs="宋体"/>
                <w:b w:val="0"/>
                <w:bCs w:val="0"/>
                <w:color w:val="000000"/>
                <w:kern w:val="0"/>
                <w:sz w:val="20"/>
                <w:szCs w:val="20"/>
                <w:highlight w:val="none"/>
                <w:vertAlign w:val="baseline"/>
                <w:lang w:val="en-US" w:eastAsia="zh-CN" w:bidi="ar"/>
              </w:rPr>
              <w:t>100</w:t>
            </w:r>
            <w:r>
              <w:rPr>
                <w:rFonts w:hint="eastAsia" w:ascii="宋体" w:hAnsi="宋体" w:eastAsia="宋体" w:cs="宋体"/>
                <w:b w:val="0"/>
                <w:bCs w:val="0"/>
                <w:color w:val="000000"/>
                <w:kern w:val="0"/>
                <w:sz w:val="20"/>
                <w:szCs w:val="20"/>
                <w:highlight w:val="none"/>
                <w:vertAlign w:val="baseline"/>
                <w:lang w:val="en-US" w:eastAsia="zh-CN" w:bidi="ar"/>
              </w:rPr>
              <w:t>0</w:t>
            </w:r>
            <w:r>
              <w:rPr>
                <w:rFonts w:hint="default" w:ascii="宋体" w:hAnsi="宋体" w:eastAsia="宋体" w:cs="宋体"/>
                <w:b w:val="0"/>
                <w:bCs w:val="0"/>
                <w:color w:val="000000"/>
                <w:kern w:val="0"/>
                <w:sz w:val="20"/>
                <w:szCs w:val="20"/>
                <w:highlight w:val="none"/>
                <w:vertAlign w:val="baseline"/>
                <w:lang w:val="en-US" w:eastAsia="zh-CN" w:bidi="ar"/>
              </w:rPr>
              <w:t>元/组</w:t>
            </w:r>
          </w:p>
        </w:tc>
        <w:tc>
          <w:tcPr>
            <w:tcW w:w="1005" w:type="dxa"/>
            <w:vAlign w:val="center"/>
          </w:tcPr>
          <w:p w14:paraId="2ACF90FF">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34</w:t>
            </w:r>
          </w:p>
        </w:tc>
        <w:tc>
          <w:tcPr>
            <w:tcW w:w="2235" w:type="dxa"/>
            <w:vAlign w:val="center"/>
          </w:tcPr>
          <w:p w14:paraId="0576F7E6">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800*420*2000mm</w:t>
            </w:r>
          </w:p>
        </w:tc>
        <w:tc>
          <w:tcPr>
            <w:tcW w:w="915" w:type="dxa"/>
            <w:vAlign w:val="center"/>
          </w:tcPr>
          <w:p w14:paraId="4392C992">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组</w:t>
            </w:r>
          </w:p>
        </w:tc>
        <w:tc>
          <w:tcPr>
            <w:tcW w:w="4602" w:type="dxa"/>
            <w:vMerge w:val="continue"/>
          </w:tcPr>
          <w:p w14:paraId="29B3E807">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p>
        </w:tc>
      </w:tr>
      <w:tr w14:paraId="71CF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2" w:type="dxa"/>
            <w:gridSpan w:val="2"/>
            <w:vAlign w:val="center"/>
          </w:tcPr>
          <w:p w14:paraId="62DF0B94">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更衣柜</w:t>
            </w:r>
          </w:p>
        </w:tc>
        <w:tc>
          <w:tcPr>
            <w:tcW w:w="2961" w:type="dxa"/>
          </w:tcPr>
          <w:p w14:paraId="1329EF8A">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404495" cy="777875"/>
                  <wp:effectExtent l="0" t="0" r="5080" b="3175"/>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10"/>
                          <a:stretch>
                            <a:fillRect/>
                          </a:stretch>
                        </pic:blipFill>
                        <pic:spPr>
                          <a:xfrm>
                            <a:off x="0" y="0"/>
                            <a:ext cx="404495" cy="777875"/>
                          </a:xfrm>
                          <a:prstGeom prst="rect">
                            <a:avLst/>
                          </a:prstGeom>
                          <a:noFill/>
                          <a:ln w="9525">
                            <a:noFill/>
                          </a:ln>
                        </pic:spPr>
                      </pic:pic>
                    </a:graphicData>
                  </a:graphic>
                </wp:inline>
              </w:drawing>
            </w:r>
          </w:p>
        </w:tc>
        <w:tc>
          <w:tcPr>
            <w:tcW w:w="1290" w:type="dxa"/>
            <w:vAlign w:val="center"/>
          </w:tcPr>
          <w:p w14:paraId="1BFD6989">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宋体" w:hAnsi="宋体" w:eastAsia="宋体" w:cs="宋体"/>
                <w:b w:val="0"/>
                <w:bCs w:val="0"/>
                <w:color w:val="000000"/>
                <w:kern w:val="0"/>
                <w:sz w:val="20"/>
                <w:szCs w:val="20"/>
                <w:highlight w:val="none"/>
                <w:vertAlign w:val="baseline"/>
                <w:lang w:val="en-US" w:eastAsia="zh-CN" w:bidi="ar"/>
              </w:rPr>
              <w:t>1</w:t>
            </w:r>
            <w:r>
              <w:rPr>
                <w:rFonts w:hint="eastAsia" w:ascii="宋体" w:hAnsi="宋体" w:eastAsia="宋体" w:cs="宋体"/>
                <w:b w:val="0"/>
                <w:bCs w:val="0"/>
                <w:color w:val="000000"/>
                <w:kern w:val="0"/>
                <w:sz w:val="20"/>
                <w:szCs w:val="20"/>
                <w:highlight w:val="none"/>
                <w:vertAlign w:val="baseline"/>
                <w:lang w:val="en-US" w:eastAsia="zh-CN" w:bidi="ar"/>
              </w:rPr>
              <w:t>0</w:t>
            </w:r>
            <w:r>
              <w:rPr>
                <w:rFonts w:hint="default" w:ascii="宋体" w:hAnsi="宋体" w:eastAsia="宋体" w:cs="宋体"/>
                <w:b w:val="0"/>
                <w:bCs w:val="0"/>
                <w:color w:val="000000"/>
                <w:kern w:val="0"/>
                <w:sz w:val="20"/>
                <w:szCs w:val="20"/>
                <w:highlight w:val="none"/>
                <w:vertAlign w:val="baseline"/>
                <w:lang w:val="en-US" w:eastAsia="zh-CN" w:bidi="ar"/>
              </w:rPr>
              <w:t>00元/组</w:t>
            </w:r>
          </w:p>
        </w:tc>
        <w:tc>
          <w:tcPr>
            <w:tcW w:w="1005" w:type="dxa"/>
            <w:vAlign w:val="center"/>
          </w:tcPr>
          <w:p w14:paraId="08E287BE">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7</w:t>
            </w:r>
          </w:p>
        </w:tc>
        <w:tc>
          <w:tcPr>
            <w:tcW w:w="2235" w:type="dxa"/>
            <w:vAlign w:val="center"/>
          </w:tcPr>
          <w:p w14:paraId="5F3B64F6">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800*420*2000mm</w:t>
            </w:r>
          </w:p>
        </w:tc>
        <w:tc>
          <w:tcPr>
            <w:tcW w:w="915" w:type="dxa"/>
            <w:vAlign w:val="center"/>
          </w:tcPr>
          <w:p w14:paraId="3C8C531B">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组</w:t>
            </w:r>
          </w:p>
        </w:tc>
        <w:tc>
          <w:tcPr>
            <w:tcW w:w="4602" w:type="dxa"/>
            <w:vMerge w:val="continue"/>
          </w:tcPr>
          <w:p w14:paraId="0A1B277F">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p>
        </w:tc>
      </w:tr>
      <w:tr w14:paraId="75EC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 w:type="dxa"/>
            <w:gridSpan w:val="2"/>
            <w:vAlign w:val="center"/>
          </w:tcPr>
          <w:p w14:paraId="353676BF">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值班用床</w:t>
            </w:r>
          </w:p>
        </w:tc>
        <w:tc>
          <w:tcPr>
            <w:tcW w:w="2961" w:type="dxa"/>
          </w:tcPr>
          <w:p w14:paraId="4CABC2DA">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1155700" cy="843915"/>
                  <wp:effectExtent l="0" t="0" r="6350" b="3810"/>
                  <wp:docPr id="52" name="图片 51" descr="f5a3bf166332ce4ff14995118c2e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f5a3bf166332ce4ff14995118c2ec33"/>
                          <pic:cNvPicPr>
                            <a:picLocks noChangeAspect="1"/>
                          </pic:cNvPicPr>
                        </pic:nvPicPr>
                        <pic:blipFill>
                          <a:blip r:embed="rId11"/>
                          <a:stretch>
                            <a:fillRect/>
                          </a:stretch>
                        </pic:blipFill>
                        <pic:spPr>
                          <a:xfrm>
                            <a:off x="0" y="0"/>
                            <a:ext cx="1155700" cy="843915"/>
                          </a:xfrm>
                          <a:prstGeom prst="rect">
                            <a:avLst/>
                          </a:prstGeom>
                          <a:noFill/>
                          <a:ln w="9525">
                            <a:noFill/>
                          </a:ln>
                        </pic:spPr>
                      </pic:pic>
                    </a:graphicData>
                  </a:graphic>
                </wp:inline>
              </w:drawing>
            </w:r>
          </w:p>
        </w:tc>
        <w:tc>
          <w:tcPr>
            <w:tcW w:w="1290" w:type="dxa"/>
            <w:vAlign w:val="center"/>
          </w:tcPr>
          <w:p w14:paraId="7A2862ED">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宋体" w:hAnsi="宋体" w:eastAsia="宋体" w:cs="宋体"/>
                <w:b w:val="0"/>
                <w:bCs w:val="0"/>
                <w:color w:val="000000"/>
                <w:kern w:val="0"/>
                <w:sz w:val="20"/>
                <w:szCs w:val="20"/>
                <w:highlight w:val="none"/>
                <w:vertAlign w:val="baseline"/>
                <w:lang w:val="en-US" w:eastAsia="zh-CN" w:bidi="ar"/>
              </w:rPr>
              <w:t>100</w:t>
            </w:r>
            <w:r>
              <w:rPr>
                <w:rFonts w:hint="eastAsia" w:ascii="宋体" w:hAnsi="宋体" w:eastAsia="宋体" w:cs="宋体"/>
                <w:b w:val="0"/>
                <w:bCs w:val="0"/>
                <w:color w:val="000000"/>
                <w:kern w:val="0"/>
                <w:sz w:val="20"/>
                <w:szCs w:val="20"/>
                <w:highlight w:val="none"/>
                <w:vertAlign w:val="baseline"/>
                <w:lang w:val="en-US" w:eastAsia="zh-CN" w:bidi="ar"/>
              </w:rPr>
              <w:t>0</w:t>
            </w:r>
            <w:r>
              <w:rPr>
                <w:rFonts w:hint="default" w:ascii="宋体" w:hAnsi="宋体" w:eastAsia="宋体" w:cs="宋体"/>
                <w:b w:val="0"/>
                <w:bCs w:val="0"/>
                <w:color w:val="000000"/>
                <w:kern w:val="0"/>
                <w:sz w:val="20"/>
                <w:szCs w:val="20"/>
                <w:highlight w:val="none"/>
                <w:vertAlign w:val="baseline"/>
                <w:lang w:val="en-US" w:eastAsia="zh-CN" w:bidi="ar"/>
              </w:rPr>
              <w:t>元/张</w:t>
            </w:r>
          </w:p>
        </w:tc>
        <w:tc>
          <w:tcPr>
            <w:tcW w:w="1005" w:type="dxa"/>
            <w:vAlign w:val="center"/>
          </w:tcPr>
          <w:p w14:paraId="0D7F95C2">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2</w:t>
            </w:r>
          </w:p>
        </w:tc>
        <w:tc>
          <w:tcPr>
            <w:tcW w:w="2235" w:type="dxa"/>
            <w:vAlign w:val="center"/>
          </w:tcPr>
          <w:p w14:paraId="50F0F981">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2145*1200*1000mm</w:t>
            </w:r>
          </w:p>
        </w:tc>
        <w:tc>
          <w:tcPr>
            <w:tcW w:w="915" w:type="dxa"/>
            <w:vAlign w:val="center"/>
          </w:tcPr>
          <w:p w14:paraId="47CAC60E">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张</w:t>
            </w:r>
          </w:p>
        </w:tc>
        <w:tc>
          <w:tcPr>
            <w:tcW w:w="4602" w:type="dxa"/>
            <w:vMerge w:val="continue"/>
          </w:tcPr>
          <w:p w14:paraId="72C24A82">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p>
        </w:tc>
      </w:tr>
      <w:tr w14:paraId="648A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52" w:type="dxa"/>
            <w:gridSpan w:val="2"/>
            <w:vAlign w:val="center"/>
          </w:tcPr>
          <w:p w14:paraId="78D4DAD0">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接待引导台</w:t>
            </w:r>
          </w:p>
        </w:tc>
        <w:tc>
          <w:tcPr>
            <w:tcW w:w="2961" w:type="dxa"/>
          </w:tcPr>
          <w:p w14:paraId="473002C1">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1170940" cy="732155"/>
                  <wp:effectExtent l="0" t="0" r="635" b="1270"/>
                  <wp:docPr id="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
                          <pic:cNvPicPr>
                            <a:picLocks noChangeAspect="1"/>
                          </pic:cNvPicPr>
                        </pic:nvPicPr>
                        <pic:blipFill>
                          <a:blip r:embed="rId12"/>
                          <a:stretch>
                            <a:fillRect/>
                          </a:stretch>
                        </pic:blipFill>
                        <pic:spPr>
                          <a:xfrm>
                            <a:off x="0" y="0"/>
                            <a:ext cx="1170940" cy="732155"/>
                          </a:xfrm>
                          <a:prstGeom prst="rect">
                            <a:avLst/>
                          </a:prstGeom>
                          <a:noFill/>
                          <a:ln w="9525">
                            <a:noFill/>
                          </a:ln>
                        </pic:spPr>
                      </pic:pic>
                    </a:graphicData>
                  </a:graphic>
                </wp:inline>
              </w:drawing>
            </w:r>
          </w:p>
        </w:tc>
        <w:tc>
          <w:tcPr>
            <w:tcW w:w="1290" w:type="dxa"/>
            <w:vAlign w:val="center"/>
          </w:tcPr>
          <w:p w14:paraId="18DD601B">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1000</w:t>
            </w:r>
            <w:r>
              <w:rPr>
                <w:rFonts w:hint="default" w:ascii="宋体" w:hAnsi="宋体" w:eastAsia="宋体" w:cs="宋体"/>
                <w:b w:val="0"/>
                <w:bCs w:val="0"/>
                <w:color w:val="000000"/>
                <w:kern w:val="0"/>
                <w:sz w:val="20"/>
                <w:szCs w:val="20"/>
                <w:highlight w:val="none"/>
                <w:vertAlign w:val="baseline"/>
                <w:lang w:val="en-US" w:eastAsia="zh-CN" w:bidi="ar"/>
              </w:rPr>
              <w:t>元/</w:t>
            </w:r>
            <w:r>
              <w:rPr>
                <w:rFonts w:hint="eastAsia" w:ascii="宋体" w:hAnsi="宋体" w:eastAsia="宋体" w:cs="宋体"/>
                <w:b w:val="0"/>
                <w:bCs w:val="0"/>
                <w:color w:val="000000"/>
                <w:kern w:val="0"/>
                <w:sz w:val="20"/>
                <w:szCs w:val="20"/>
                <w:highlight w:val="none"/>
                <w:vertAlign w:val="baseline"/>
                <w:lang w:val="en-US" w:eastAsia="zh-CN" w:bidi="ar"/>
              </w:rPr>
              <w:t>套</w:t>
            </w:r>
          </w:p>
        </w:tc>
        <w:tc>
          <w:tcPr>
            <w:tcW w:w="1005" w:type="dxa"/>
            <w:vAlign w:val="center"/>
          </w:tcPr>
          <w:p w14:paraId="11B8AAC8">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w:t>
            </w:r>
          </w:p>
        </w:tc>
        <w:tc>
          <w:tcPr>
            <w:tcW w:w="2235" w:type="dxa"/>
            <w:vAlign w:val="center"/>
          </w:tcPr>
          <w:p w14:paraId="5BE14BB8">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1800W*600D*1050H,</w:t>
            </w:r>
          </w:p>
        </w:tc>
        <w:tc>
          <w:tcPr>
            <w:tcW w:w="915" w:type="dxa"/>
            <w:vAlign w:val="center"/>
          </w:tcPr>
          <w:p w14:paraId="2D8CEF67">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套</w:t>
            </w:r>
          </w:p>
        </w:tc>
        <w:tc>
          <w:tcPr>
            <w:tcW w:w="4602" w:type="dxa"/>
            <w:vMerge w:val="continue"/>
          </w:tcPr>
          <w:p w14:paraId="2038F4CB">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p>
        </w:tc>
      </w:tr>
      <w:tr w14:paraId="1E0C8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gridSpan w:val="2"/>
            <w:vAlign w:val="center"/>
          </w:tcPr>
          <w:p w14:paraId="58552234">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保密柜</w:t>
            </w:r>
          </w:p>
        </w:tc>
        <w:tc>
          <w:tcPr>
            <w:tcW w:w="2961" w:type="dxa"/>
          </w:tcPr>
          <w:p w14:paraId="1ADF33B7">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1359535" cy="1103630"/>
                  <wp:effectExtent l="0" t="0" r="254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1359535" cy="1103630"/>
                          </a:xfrm>
                          <a:prstGeom prst="rect">
                            <a:avLst/>
                          </a:prstGeom>
                          <a:noFill/>
                          <a:ln>
                            <a:noFill/>
                          </a:ln>
                        </pic:spPr>
                      </pic:pic>
                    </a:graphicData>
                  </a:graphic>
                </wp:inline>
              </w:drawing>
            </w:r>
          </w:p>
        </w:tc>
        <w:tc>
          <w:tcPr>
            <w:tcW w:w="1290" w:type="dxa"/>
            <w:vAlign w:val="center"/>
          </w:tcPr>
          <w:p w14:paraId="6862622B">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16</w:t>
            </w:r>
            <w:r>
              <w:rPr>
                <w:rFonts w:hint="default" w:ascii="宋体" w:hAnsi="宋体" w:eastAsia="宋体" w:cs="宋体"/>
                <w:b w:val="0"/>
                <w:bCs w:val="0"/>
                <w:color w:val="000000"/>
                <w:kern w:val="0"/>
                <w:sz w:val="20"/>
                <w:szCs w:val="20"/>
                <w:highlight w:val="none"/>
                <w:vertAlign w:val="baseline"/>
                <w:lang w:val="en-US" w:eastAsia="zh-CN" w:bidi="ar"/>
              </w:rPr>
              <w:t>00元/</w:t>
            </w:r>
            <w:r>
              <w:rPr>
                <w:rFonts w:hint="eastAsia" w:ascii="宋体" w:hAnsi="宋体" w:eastAsia="宋体" w:cs="宋体"/>
                <w:b w:val="0"/>
                <w:bCs w:val="0"/>
                <w:color w:val="000000"/>
                <w:kern w:val="0"/>
                <w:sz w:val="20"/>
                <w:szCs w:val="20"/>
                <w:highlight w:val="none"/>
                <w:vertAlign w:val="baseline"/>
                <w:lang w:val="en-US" w:eastAsia="zh-CN" w:bidi="ar"/>
              </w:rPr>
              <w:t>套</w:t>
            </w:r>
          </w:p>
        </w:tc>
        <w:tc>
          <w:tcPr>
            <w:tcW w:w="1005" w:type="dxa"/>
            <w:vAlign w:val="center"/>
          </w:tcPr>
          <w:p w14:paraId="500D8587">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13</w:t>
            </w:r>
          </w:p>
        </w:tc>
        <w:tc>
          <w:tcPr>
            <w:tcW w:w="2235" w:type="dxa"/>
            <w:vAlign w:val="center"/>
          </w:tcPr>
          <w:p w14:paraId="546251D1">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900*390*1850mm</w:t>
            </w:r>
          </w:p>
        </w:tc>
        <w:tc>
          <w:tcPr>
            <w:tcW w:w="915" w:type="dxa"/>
            <w:vAlign w:val="center"/>
          </w:tcPr>
          <w:p w14:paraId="229B9EFA">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组</w:t>
            </w:r>
          </w:p>
        </w:tc>
        <w:tc>
          <w:tcPr>
            <w:tcW w:w="4602" w:type="dxa"/>
          </w:tcPr>
          <w:p w14:paraId="452C51C5">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1、1.0mm优质冷轧钢板</w:t>
            </w:r>
          </w:p>
          <w:p w14:paraId="71EC05EF">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2、上下4扇对开铁门设计，内置3块可调节层板，上门2个并列抽屉</w:t>
            </w:r>
          </w:p>
          <w:p w14:paraId="69CA5F59">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3、电子锁。</w:t>
            </w:r>
          </w:p>
        </w:tc>
      </w:tr>
      <w:tr w14:paraId="699D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 w:type="dxa"/>
            <w:gridSpan w:val="2"/>
            <w:vAlign w:val="center"/>
          </w:tcPr>
          <w:p w14:paraId="43AAE1C3">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Times New Roman" w:hAnsi="Times New Roman" w:eastAsia="宋体" w:cs="Times New Roman"/>
                <w:b/>
                <w:szCs w:val="24"/>
              </w:rPr>
              <w:t>*</w:t>
            </w:r>
            <w:r>
              <w:rPr>
                <w:rFonts w:hint="eastAsia" w:ascii="宋体" w:hAnsi="宋体" w:eastAsia="宋体" w:cs="宋体"/>
                <w:b w:val="0"/>
                <w:bCs w:val="0"/>
                <w:color w:val="000000"/>
                <w:kern w:val="0"/>
                <w:sz w:val="20"/>
                <w:szCs w:val="20"/>
                <w:highlight w:val="none"/>
                <w:vertAlign w:val="baseline"/>
                <w:lang w:val="en-US" w:eastAsia="zh-CN" w:bidi="ar"/>
              </w:rPr>
              <w:t>领导办公桌</w:t>
            </w:r>
          </w:p>
        </w:tc>
        <w:tc>
          <w:tcPr>
            <w:tcW w:w="2961" w:type="dxa"/>
          </w:tcPr>
          <w:p w14:paraId="31281122">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1351280" cy="882650"/>
                  <wp:effectExtent l="0" t="0" r="1270"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a:stretch>
                            <a:fillRect/>
                          </a:stretch>
                        </pic:blipFill>
                        <pic:spPr>
                          <a:xfrm>
                            <a:off x="0" y="0"/>
                            <a:ext cx="1351280" cy="882650"/>
                          </a:xfrm>
                          <a:prstGeom prst="rect">
                            <a:avLst/>
                          </a:prstGeom>
                          <a:noFill/>
                          <a:ln>
                            <a:noFill/>
                          </a:ln>
                        </pic:spPr>
                      </pic:pic>
                    </a:graphicData>
                  </a:graphic>
                </wp:inline>
              </w:drawing>
            </w:r>
          </w:p>
        </w:tc>
        <w:tc>
          <w:tcPr>
            <w:tcW w:w="1290" w:type="dxa"/>
            <w:vAlign w:val="center"/>
          </w:tcPr>
          <w:p w14:paraId="07C0DC55">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18</w:t>
            </w:r>
            <w:r>
              <w:rPr>
                <w:rFonts w:hint="default" w:ascii="宋体" w:hAnsi="宋体" w:eastAsia="宋体" w:cs="宋体"/>
                <w:b w:val="0"/>
                <w:bCs w:val="0"/>
                <w:color w:val="000000"/>
                <w:kern w:val="0"/>
                <w:sz w:val="20"/>
                <w:szCs w:val="20"/>
                <w:highlight w:val="none"/>
                <w:vertAlign w:val="baseline"/>
                <w:lang w:val="en-US" w:eastAsia="zh-CN" w:bidi="ar"/>
              </w:rPr>
              <w:t>00元/</w:t>
            </w:r>
            <w:r>
              <w:rPr>
                <w:rFonts w:hint="eastAsia" w:ascii="宋体" w:hAnsi="宋体" w:eastAsia="宋体" w:cs="宋体"/>
                <w:b w:val="0"/>
                <w:bCs w:val="0"/>
                <w:color w:val="000000"/>
                <w:kern w:val="0"/>
                <w:sz w:val="20"/>
                <w:szCs w:val="20"/>
                <w:highlight w:val="none"/>
                <w:vertAlign w:val="baseline"/>
                <w:lang w:val="en-US" w:eastAsia="zh-CN" w:bidi="ar"/>
              </w:rPr>
              <w:t>套</w:t>
            </w:r>
          </w:p>
        </w:tc>
        <w:tc>
          <w:tcPr>
            <w:tcW w:w="1005" w:type="dxa"/>
            <w:vAlign w:val="center"/>
          </w:tcPr>
          <w:p w14:paraId="6210382D">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7</w:t>
            </w:r>
          </w:p>
        </w:tc>
        <w:tc>
          <w:tcPr>
            <w:tcW w:w="2235" w:type="dxa"/>
            <w:vAlign w:val="center"/>
          </w:tcPr>
          <w:p w14:paraId="5D3AFCF1">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1800*2100*750mm</w:t>
            </w:r>
          </w:p>
        </w:tc>
        <w:tc>
          <w:tcPr>
            <w:tcW w:w="915" w:type="dxa"/>
            <w:vAlign w:val="center"/>
          </w:tcPr>
          <w:p w14:paraId="53477FBD">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套</w:t>
            </w:r>
          </w:p>
        </w:tc>
        <w:tc>
          <w:tcPr>
            <w:tcW w:w="4602" w:type="dxa"/>
            <w:vMerge w:val="restart"/>
          </w:tcPr>
          <w:p w14:paraId="0FC8B117">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基材：采用环保E1级中密度纤维板，厚度≥25mm，甲醛释放量（1m³气候箱法）≤0.01mg/m³，总挥发性有机化合物（TVOC）≤0.05mg/㎡·h，静曲强度≥40MPa,弹性模量≥5200MPa,内结合强度≥0.8MPa,吸水膨胀率≤9%，表面胶合强度≥2.0MPa,防潮性能≥6MPa,握螺钉力板面≥1300N，板边≥1000N，抗菌性能（金黄色葡萄球菌、肺炎克雷伯氏菌、铜绿假单胞菌、大肠杆菌、肺炎链球菌）抑菌率≥99.9%，防霉菌性能（黑曲霉、出芽短梗霉、绿色木霉、桔灰青霉）均为0级。</w:t>
            </w:r>
          </w:p>
          <w:p w14:paraId="71D927AE">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2、饰面：采用胡桃木皮饰面，厚度≥0.6mm,甲醛释放量≤0.1mg/L，总挥发性有机化合物（TVOC）不得检出。</w:t>
            </w:r>
          </w:p>
          <w:p w14:paraId="2AC86B53">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3、涂料：采用环保水性底漆，VOC含量≤2g/L，甲醛、总铅含量(限色漆、腻子和醇酸清漆)不得检出，可溶性重金属含量(限色漆、腻子和醇酸清漆)镉≤0.014mg/kg、铬≤0.087mg/kg、汞≤0.004mg/kg，苯系物总和含量［限苯、甲苯、二甲苯(含乙苯)］不得检出，漆膜硬度≥5H，抗细菌性能（铜绿假单胞菌、金黄色葡萄球菌、大肠杆菌、肺炎克雷伯氏菌、肺炎链球菌）抑菌率≥99.9%，耐霉菌性（黑曲霉、黄曲霉、出芽短梗霉、桔灰青霉、马氏拟青霉）均为0级。</w:t>
            </w:r>
          </w:p>
          <w:p w14:paraId="1941A9C1">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4、胶粘剂：采用白乳胶，游离甲醛≤0.05g/kg，苯不得检出，甲苯+二甲苯≤0.02g/kg，总挥发性有机物≤10g/L；卤代烃≤0.1g/kg；水基型胶粘剂VOC含量限量5g/L。</w:t>
            </w:r>
          </w:p>
          <w:p w14:paraId="54754777">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三合一连接件：三合一偏心连接件偏心体抗压强度≥300N，三合一连接件预埋螺母抗拉强度≥650N，三合一偏心连接件中连接螺杆螺纹与预埋螺母的抗拉强度≥1000N，乙酸盐雾试验≥550h，对基体的保护等级10级，耐腐蚀等级10级，中性盐雾试验≥550h，对基体的保护等级10级，耐腐蚀等级10级。</w:t>
            </w:r>
          </w:p>
        </w:tc>
      </w:tr>
      <w:tr w14:paraId="6770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2" w:type="dxa"/>
            <w:gridSpan w:val="2"/>
            <w:vAlign w:val="center"/>
          </w:tcPr>
          <w:p w14:paraId="17FE2A19">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小茶几</w:t>
            </w:r>
          </w:p>
        </w:tc>
        <w:tc>
          <w:tcPr>
            <w:tcW w:w="2961" w:type="dxa"/>
          </w:tcPr>
          <w:p w14:paraId="34CBF198">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1195705" cy="727710"/>
                  <wp:effectExtent l="0" t="0" r="4445" b="5715"/>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5"/>
                          <a:stretch>
                            <a:fillRect/>
                          </a:stretch>
                        </pic:blipFill>
                        <pic:spPr>
                          <a:xfrm>
                            <a:off x="0" y="0"/>
                            <a:ext cx="1195705" cy="727710"/>
                          </a:xfrm>
                          <a:prstGeom prst="rect">
                            <a:avLst/>
                          </a:prstGeom>
                          <a:noFill/>
                          <a:ln w="9525">
                            <a:noFill/>
                          </a:ln>
                        </pic:spPr>
                      </pic:pic>
                    </a:graphicData>
                  </a:graphic>
                </wp:inline>
              </w:drawing>
            </w:r>
          </w:p>
        </w:tc>
        <w:tc>
          <w:tcPr>
            <w:tcW w:w="1290" w:type="dxa"/>
            <w:vAlign w:val="center"/>
          </w:tcPr>
          <w:p w14:paraId="7BC804DB">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w:t>
            </w:r>
            <w:r>
              <w:rPr>
                <w:rFonts w:hint="default" w:ascii="宋体" w:hAnsi="宋体" w:eastAsia="宋体" w:cs="宋体"/>
                <w:b w:val="0"/>
                <w:bCs w:val="0"/>
                <w:color w:val="000000"/>
                <w:kern w:val="0"/>
                <w:sz w:val="20"/>
                <w:szCs w:val="20"/>
                <w:highlight w:val="none"/>
                <w:vertAlign w:val="baseline"/>
                <w:lang w:val="en-US" w:eastAsia="zh-CN" w:bidi="ar"/>
              </w:rPr>
              <w:t>00元/套</w:t>
            </w:r>
          </w:p>
        </w:tc>
        <w:tc>
          <w:tcPr>
            <w:tcW w:w="1005" w:type="dxa"/>
            <w:vAlign w:val="center"/>
          </w:tcPr>
          <w:p w14:paraId="51A4315F">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7</w:t>
            </w:r>
          </w:p>
        </w:tc>
        <w:tc>
          <w:tcPr>
            <w:tcW w:w="2235" w:type="dxa"/>
            <w:vAlign w:val="center"/>
          </w:tcPr>
          <w:p w14:paraId="2BE9B4BC">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1200*600*450mm</w:t>
            </w:r>
          </w:p>
        </w:tc>
        <w:tc>
          <w:tcPr>
            <w:tcW w:w="915" w:type="dxa"/>
            <w:vAlign w:val="center"/>
          </w:tcPr>
          <w:p w14:paraId="0F8F02FE">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组</w:t>
            </w:r>
          </w:p>
        </w:tc>
        <w:tc>
          <w:tcPr>
            <w:tcW w:w="4602" w:type="dxa"/>
            <w:vMerge w:val="continue"/>
          </w:tcPr>
          <w:p w14:paraId="19347017">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p>
        </w:tc>
      </w:tr>
      <w:tr w14:paraId="40E4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52" w:type="dxa"/>
            <w:gridSpan w:val="2"/>
            <w:vAlign w:val="center"/>
          </w:tcPr>
          <w:p w14:paraId="3DD5A048">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5.4延米会议桌</w:t>
            </w:r>
          </w:p>
        </w:tc>
        <w:tc>
          <w:tcPr>
            <w:tcW w:w="2961" w:type="dxa"/>
          </w:tcPr>
          <w:p w14:paraId="6976288F">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1293495" cy="405130"/>
                  <wp:effectExtent l="0" t="0" r="1905" b="4445"/>
                  <wp:docPr id="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0"/>
                          <pic:cNvPicPr>
                            <a:picLocks noChangeAspect="1"/>
                          </pic:cNvPicPr>
                        </pic:nvPicPr>
                        <pic:blipFill>
                          <a:blip r:embed="rId16"/>
                          <a:stretch>
                            <a:fillRect/>
                          </a:stretch>
                        </pic:blipFill>
                        <pic:spPr>
                          <a:xfrm>
                            <a:off x="0" y="0"/>
                            <a:ext cx="1293495" cy="405130"/>
                          </a:xfrm>
                          <a:prstGeom prst="rect">
                            <a:avLst/>
                          </a:prstGeom>
                          <a:noFill/>
                          <a:ln w="9525">
                            <a:noFill/>
                          </a:ln>
                        </pic:spPr>
                      </pic:pic>
                    </a:graphicData>
                  </a:graphic>
                </wp:inline>
              </w:drawing>
            </w:r>
          </w:p>
        </w:tc>
        <w:tc>
          <w:tcPr>
            <w:tcW w:w="1290" w:type="dxa"/>
            <w:vAlign w:val="center"/>
          </w:tcPr>
          <w:p w14:paraId="3D0D20E3">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81</w:t>
            </w:r>
            <w:r>
              <w:rPr>
                <w:rFonts w:hint="default" w:ascii="宋体" w:hAnsi="宋体" w:eastAsia="宋体" w:cs="宋体"/>
                <w:b w:val="0"/>
                <w:bCs w:val="0"/>
                <w:color w:val="000000"/>
                <w:kern w:val="0"/>
                <w:sz w:val="20"/>
                <w:szCs w:val="20"/>
                <w:highlight w:val="none"/>
                <w:vertAlign w:val="baseline"/>
                <w:lang w:val="en-US" w:eastAsia="zh-CN" w:bidi="ar"/>
              </w:rPr>
              <w:t>00元/套</w:t>
            </w:r>
          </w:p>
        </w:tc>
        <w:tc>
          <w:tcPr>
            <w:tcW w:w="1005" w:type="dxa"/>
            <w:vAlign w:val="center"/>
          </w:tcPr>
          <w:p w14:paraId="543E6F64">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w:t>
            </w:r>
          </w:p>
        </w:tc>
        <w:tc>
          <w:tcPr>
            <w:tcW w:w="2235" w:type="dxa"/>
            <w:vAlign w:val="center"/>
          </w:tcPr>
          <w:p w14:paraId="6D0009E2">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5400*1600*750mm</w:t>
            </w:r>
          </w:p>
        </w:tc>
        <w:tc>
          <w:tcPr>
            <w:tcW w:w="915" w:type="dxa"/>
            <w:vAlign w:val="center"/>
          </w:tcPr>
          <w:p w14:paraId="5F16ACBD">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套</w:t>
            </w:r>
          </w:p>
        </w:tc>
        <w:tc>
          <w:tcPr>
            <w:tcW w:w="4602" w:type="dxa"/>
            <w:vMerge w:val="continue"/>
          </w:tcPr>
          <w:p w14:paraId="64ABF7AD">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p>
        </w:tc>
      </w:tr>
      <w:tr w14:paraId="5775E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52" w:type="dxa"/>
            <w:gridSpan w:val="2"/>
            <w:vAlign w:val="center"/>
          </w:tcPr>
          <w:p w14:paraId="3AFD78CA">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cs="宋体"/>
                <w:b w:val="0"/>
                <w:bCs w:val="0"/>
                <w:color w:val="000000"/>
                <w:kern w:val="0"/>
                <w:sz w:val="20"/>
                <w:szCs w:val="20"/>
                <w:highlight w:val="none"/>
                <w:vertAlign w:val="baseline"/>
                <w:lang w:val="en-US" w:eastAsia="zh-CN" w:bidi="ar"/>
              </w:rPr>
              <w:t>10延米会议桌</w:t>
            </w:r>
          </w:p>
        </w:tc>
        <w:tc>
          <w:tcPr>
            <w:tcW w:w="2961" w:type="dxa"/>
          </w:tcPr>
          <w:p w14:paraId="63EE65E0">
            <w:pPr>
              <w:keepNext w:val="0"/>
              <w:keepLines w:val="0"/>
              <w:widowControl/>
              <w:suppressLineNumbers w:val="0"/>
              <w:jc w:val="left"/>
              <w:rPr>
                <w:rFonts w:hint="eastAsia" w:eastAsia="宋体"/>
                <w:b w:val="0"/>
                <w:bCs w:val="0"/>
                <w:highlight w:val="none"/>
                <w:lang w:eastAsia="zh-CN"/>
              </w:rPr>
            </w:pPr>
            <w:r>
              <w:rPr>
                <w:rFonts w:hint="eastAsia" w:eastAsia="宋体"/>
                <w:b w:val="0"/>
                <w:bCs w:val="0"/>
                <w:highlight w:val="none"/>
                <w:lang w:eastAsia="zh-CN"/>
              </w:rPr>
              <w:drawing>
                <wp:inline distT="0" distB="0" distL="114300" distR="114300">
                  <wp:extent cx="1741805" cy="1306195"/>
                  <wp:effectExtent l="0" t="0" r="1270" b="8255"/>
                  <wp:docPr id="2" name="图片 2" descr="a4e1dfa3e55f96835402a1b226aeb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4e1dfa3e55f96835402a1b226aeb83"/>
                          <pic:cNvPicPr>
                            <a:picLocks noChangeAspect="1"/>
                          </pic:cNvPicPr>
                        </pic:nvPicPr>
                        <pic:blipFill>
                          <a:blip r:embed="rId17"/>
                          <a:stretch>
                            <a:fillRect/>
                          </a:stretch>
                        </pic:blipFill>
                        <pic:spPr>
                          <a:xfrm>
                            <a:off x="0" y="0"/>
                            <a:ext cx="1741805" cy="1306195"/>
                          </a:xfrm>
                          <a:prstGeom prst="rect">
                            <a:avLst/>
                          </a:prstGeom>
                        </pic:spPr>
                      </pic:pic>
                    </a:graphicData>
                  </a:graphic>
                </wp:inline>
              </w:drawing>
            </w:r>
          </w:p>
        </w:tc>
        <w:tc>
          <w:tcPr>
            <w:tcW w:w="1290" w:type="dxa"/>
            <w:vAlign w:val="center"/>
          </w:tcPr>
          <w:p w14:paraId="11085701">
            <w:pPr>
              <w:keepNext w:val="0"/>
              <w:keepLines w:val="0"/>
              <w:widowControl/>
              <w:numPr>
                <w:ilvl w:val="0"/>
                <w:numId w:val="0"/>
              </w:numPr>
              <w:suppressLineNumbers w:val="0"/>
              <w:jc w:val="left"/>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cs="宋体"/>
                <w:b w:val="0"/>
                <w:bCs w:val="0"/>
                <w:color w:val="000000"/>
                <w:kern w:val="0"/>
                <w:sz w:val="20"/>
                <w:szCs w:val="20"/>
                <w:highlight w:val="none"/>
                <w:vertAlign w:val="baseline"/>
                <w:lang w:val="en-US" w:eastAsia="zh-CN" w:bidi="ar"/>
              </w:rPr>
              <w:t>15000元/套</w:t>
            </w:r>
          </w:p>
        </w:tc>
        <w:tc>
          <w:tcPr>
            <w:tcW w:w="1005" w:type="dxa"/>
            <w:vAlign w:val="center"/>
          </w:tcPr>
          <w:p w14:paraId="2E609338">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cs="宋体"/>
                <w:b w:val="0"/>
                <w:bCs w:val="0"/>
                <w:color w:val="000000"/>
                <w:kern w:val="0"/>
                <w:sz w:val="20"/>
                <w:szCs w:val="20"/>
                <w:highlight w:val="none"/>
                <w:vertAlign w:val="baseline"/>
                <w:lang w:val="en-US" w:eastAsia="zh-CN" w:bidi="ar"/>
              </w:rPr>
              <w:t>1</w:t>
            </w:r>
          </w:p>
        </w:tc>
        <w:tc>
          <w:tcPr>
            <w:tcW w:w="2235" w:type="dxa"/>
            <w:vAlign w:val="center"/>
          </w:tcPr>
          <w:p w14:paraId="419EFF38">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10000*2200*760mm</w:t>
            </w:r>
          </w:p>
        </w:tc>
        <w:tc>
          <w:tcPr>
            <w:tcW w:w="915" w:type="dxa"/>
            <w:vAlign w:val="center"/>
          </w:tcPr>
          <w:p w14:paraId="10D3208C">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cs="宋体"/>
                <w:b w:val="0"/>
                <w:bCs w:val="0"/>
                <w:color w:val="000000"/>
                <w:kern w:val="0"/>
                <w:sz w:val="20"/>
                <w:szCs w:val="20"/>
                <w:highlight w:val="none"/>
                <w:vertAlign w:val="baseline"/>
                <w:lang w:val="en-US" w:eastAsia="zh-CN" w:bidi="ar"/>
              </w:rPr>
              <w:t>套</w:t>
            </w:r>
          </w:p>
        </w:tc>
        <w:tc>
          <w:tcPr>
            <w:tcW w:w="4602" w:type="dxa"/>
            <w:vMerge w:val="continue"/>
          </w:tcPr>
          <w:p w14:paraId="4AC32759">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p>
        </w:tc>
      </w:tr>
      <w:tr w14:paraId="1807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52" w:type="dxa"/>
            <w:gridSpan w:val="2"/>
            <w:vAlign w:val="center"/>
          </w:tcPr>
          <w:p w14:paraId="169DAF94">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方几</w:t>
            </w:r>
          </w:p>
        </w:tc>
        <w:tc>
          <w:tcPr>
            <w:tcW w:w="2961" w:type="dxa"/>
          </w:tcPr>
          <w:p w14:paraId="1478E7DD">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992505" cy="744855"/>
                  <wp:effectExtent l="0" t="0" r="7620" b="7620"/>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18"/>
                          <a:stretch>
                            <a:fillRect/>
                          </a:stretch>
                        </pic:blipFill>
                        <pic:spPr>
                          <a:xfrm>
                            <a:off x="0" y="0"/>
                            <a:ext cx="992505" cy="744855"/>
                          </a:xfrm>
                          <a:prstGeom prst="rect">
                            <a:avLst/>
                          </a:prstGeom>
                          <a:noFill/>
                          <a:ln w="9525">
                            <a:noFill/>
                          </a:ln>
                        </pic:spPr>
                      </pic:pic>
                    </a:graphicData>
                  </a:graphic>
                </wp:inline>
              </w:drawing>
            </w:r>
          </w:p>
        </w:tc>
        <w:tc>
          <w:tcPr>
            <w:tcW w:w="1290" w:type="dxa"/>
            <w:vAlign w:val="center"/>
          </w:tcPr>
          <w:p w14:paraId="3C78D12E">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10</w:t>
            </w:r>
            <w:r>
              <w:rPr>
                <w:rFonts w:hint="default" w:ascii="宋体" w:hAnsi="宋体" w:eastAsia="宋体" w:cs="宋体"/>
                <w:b w:val="0"/>
                <w:bCs w:val="0"/>
                <w:color w:val="000000"/>
                <w:kern w:val="0"/>
                <w:sz w:val="20"/>
                <w:szCs w:val="20"/>
                <w:highlight w:val="none"/>
                <w:vertAlign w:val="baseline"/>
                <w:lang w:val="en-US" w:eastAsia="zh-CN" w:bidi="ar"/>
              </w:rPr>
              <w:t>00元/套</w:t>
            </w:r>
          </w:p>
        </w:tc>
        <w:tc>
          <w:tcPr>
            <w:tcW w:w="1005" w:type="dxa"/>
            <w:vAlign w:val="center"/>
          </w:tcPr>
          <w:p w14:paraId="5E6EAC07">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11</w:t>
            </w:r>
          </w:p>
        </w:tc>
        <w:tc>
          <w:tcPr>
            <w:tcW w:w="2235" w:type="dxa"/>
            <w:vAlign w:val="center"/>
          </w:tcPr>
          <w:p w14:paraId="285A252E">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750*750*520</w:t>
            </w:r>
          </w:p>
        </w:tc>
        <w:tc>
          <w:tcPr>
            <w:tcW w:w="915" w:type="dxa"/>
            <w:vAlign w:val="center"/>
          </w:tcPr>
          <w:p w14:paraId="21C44927">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个</w:t>
            </w:r>
          </w:p>
        </w:tc>
        <w:tc>
          <w:tcPr>
            <w:tcW w:w="4602" w:type="dxa"/>
            <w:vMerge w:val="continue"/>
          </w:tcPr>
          <w:p w14:paraId="568F8904">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p>
        </w:tc>
      </w:tr>
      <w:tr w14:paraId="5BA8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852" w:type="dxa"/>
            <w:gridSpan w:val="2"/>
            <w:vAlign w:val="center"/>
          </w:tcPr>
          <w:p w14:paraId="046081C8">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茶水柜</w:t>
            </w:r>
          </w:p>
        </w:tc>
        <w:tc>
          <w:tcPr>
            <w:tcW w:w="2961" w:type="dxa"/>
          </w:tcPr>
          <w:p w14:paraId="4044868D">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621665" cy="647065"/>
                  <wp:effectExtent l="0" t="0" r="6985" b="635"/>
                  <wp:docPr id="18" name="图片 21" descr="TS-LC1908茶水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TS-LC1908茶水柜"/>
                          <pic:cNvPicPr>
                            <a:picLocks noChangeAspect="1"/>
                          </pic:cNvPicPr>
                        </pic:nvPicPr>
                        <pic:blipFill>
                          <a:blip r:embed="rId19"/>
                          <a:srcRect l="18945" t="15121" r="18251" b="12636"/>
                          <a:stretch>
                            <a:fillRect/>
                          </a:stretch>
                        </pic:blipFill>
                        <pic:spPr>
                          <a:xfrm>
                            <a:off x="0" y="0"/>
                            <a:ext cx="621665" cy="647065"/>
                          </a:xfrm>
                          <a:prstGeom prst="rect">
                            <a:avLst/>
                          </a:prstGeom>
                          <a:noFill/>
                          <a:ln w="9525">
                            <a:noFill/>
                          </a:ln>
                        </pic:spPr>
                      </pic:pic>
                    </a:graphicData>
                  </a:graphic>
                </wp:inline>
              </w:drawing>
            </w:r>
          </w:p>
        </w:tc>
        <w:tc>
          <w:tcPr>
            <w:tcW w:w="1290" w:type="dxa"/>
            <w:vAlign w:val="center"/>
          </w:tcPr>
          <w:p w14:paraId="18D89078">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宋体" w:hAnsi="宋体" w:eastAsia="宋体" w:cs="宋体"/>
                <w:b w:val="0"/>
                <w:bCs w:val="0"/>
                <w:color w:val="000000"/>
                <w:kern w:val="0"/>
                <w:sz w:val="20"/>
                <w:szCs w:val="20"/>
                <w:highlight w:val="none"/>
                <w:vertAlign w:val="baseline"/>
                <w:lang w:val="en-US" w:eastAsia="zh-CN" w:bidi="ar"/>
              </w:rPr>
              <w:t>1000/张</w:t>
            </w:r>
          </w:p>
        </w:tc>
        <w:tc>
          <w:tcPr>
            <w:tcW w:w="1005" w:type="dxa"/>
            <w:vAlign w:val="center"/>
          </w:tcPr>
          <w:p w14:paraId="7E3E9727">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2</w:t>
            </w:r>
          </w:p>
        </w:tc>
        <w:tc>
          <w:tcPr>
            <w:tcW w:w="2235" w:type="dxa"/>
            <w:vAlign w:val="center"/>
          </w:tcPr>
          <w:p w14:paraId="29764E9B">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850W*400D*800H</w:t>
            </w:r>
          </w:p>
        </w:tc>
        <w:tc>
          <w:tcPr>
            <w:tcW w:w="915" w:type="dxa"/>
            <w:vAlign w:val="center"/>
          </w:tcPr>
          <w:p w14:paraId="7AA24972">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个</w:t>
            </w:r>
          </w:p>
        </w:tc>
        <w:tc>
          <w:tcPr>
            <w:tcW w:w="4602" w:type="dxa"/>
            <w:vMerge w:val="continue"/>
          </w:tcPr>
          <w:p w14:paraId="5A695CCF">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p>
        </w:tc>
      </w:tr>
      <w:tr w14:paraId="43EC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2" w:type="dxa"/>
            <w:gridSpan w:val="2"/>
            <w:vAlign w:val="center"/>
          </w:tcPr>
          <w:p w14:paraId="06EEA0FA">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Times New Roman" w:hAnsi="Times New Roman" w:eastAsia="宋体" w:cs="Times New Roman"/>
                <w:b/>
                <w:szCs w:val="24"/>
              </w:rPr>
              <w:t>*</w:t>
            </w:r>
            <w:r>
              <w:rPr>
                <w:rFonts w:hint="eastAsia" w:ascii="宋体" w:hAnsi="宋体" w:eastAsia="宋体" w:cs="宋体"/>
                <w:b w:val="0"/>
                <w:bCs w:val="0"/>
                <w:color w:val="000000"/>
                <w:kern w:val="0"/>
                <w:sz w:val="20"/>
                <w:szCs w:val="20"/>
                <w:highlight w:val="none"/>
                <w:vertAlign w:val="baseline"/>
                <w:lang w:val="en-US" w:eastAsia="zh-CN" w:bidi="ar"/>
              </w:rPr>
              <w:t>领导办公椅</w:t>
            </w:r>
          </w:p>
        </w:tc>
        <w:tc>
          <w:tcPr>
            <w:tcW w:w="2961" w:type="dxa"/>
          </w:tcPr>
          <w:p w14:paraId="58A9F95F">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762635" cy="1038225"/>
                  <wp:effectExtent l="0" t="0" r="8890" b="0"/>
                  <wp:docPr id="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pic:cNvPicPr>
                            <a:picLocks noChangeAspect="1" noChangeArrowheads="1"/>
                          </pic:cNvPicPr>
                        </pic:nvPicPr>
                        <pic:blipFill>
                          <a:blip r:embed="rId20" cstate="print"/>
                          <a:srcRect/>
                          <a:stretch>
                            <a:fillRect/>
                          </a:stretch>
                        </pic:blipFill>
                        <pic:spPr>
                          <a:xfrm>
                            <a:off x="0" y="0"/>
                            <a:ext cx="762635" cy="1038225"/>
                          </a:xfrm>
                          <a:prstGeom prst="rect">
                            <a:avLst/>
                          </a:prstGeom>
                          <a:noFill/>
                          <a:ln>
                            <a:noFill/>
                          </a:ln>
                        </pic:spPr>
                      </pic:pic>
                    </a:graphicData>
                  </a:graphic>
                </wp:inline>
              </w:drawing>
            </w:r>
          </w:p>
        </w:tc>
        <w:tc>
          <w:tcPr>
            <w:tcW w:w="1290" w:type="dxa"/>
            <w:vAlign w:val="center"/>
          </w:tcPr>
          <w:p w14:paraId="2F53069E">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7</w:t>
            </w:r>
            <w:r>
              <w:rPr>
                <w:rFonts w:hint="default" w:ascii="宋体" w:hAnsi="宋体" w:eastAsia="宋体" w:cs="宋体"/>
                <w:b w:val="0"/>
                <w:bCs w:val="0"/>
                <w:color w:val="000000"/>
                <w:kern w:val="0"/>
                <w:sz w:val="20"/>
                <w:szCs w:val="20"/>
                <w:highlight w:val="none"/>
                <w:vertAlign w:val="baseline"/>
                <w:lang w:val="en-US" w:eastAsia="zh-CN" w:bidi="ar"/>
              </w:rPr>
              <w:t>00元/</w:t>
            </w:r>
            <w:r>
              <w:rPr>
                <w:rFonts w:hint="eastAsia" w:ascii="宋体" w:hAnsi="宋体" w:eastAsia="宋体" w:cs="宋体"/>
                <w:b w:val="0"/>
                <w:bCs w:val="0"/>
                <w:color w:val="000000"/>
                <w:kern w:val="0"/>
                <w:sz w:val="20"/>
                <w:szCs w:val="20"/>
                <w:highlight w:val="none"/>
                <w:vertAlign w:val="baseline"/>
                <w:lang w:val="en-US" w:eastAsia="zh-CN" w:bidi="ar"/>
              </w:rPr>
              <w:t>把</w:t>
            </w:r>
          </w:p>
        </w:tc>
        <w:tc>
          <w:tcPr>
            <w:tcW w:w="1005" w:type="dxa"/>
            <w:vAlign w:val="center"/>
          </w:tcPr>
          <w:p w14:paraId="348C772F">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7</w:t>
            </w:r>
          </w:p>
        </w:tc>
        <w:tc>
          <w:tcPr>
            <w:tcW w:w="2235" w:type="dxa"/>
            <w:vAlign w:val="center"/>
          </w:tcPr>
          <w:p w14:paraId="2795BE03">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690*655*1210mm</w:t>
            </w:r>
          </w:p>
        </w:tc>
        <w:tc>
          <w:tcPr>
            <w:tcW w:w="915" w:type="dxa"/>
            <w:vAlign w:val="center"/>
          </w:tcPr>
          <w:p w14:paraId="6AE61E2D">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把</w:t>
            </w:r>
          </w:p>
        </w:tc>
        <w:tc>
          <w:tcPr>
            <w:tcW w:w="4602" w:type="dxa"/>
            <w:vMerge w:val="restart"/>
            <w:shd w:val="clear" w:color="auto" w:fill="auto"/>
            <w:vAlign w:val="top"/>
          </w:tcPr>
          <w:p w14:paraId="56A5347E">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西皮饰面，符合QB/T2714-2018、标准，QB/T4341-2012、QB/T4199-2011、GB/T16799-2018标准，摩擦色牢度（干擦500次，湿擦250次，碱性汗液80次）均≥4级，耐光性≥5级，耐折牢度(50000次)无裂纹，撕裂力≥40N，气味≤1级，pH≥3.5，游离甲醛≤20mg/kg，挥发性有机物（VOC）≤10mg/kg，可萃取重金属≤0.1mg/kg，抑菌率（金黄色葡萄球菌，铜绿假单胞菌，粪肠球菌）均≥99%，防霉等级（桔灰青霉，马氏拟青霉）1级。</w:t>
            </w:r>
          </w:p>
          <w:p w14:paraId="5D54C589">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2、优质阻燃海绵，符合GB/T6344-2008、GB17927.1-2011、GB/T10802-2006、GB17927.2-2011、GB/T8332-2008标准，拉伸强度≥102kPa，断裂伸长率≥135%，65%/25%压陷比≥2.1%，75%压缩永久变形≤3.2%，回弹率≥59%，电器、家具制品用泡沫塑料燃烧性能等级B1级，单位面积热释放速率峰值≤386kW㎡，抗引燃特性（阻燃的香烟、模拟火柴火焰）检测后未出现任何续燃、阴燃现象。</w:t>
            </w:r>
          </w:p>
          <w:p w14:paraId="000B6333">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3、扶手：优质塑料扶手，符合GB/T32487-2016《塑料家具通用技术条件》标准。</w:t>
            </w:r>
          </w:p>
          <w:p w14:paraId="7C5CBA20">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4、脚架：优质钢制五星脚架，管材无裂缝、叠缝，焊接处无夹渣、气孔、焊瘤、焊丝头、咬边、飞溅，电镀层表面无烧焦、起泡、针孔、裂纹、花斑和划痕。</w:t>
            </w:r>
          </w:p>
          <w:p w14:paraId="2752E163">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5、气压棒：符合QB/T3832-1999、QB/T3826-1999、GB/T29525-2013、GB/T3325-2017标准，经中性盐雾试验连续喷雾≥500h，镀（涂）层对基体的保护等级≥10级，镀（涂）层本身耐腐蚀等级≥10级。</w:t>
            </w:r>
          </w:p>
          <w:p w14:paraId="23FD618B">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6、#产品成品整体符合QB/T2280-2016国家标准检测要求。</w:t>
            </w:r>
          </w:p>
        </w:tc>
      </w:tr>
      <w:tr w14:paraId="3269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852" w:type="dxa"/>
            <w:gridSpan w:val="2"/>
            <w:vAlign w:val="center"/>
          </w:tcPr>
          <w:p w14:paraId="5D589D51">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Times New Roman" w:hAnsi="Times New Roman" w:eastAsia="宋体" w:cs="Times New Roman"/>
                <w:b/>
                <w:szCs w:val="24"/>
              </w:rPr>
              <w:t>*</w:t>
            </w:r>
            <w:r>
              <w:rPr>
                <w:rFonts w:hint="eastAsia" w:ascii="宋体" w:hAnsi="宋体" w:eastAsia="宋体" w:cs="宋体"/>
                <w:b w:val="0"/>
                <w:bCs w:val="0"/>
                <w:color w:val="000000"/>
                <w:kern w:val="0"/>
                <w:sz w:val="20"/>
                <w:szCs w:val="20"/>
                <w:highlight w:val="none"/>
                <w:vertAlign w:val="baseline"/>
                <w:lang w:val="en-US" w:eastAsia="zh-CN" w:bidi="ar"/>
              </w:rPr>
              <w:t>桌前椅</w:t>
            </w:r>
          </w:p>
        </w:tc>
        <w:tc>
          <w:tcPr>
            <w:tcW w:w="2961" w:type="dxa"/>
          </w:tcPr>
          <w:p w14:paraId="55BD6ED5">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709295" cy="991870"/>
                  <wp:effectExtent l="0" t="0" r="5080" b="8255"/>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pic:cNvPicPr>
                        </pic:nvPicPr>
                        <pic:blipFill>
                          <a:blip r:embed="rId21" cstate="hqprint"/>
                          <a:srcRect/>
                          <a:stretch>
                            <a:fillRect/>
                          </a:stretch>
                        </pic:blipFill>
                        <pic:spPr>
                          <a:xfrm>
                            <a:off x="0" y="0"/>
                            <a:ext cx="709295" cy="991870"/>
                          </a:xfrm>
                          <a:prstGeom prst="rect">
                            <a:avLst/>
                          </a:prstGeom>
                        </pic:spPr>
                      </pic:pic>
                    </a:graphicData>
                  </a:graphic>
                </wp:inline>
              </w:drawing>
            </w:r>
          </w:p>
        </w:tc>
        <w:tc>
          <w:tcPr>
            <w:tcW w:w="1290" w:type="dxa"/>
            <w:vAlign w:val="center"/>
          </w:tcPr>
          <w:p w14:paraId="7A941DED">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w:t>
            </w:r>
            <w:r>
              <w:rPr>
                <w:rFonts w:hint="default" w:ascii="宋体" w:hAnsi="宋体" w:eastAsia="宋体" w:cs="宋体"/>
                <w:b w:val="0"/>
                <w:bCs w:val="0"/>
                <w:color w:val="000000"/>
                <w:kern w:val="0"/>
                <w:sz w:val="20"/>
                <w:szCs w:val="20"/>
                <w:highlight w:val="none"/>
                <w:vertAlign w:val="baseline"/>
                <w:lang w:val="en-US" w:eastAsia="zh-CN" w:bidi="ar"/>
              </w:rPr>
              <w:t>00元/套</w:t>
            </w:r>
          </w:p>
        </w:tc>
        <w:tc>
          <w:tcPr>
            <w:tcW w:w="1005" w:type="dxa"/>
            <w:vAlign w:val="center"/>
          </w:tcPr>
          <w:p w14:paraId="0B47C637">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14</w:t>
            </w:r>
          </w:p>
        </w:tc>
        <w:tc>
          <w:tcPr>
            <w:tcW w:w="2235" w:type="dxa"/>
            <w:vAlign w:val="center"/>
          </w:tcPr>
          <w:p w14:paraId="5FEF4ED6">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690*625*970mm</w:t>
            </w:r>
          </w:p>
        </w:tc>
        <w:tc>
          <w:tcPr>
            <w:tcW w:w="915" w:type="dxa"/>
            <w:vAlign w:val="center"/>
          </w:tcPr>
          <w:p w14:paraId="725C9761">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把</w:t>
            </w:r>
          </w:p>
        </w:tc>
        <w:tc>
          <w:tcPr>
            <w:tcW w:w="4602" w:type="dxa"/>
            <w:vMerge w:val="continue"/>
          </w:tcPr>
          <w:p w14:paraId="234821D5">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p>
        </w:tc>
      </w:tr>
      <w:tr w14:paraId="7F7A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52" w:type="dxa"/>
            <w:gridSpan w:val="2"/>
            <w:vAlign w:val="center"/>
          </w:tcPr>
          <w:p w14:paraId="3BEA32A6">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三人沙发</w:t>
            </w:r>
          </w:p>
        </w:tc>
        <w:tc>
          <w:tcPr>
            <w:tcW w:w="2961" w:type="dxa"/>
          </w:tcPr>
          <w:p w14:paraId="13073077">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1186815" cy="527685"/>
                  <wp:effectExtent l="0" t="0" r="3810" b="571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22" cstate="print"/>
                          <a:srcRect/>
                          <a:stretch>
                            <a:fillRect/>
                          </a:stretch>
                        </pic:blipFill>
                        <pic:spPr>
                          <a:xfrm>
                            <a:off x="0" y="0"/>
                            <a:ext cx="1186815" cy="527685"/>
                          </a:xfrm>
                          <a:prstGeom prst="rect">
                            <a:avLst/>
                          </a:prstGeom>
                        </pic:spPr>
                      </pic:pic>
                    </a:graphicData>
                  </a:graphic>
                </wp:inline>
              </w:drawing>
            </w:r>
          </w:p>
        </w:tc>
        <w:tc>
          <w:tcPr>
            <w:tcW w:w="1290" w:type="dxa"/>
            <w:vAlign w:val="center"/>
          </w:tcPr>
          <w:p w14:paraId="0EDED605">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2</w:t>
            </w:r>
            <w:r>
              <w:rPr>
                <w:rFonts w:hint="default" w:ascii="宋体" w:hAnsi="宋体" w:eastAsia="宋体" w:cs="宋体"/>
                <w:b w:val="0"/>
                <w:bCs w:val="0"/>
                <w:color w:val="000000"/>
                <w:kern w:val="0"/>
                <w:sz w:val="20"/>
                <w:szCs w:val="20"/>
                <w:highlight w:val="none"/>
                <w:vertAlign w:val="baseline"/>
                <w:lang w:val="en-US" w:eastAsia="zh-CN" w:bidi="ar"/>
              </w:rPr>
              <w:t>000元/套</w:t>
            </w:r>
          </w:p>
        </w:tc>
        <w:tc>
          <w:tcPr>
            <w:tcW w:w="1005" w:type="dxa"/>
            <w:vAlign w:val="center"/>
          </w:tcPr>
          <w:p w14:paraId="1605F6F3">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18</w:t>
            </w:r>
          </w:p>
        </w:tc>
        <w:tc>
          <w:tcPr>
            <w:tcW w:w="2235" w:type="dxa"/>
            <w:vAlign w:val="center"/>
          </w:tcPr>
          <w:p w14:paraId="62225B0E">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850*870*2060</w:t>
            </w:r>
          </w:p>
        </w:tc>
        <w:tc>
          <w:tcPr>
            <w:tcW w:w="915" w:type="dxa"/>
            <w:vAlign w:val="center"/>
          </w:tcPr>
          <w:p w14:paraId="28B3948D">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个</w:t>
            </w:r>
          </w:p>
        </w:tc>
        <w:tc>
          <w:tcPr>
            <w:tcW w:w="4602" w:type="dxa"/>
            <w:vAlign w:val="top"/>
          </w:tcPr>
          <w:p w14:paraId="1512B837">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西皮（人造革）：符合GB/T16799-2018、QB/T4199-2011、GB/T35607-2017、HJ507-2009、QB/T4341-2012检测标准，涂层粘着牢度≥3.0N/10mm，耐光性≥5级，耐折牢度50000次无裂纹，撕裂力≥40N，挥发性有机物（VOC）≤10mg/kg，禁用偶氮染料未检出；游离甲醛≤20mg/kg，（金黄色葡萄球菌、大肠杆菌、肺炎克雷伯氏菌、铜绿假单胞菌、粪肠球菌、肺炎链球菌、）抑菌率均≥99.9%，（黑曲霉、黄曲霉、桔灰青霉、马氏拟青霉、出芽短梗霉、长枝木霉）防霉菌等级均为0级</w:t>
            </w:r>
          </w:p>
        </w:tc>
      </w:tr>
      <w:tr w14:paraId="744F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852" w:type="dxa"/>
            <w:gridSpan w:val="2"/>
            <w:vAlign w:val="center"/>
          </w:tcPr>
          <w:p w14:paraId="28E465D9">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会议桌</w:t>
            </w:r>
          </w:p>
        </w:tc>
        <w:tc>
          <w:tcPr>
            <w:tcW w:w="2961" w:type="dxa"/>
          </w:tcPr>
          <w:p w14:paraId="146877FC">
            <w:pPr>
              <w:keepNext w:val="0"/>
              <w:keepLines w:val="0"/>
              <w:widowControl/>
              <w:suppressLineNumbers w:val="0"/>
              <w:jc w:val="left"/>
              <w:rPr>
                <w:rFonts w:hint="eastAsia" w:eastAsiaTheme="minorEastAsia"/>
                <w:b w:val="0"/>
                <w:bCs w:val="0"/>
                <w:highlight w:val="none"/>
                <w:lang w:eastAsia="zh-CN"/>
              </w:rPr>
            </w:pPr>
            <w:r>
              <w:rPr>
                <w:rFonts w:hint="eastAsia" w:eastAsiaTheme="minorEastAsia"/>
                <w:b w:val="0"/>
                <w:bCs w:val="0"/>
                <w:highlight w:val="none"/>
                <w:lang w:eastAsia="zh-CN"/>
              </w:rPr>
              <w:drawing>
                <wp:inline distT="0" distB="0" distL="114300" distR="114300">
                  <wp:extent cx="1390015" cy="713740"/>
                  <wp:effectExtent l="0" t="0" r="635" b="635"/>
                  <wp:docPr id="10" name="图片 10" descr="53a594375f25c2209e2b19ec379d5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3a594375f25c2209e2b19ec379d5a8"/>
                          <pic:cNvPicPr>
                            <a:picLocks noChangeAspect="1"/>
                          </pic:cNvPicPr>
                        </pic:nvPicPr>
                        <pic:blipFill>
                          <a:blip r:embed="rId23"/>
                          <a:stretch>
                            <a:fillRect/>
                          </a:stretch>
                        </pic:blipFill>
                        <pic:spPr>
                          <a:xfrm>
                            <a:off x="0" y="0"/>
                            <a:ext cx="1390015" cy="713740"/>
                          </a:xfrm>
                          <a:prstGeom prst="rect">
                            <a:avLst/>
                          </a:prstGeom>
                        </pic:spPr>
                      </pic:pic>
                    </a:graphicData>
                  </a:graphic>
                </wp:inline>
              </w:drawing>
            </w:r>
          </w:p>
        </w:tc>
        <w:tc>
          <w:tcPr>
            <w:tcW w:w="1290" w:type="dxa"/>
            <w:vAlign w:val="center"/>
          </w:tcPr>
          <w:p w14:paraId="093BC749">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72</w:t>
            </w:r>
            <w:r>
              <w:rPr>
                <w:rFonts w:hint="default" w:ascii="宋体" w:hAnsi="宋体" w:eastAsia="宋体" w:cs="宋体"/>
                <w:b w:val="0"/>
                <w:bCs w:val="0"/>
                <w:color w:val="000000"/>
                <w:kern w:val="0"/>
                <w:sz w:val="20"/>
                <w:szCs w:val="20"/>
                <w:highlight w:val="none"/>
                <w:vertAlign w:val="baseline"/>
                <w:lang w:val="en-US" w:eastAsia="zh-CN" w:bidi="ar"/>
              </w:rPr>
              <w:t>00元/套</w:t>
            </w:r>
          </w:p>
        </w:tc>
        <w:tc>
          <w:tcPr>
            <w:tcW w:w="1005" w:type="dxa"/>
            <w:vAlign w:val="center"/>
          </w:tcPr>
          <w:p w14:paraId="4F15885B">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3</w:t>
            </w:r>
          </w:p>
        </w:tc>
        <w:tc>
          <w:tcPr>
            <w:tcW w:w="2235" w:type="dxa"/>
            <w:vAlign w:val="center"/>
          </w:tcPr>
          <w:p w14:paraId="4715507B">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4800*1600*750mm</w:t>
            </w:r>
          </w:p>
        </w:tc>
        <w:tc>
          <w:tcPr>
            <w:tcW w:w="915" w:type="dxa"/>
            <w:vAlign w:val="center"/>
          </w:tcPr>
          <w:p w14:paraId="4F8FFC94">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套</w:t>
            </w:r>
          </w:p>
        </w:tc>
        <w:tc>
          <w:tcPr>
            <w:tcW w:w="4602" w:type="dxa"/>
          </w:tcPr>
          <w:p w14:paraId="7E7901A2">
            <w:pPr>
              <w:keepNext w:val="0"/>
              <w:keepLines w:val="0"/>
              <w:widowControl/>
              <w:suppressLineNumbers w:val="0"/>
              <w:jc w:val="left"/>
              <w:rPr>
                <w:b w:val="0"/>
                <w:bCs w:val="0"/>
                <w:highlight w:val="none"/>
              </w:rPr>
            </w:pPr>
            <w:r>
              <w:rPr>
                <w:rFonts w:hint="default" w:ascii="Times New Roman" w:hAnsi="Times New Roman" w:eastAsia="宋体" w:cs="Times New Roman"/>
                <w:b w:val="0"/>
                <w:bCs w:val="0"/>
                <w:color w:val="000000"/>
                <w:kern w:val="0"/>
                <w:sz w:val="20"/>
                <w:szCs w:val="20"/>
                <w:highlight w:val="none"/>
                <w:lang w:val="en-US" w:eastAsia="zh-CN" w:bidi="ar"/>
              </w:rPr>
              <w:t>1.#</w:t>
            </w:r>
            <w:r>
              <w:rPr>
                <w:rFonts w:hint="eastAsia" w:ascii="宋体" w:hAnsi="宋体" w:eastAsia="宋体" w:cs="宋体"/>
                <w:b w:val="0"/>
                <w:bCs w:val="0"/>
                <w:color w:val="000000"/>
                <w:kern w:val="0"/>
                <w:sz w:val="20"/>
                <w:szCs w:val="20"/>
                <w:highlight w:val="none"/>
                <w:lang w:val="en-US" w:eastAsia="zh-CN" w:bidi="ar"/>
              </w:rPr>
              <w:t>基材：采用</w:t>
            </w:r>
            <w:r>
              <w:rPr>
                <w:rFonts w:hint="default" w:ascii="Times New Roman" w:hAnsi="Times New Roman" w:eastAsia="宋体" w:cs="Times New Roman"/>
                <w:b w:val="0"/>
                <w:bCs w:val="0"/>
                <w:color w:val="000000"/>
                <w:kern w:val="0"/>
                <w:sz w:val="20"/>
                <w:szCs w:val="20"/>
                <w:highlight w:val="none"/>
                <w:lang w:val="en-US" w:eastAsia="zh-CN" w:bidi="ar"/>
              </w:rPr>
              <w:t>E1</w:t>
            </w:r>
            <w:r>
              <w:rPr>
                <w:rFonts w:hint="eastAsia" w:ascii="宋体" w:hAnsi="宋体" w:eastAsia="宋体" w:cs="宋体"/>
                <w:b w:val="0"/>
                <w:bCs w:val="0"/>
                <w:color w:val="000000"/>
                <w:kern w:val="0"/>
                <w:sz w:val="20"/>
                <w:szCs w:val="20"/>
                <w:highlight w:val="none"/>
                <w:lang w:val="en-US" w:eastAsia="zh-CN" w:bidi="ar"/>
              </w:rPr>
              <w:t>级刨花板，具备干燥、防潮、防虫、防腐的特点，桌面板材厚度</w:t>
            </w:r>
            <w:r>
              <w:rPr>
                <w:rFonts w:hint="default" w:ascii="Times New Roman" w:hAnsi="Times New Roman" w:eastAsia="宋体" w:cs="Times New Roman"/>
                <w:b w:val="0"/>
                <w:bCs w:val="0"/>
                <w:color w:val="000000"/>
                <w:kern w:val="0"/>
                <w:sz w:val="20"/>
                <w:szCs w:val="20"/>
                <w:highlight w:val="none"/>
                <w:lang w:val="en-US" w:eastAsia="zh-CN" w:bidi="ar"/>
              </w:rPr>
              <w:t>≥25mm</w:t>
            </w:r>
            <w:r>
              <w:rPr>
                <w:rFonts w:hint="eastAsia" w:ascii="宋体" w:hAnsi="宋体" w:eastAsia="宋体" w:cs="宋体"/>
                <w:b w:val="0"/>
                <w:bCs w:val="0"/>
                <w:color w:val="000000"/>
                <w:kern w:val="0"/>
                <w:sz w:val="20"/>
                <w:szCs w:val="20"/>
                <w:highlight w:val="none"/>
                <w:lang w:val="en-US" w:eastAsia="zh-CN" w:bidi="ar"/>
              </w:rPr>
              <w:t>，板材密度</w:t>
            </w:r>
            <w:r>
              <w:rPr>
                <w:rFonts w:hint="default" w:ascii="Times New Roman" w:hAnsi="Times New Roman" w:eastAsia="宋体" w:cs="Times New Roman"/>
                <w:b w:val="0"/>
                <w:bCs w:val="0"/>
                <w:color w:val="000000"/>
                <w:kern w:val="0"/>
                <w:sz w:val="20"/>
                <w:szCs w:val="20"/>
                <w:highlight w:val="none"/>
                <w:lang w:val="en-US" w:eastAsia="zh-CN" w:bidi="ar"/>
              </w:rPr>
              <w:t>≥0.5g/cm³</w:t>
            </w:r>
            <w:r>
              <w:rPr>
                <w:rFonts w:hint="eastAsia" w:ascii="宋体" w:hAnsi="宋体" w:eastAsia="宋体" w:cs="宋体"/>
                <w:b w:val="0"/>
                <w:bCs w:val="0"/>
                <w:color w:val="000000"/>
                <w:kern w:val="0"/>
                <w:sz w:val="20"/>
                <w:szCs w:val="20"/>
                <w:highlight w:val="none"/>
                <w:lang w:val="en-US" w:eastAsia="zh-CN" w:bidi="ar"/>
              </w:rPr>
              <w:t>，含水率：</w:t>
            </w:r>
            <w:r>
              <w:rPr>
                <w:rFonts w:hint="default" w:ascii="Times New Roman" w:hAnsi="Times New Roman" w:eastAsia="宋体" w:cs="Times New Roman"/>
                <w:b w:val="0"/>
                <w:bCs w:val="0"/>
                <w:color w:val="000000"/>
                <w:kern w:val="0"/>
                <w:sz w:val="20"/>
                <w:szCs w:val="20"/>
                <w:highlight w:val="none"/>
                <w:lang w:val="en-US" w:eastAsia="zh-CN" w:bidi="ar"/>
              </w:rPr>
              <w:t>3%~8%</w:t>
            </w:r>
            <w:r>
              <w:rPr>
                <w:rFonts w:hint="eastAsia" w:ascii="宋体" w:hAnsi="宋体" w:eastAsia="宋体" w:cs="宋体"/>
                <w:b w:val="0"/>
                <w:bCs w:val="0"/>
                <w:color w:val="000000"/>
                <w:kern w:val="0"/>
                <w:sz w:val="20"/>
                <w:szCs w:val="20"/>
                <w:highlight w:val="none"/>
                <w:lang w:val="en-US" w:eastAsia="zh-CN" w:bidi="ar"/>
              </w:rPr>
              <w:t>；握螺钉力：板面</w:t>
            </w:r>
            <w:r>
              <w:rPr>
                <w:rFonts w:hint="default" w:ascii="Times New Roman" w:hAnsi="Times New Roman" w:eastAsia="宋体" w:cs="Times New Roman"/>
                <w:b w:val="0"/>
                <w:bCs w:val="0"/>
                <w:color w:val="000000"/>
                <w:kern w:val="0"/>
                <w:sz w:val="20"/>
                <w:szCs w:val="20"/>
                <w:highlight w:val="none"/>
                <w:lang w:val="en-US" w:eastAsia="zh-CN" w:bidi="ar"/>
              </w:rPr>
              <w:t>≥1600N</w:t>
            </w:r>
            <w:r>
              <w:rPr>
                <w:rFonts w:hint="eastAsia" w:ascii="宋体" w:hAnsi="宋体" w:eastAsia="宋体" w:cs="宋体"/>
                <w:b w:val="0"/>
                <w:bCs w:val="0"/>
                <w:color w:val="000000"/>
                <w:kern w:val="0"/>
                <w:sz w:val="20"/>
                <w:szCs w:val="20"/>
                <w:highlight w:val="none"/>
                <w:lang w:val="en-US" w:eastAsia="zh-CN" w:bidi="ar"/>
              </w:rPr>
              <w:t>，板边</w:t>
            </w:r>
            <w:r>
              <w:rPr>
                <w:rFonts w:hint="default" w:ascii="Times New Roman" w:hAnsi="Times New Roman" w:eastAsia="宋体" w:cs="Times New Roman"/>
                <w:b w:val="0"/>
                <w:bCs w:val="0"/>
                <w:color w:val="000000"/>
                <w:kern w:val="0"/>
                <w:sz w:val="20"/>
                <w:szCs w:val="20"/>
                <w:highlight w:val="none"/>
                <w:lang w:val="en-US" w:eastAsia="zh-CN" w:bidi="ar"/>
              </w:rPr>
              <w:t>≥1400N</w:t>
            </w:r>
            <w:r>
              <w:rPr>
                <w:rFonts w:hint="eastAsia" w:ascii="宋体" w:hAnsi="宋体" w:eastAsia="宋体" w:cs="宋体"/>
                <w:b w:val="0"/>
                <w:bCs w:val="0"/>
                <w:color w:val="000000"/>
                <w:kern w:val="0"/>
                <w:sz w:val="20"/>
                <w:szCs w:val="20"/>
                <w:highlight w:val="none"/>
                <w:lang w:val="en-US" w:eastAsia="zh-CN" w:bidi="ar"/>
              </w:rPr>
              <w:t>。</w:t>
            </w:r>
          </w:p>
          <w:p w14:paraId="55FC061F">
            <w:pPr>
              <w:keepNext w:val="0"/>
              <w:keepLines w:val="0"/>
              <w:widowControl/>
              <w:suppressLineNumbers w:val="0"/>
              <w:jc w:val="left"/>
              <w:rPr>
                <w:b w:val="0"/>
                <w:bCs w:val="0"/>
                <w:highlight w:val="none"/>
              </w:rPr>
            </w:pPr>
            <w:r>
              <w:rPr>
                <w:rFonts w:hint="default" w:ascii="Times New Roman" w:hAnsi="Times New Roman" w:eastAsia="宋体" w:cs="Times New Roman"/>
                <w:b w:val="0"/>
                <w:bCs w:val="0"/>
                <w:color w:val="000000"/>
                <w:kern w:val="0"/>
                <w:sz w:val="20"/>
                <w:szCs w:val="20"/>
                <w:highlight w:val="none"/>
                <w:lang w:val="en-US" w:eastAsia="zh-CN" w:bidi="ar"/>
              </w:rPr>
              <w:t>2.</w:t>
            </w:r>
            <w:r>
              <w:rPr>
                <w:rFonts w:hint="eastAsia" w:ascii="宋体" w:hAnsi="宋体" w:eastAsia="宋体" w:cs="宋体"/>
                <w:b w:val="0"/>
                <w:bCs w:val="0"/>
                <w:color w:val="000000"/>
                <w:kern w:val="0"/>
                <w:sz w:val="20"/>
                <w:szCs w:val="20"/>
                <w:highlight w:val="none"/>
                <w:lang w:val="en-US" w:eastAsia="zh-CN" w:bidi="ar"/>
              </w:rPr>
              <w:t>饰面：采用双饰面三聚氰胺浸渍胶膜纸；</w:t>
            </w:r>
          </w:p>
          <w:p w14:paraId="3D06DAC0">
            <w:pPr>
              <w:keepNext w:val="0"/>
              <w:keepLines w:val="0"/>
              <w:widowControl/>
              <w:suppressLineNumbers w:val="0"/>
              <w:jc w:val="left"/>
              <w:rPr>
                <w:b w:val="0"/>
                <w:bCs w:val="0"/>
                <w:highlight w:val="none"/>
              </w:rPr>
            </w:pPr>
            <w:r>
              <w:rPr>
                <w:rFonts w:hint="default" w:ascii="Times New Roman" w:hAnsi="Times New Roman" w:eastAsia="宋体" w:cs="Times New Roman"/>
                <w:b w:val="0"/>
                <w:bCs w:val="0"/>
                <w:color w:val="000000"/>
                <w:kern w:val="0"/>
                <w:sz w:val="20"/>
                <w:szCs w:val="20"/>
                <w:highlight w:val="none"/>
                <w:lang w:val="en-US" w:eastAsia="zh-CN" w:bidi="ar"/>
              </w:rPr>
              <w:t>3.</w:t>
            </w:r>
            <w:r>
              <w:rPr>
                <w:rFonts w:hint="eastAsia" w:ascii="宋体" w:hAnsi="宋体" w:eastAsia="宋体" w:cs="宋体"/>
                <w:b w:val="0"/>
                <w:bCs w:val="0"/>
                <w:color w:val="000000"/>
                <w:kern w:val="0"/>
                <w:sz w:val="20"/>
                <w:szCs w:val="20"/>
                <w:highlight w:val="none"/>
                <w:lang w:val="en-US" w:eastAsia="zh-CN" w:bidi="ar"/>
              </w:rPr>
              <w:t>封边：采用</w:t>
            </w:r>
            <w:r>
              <w:rPr>
                <w:rFonts w:hint="default" w:ascii="Times New Roman" w:hAnsi="Times New Roman" w:eastAsia="宋体" w:cs="Times New Roman"/>
                <w:b w:val="0"/>
                <w:bCs w:val="0"/>
                <w:color w:val="000000"/>
                <w:kern w:val="0"/>
                <w:sz w:val="20"/>
                <w:szCs w:val="20"/>
                <w:highlight w:val="none"/>
                <w:lang w:val="en-US" w:eastAsia="zh-CN" w:bidi="ar"/>
              </w:rPr>
              <w:t>ABS</w:t>
            </w:r>
            <w:r>
              <w:rPr>
                <w:rFonts w:hint="eastAsia" w:ascii="宋体" w:hAnsi="宋体" w:eastAsia="宋体" w:cs="宋体"/>
                <w:b w:val="0"/>
                <w:bCs w:val="0"/>
                <w:color w:val="000000"/>
                <w:kern w:val="0"/>
                <w:sz w:val="20"/>
                <w:szCs w:val="20"/>
                <w:highlight w:val="none"/>
                <w:lang w:val="en-US" w:eastAsia="zh-CN" w:bidi="ar"/>
              </w:rPr>
              <w:t>激光封边条，厚度</w:t>
            </w:r>
            <w:r>
              <w:rPr>
                <w:rFonts w:hint="default" w:ascii="Times New Roman" w:hAnsi="Times New Roman" w:eastAsia="宋体" w:cs="Times New Roman"/>
                <w:b w:val="0"/>
                <w:bCs w:val="0"/>
                <w:color w:val="000000"/>
                <w:kern w:val="0"/>
                <w:sz w:val="20"/>
                <w:szCs w:val="20"/>
                <w:highlight w:val="none"/>
                <w:lang w:val="en-US" w:eastAsia="zh-CN" w:bidi="ar"/>
              </w:rPr>
              <w:t>≥1.2mm</w:t>
            </w:r>
            <w:r>
              <w:rPr>
                <w:rFonts w:hint="eastAsia" w:ascii="宋体" w:hAnsi="宋体" w:eastAsia="宋体" w:cs="宋体"/>
                <w:b w:val="0"/>
                <w:bCs w:val="0"/>
                <w:color w:val="000000"/>
                <w:kern w:val="0"/>
                <w:sz w:val="20"/>
                <w:szCs w:val="20"/>
                <w:highlight w:val="none"/>
                <w:lang w:val="en-US" w:eastAsia="zh-CN" w:bidi="ar"/>
              </w:rPr>
              <w:t>，隐蔽处做好封边；</w:t>
            </w:r>
          </w:p>
          <w:p w14:paraId="61666603">
            <w:pPr>
              <w:keepNext w:val="0"/>
              <w:keepLines w:val="0"/>
              <w:widowControl/>
              <w:suppressLineNumbers w:val="0"/>
              <w:jc w:val="left"/>
              <w:rPr>
                <w:b w:val="0"/>
                <w:bCs w:val="0"/>
                <w:highlight w:val="none"/>
              </w:rPr>
            </w:pPr>
            <w:r>
              <w:rPr>
                <w:rFonts w:hint="default" w:ascii="Times New Roman" w:hAnsi="Times New Roman" w:eastAsia="宋体" w:cs="Times New Roman"/>
                <w:b w:val="0"/>
                <w:bCs w:val="0"/>
                <w:color w:val="000000"/>
                <w:kern w:val="0"/>
                <w:sz w:val="20"/>
                <w:szCs w:val="20"/>
                <w:highlight w:val="none"/>
                <w:lang w:val="en-US" w:eastAsia="zh-CN" w:bidi="ar"/>
              </w:rPr>
              <w:t>4.</w:t>
            </w:r>
            <w:r>
              <w:rPr>
                <w:rFonts w:hint="eastAsia" w:ascii="宋体" w:hAnsi="宋体" w:eastAsia="宋体" w:cs="宋体"/>
                <w:b w:val="0"/>
                <w:bCs w:val="0"/>
                <w:color w:val="000000"/>
                <w:kern w:val="0"/>
                <w:sz w:val="20"/>
                <w:szCs w:val="20"/>
                <w:highlight w:val="none"/>
                <w:lang w:val="en-US" w:eastAsia="zh-CN" w:bidi="ar"/>
              </w:rPr>
              <w:t>热熔胶：粘性强，久不分层，防水、防潮、耐油、耐撞；符合</w:t>
            </w:r>
            <w:r>
              <w:rPr>
                <w:rFonts w:hint="default" w:ascii="Times New Roman" w:hAnsi="Times New Roman" w:eastAsia="宋体" w:cs="Times New Roman"/>
                <w:b w:val="0"/>
                <w:bCs w:val="0"/>
                <w:color w:val="000000"/>
                <w:kern w:val="0"/>
                <w:sz w:val="20"/>
                <w:szCs w:val="20"/>
                <w:highlight w:val="none"/>
                <w:lang w:val="en-US" w:eastAsia="zh-CN" w:bidi="ar"/>
              </w:rPr>
              <w:t>GB18583-2008</w:t>
            </w:r>
            <w:r>
              <w:rPr>
                <w:rFonts w:hint="eastAsia" w:ascii="宋体" w:hAnsi="宋体" w:eastAsia="宋体" w:cs="宋体"/>
                <w:b w:val="0"/>
                <w:bCs w:val="0"/>
                <w:color w:val="000000"/>
                <w:kern w:val="0"/>
                <w:sz w:val="20"/>
                <w:szCs w:val="20"/>
                <w:highlight w:val="none"/>
                <w:lang w:val="en-US" w:eastAsia="zh-CN" w:bidi="ar"/>
              </w:rPr>
              <w:t>《室内装饰装修材料胶粘剂中有害物质限量》</w:t>
            </w:r>
          </w:p>
          <w:p w14:paraId="0A75B492">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default" w:ascii="Times New Roman" w:hAnsi="Times New Roman" w:eastAsia="宋体" w:cs="Times New Roman"/>
                <w:b w:val="0"/>
                <w:bCs w:val="0"/>
                <w:color w:val="000000"/>
                <w:kern w:val="0"/>
                <w:sz w:val="20"/>
                <w:szCs w:val="20"/>
                <w:highlight w:val="none"/>
                <w:lang w:val="en-US" w:eastAsia="zh-CN" w:bidi="ar"/>
              </w:rPr>
              <w:t>5.#</w:t>
            </w:r>
            <w:r>
              <w:rPr>
                <w:rFonts w:hint="eastAsia" w:ascii="宋体" w:hAnsi="宋体" w:eastAsia="宋体" w:cs="宋体"/>
                <w:b w:val="0"/>
                <w:bCs w:val="0"/>
                <w:color w:val="000000"/>
                <w:kern w:val="0"/>
                <w:sz w:val="20"/>
                <w:szCs w:val="20"/>
                <w:highlight w:val="none"/>
                <w:lang w:val="en-US" w:eastAsia="zh-CN" w:bidi="ar"/>
              </w:rPr>
              <w:t>钢架及五金配件：侧立腿采用壁厚</w:t>
            </w:r>
            <w:r>
              <w:rPr>
                <w:rFonts w:hint="default" w:ascii="Times New Roman" w:hAnsi="Times New Roman" w:eastAsia="宋体" w:cs="Times New Roman"/>
                <w:b w:val="0"/>
                <w:bCs w:val="0"/>
                <w:color w:val="000000"/>
                <w:kern w:val="0"/>
                <w:sz w:val="20"/>
                <w:szCs w:val="20"/>
                <w:highlight w:val="none"/>
                <w:lang w:val="en-US" w:eastAsia="zh-CN" w:bidi="ar"/>
              </w:rPr>
              <w:t>≥1.</w:t>
            </w:r>
            <w:r>
              <w:rPr>
                <w:rFonts w:hint="eastAsia" w:ascii="Times New Roman" w:hAnsi="Times New Roman" w:eastAsia="宋体" w:cs="Times New Roman"/>
                <w:b w:val="0"/>
                <w:bCs w:val="0"/>
                <w:color w:val="000000"/>
                <w:kern w:val="0"/>
                <w:sz w:val="20"/>
                <w:szCs w:val="20"/>
                <w:highlight w:val="none"/>
                <w:lang w:val="en-US" w:eastAsia="zh-CN" w:bidi="ar"/>
              </w:rPr>
              <w:t>8</w:t>
            </w:r>
            <w:r>
              <w:rPr>
                <w:rFonts w:hint="default" w:ascii="Times New Roman" w:hAnsi="Times New Roman" w:eastAsia="宋体" w:cs="Times New Roman"/>
                <w:b w:val="0"/>
                <w:bCs w:val="0"/>
                <w:color w:val="000000"/>
                <w:kern w:val="0"/>
                <w:sz w:val="20"/>
                <w:szCs w:val="20"/>
                <w:highlight w:val="none"/>
                <w:lang w:val="en-US" w:eastAsia="zh-CN" w:bidi="ar"/>
              </w:rPr>
              <w:t>mm</w:t>
            </w:r>
            <w:r>
              <w:rPr>
                <w:rFonts w:hint="eastAsia" w:ascii="宋体" w:hAnsi="宋体" w:eastAsia="宋体" w:cs="宋体"/>
                <w:b w:val="0"/>
                <w:bCs w:val="0"/>
                <w:color w:val="000000"/>
                <w:kern w:val="0"/>
                <w:sz w:val="20"/>
                <w:szCs w:val="20"/>
                <w:highlight w:val="none"/>
                <w:lang w:val="en-US" w:eastAsia="zh-CN" w:bidi="ar"/>
              </w:rPr>
              <w:t>钢管，横梁采用壁厚</w:t>
            </w:r>
            <w:r>
              <w:rPr>
                <w:rFonts w:hint="default" w:ascii="Times New Roman" w:hAnsi="Times New Roman" w:eastAsia="宋体" w:cs="Times New Roman"/>
                <w:b w:val="0"/>
                <w:bCs w:val="0"/>
                <w:color w:val="000000"/>
                <w:kern w:val="0"/>
                <w:sz w:val="20"/>
                <w:szCs w:val="20"/>
                <w:highlight w:val="none"/>
                <w:lang w:val="en-US" w:eastAsia="zh-CN" w:bidi="ar"/>
              </w:rPr>
              <w:t>≥1.2mm</w:t>
            </w:r>
            <w:r>
              <w:rPr>
                <w:rFonts w:hint="eastAsia" w:ascii="宋体" w:hAnsi="宋体" w:eastAsia="宋体" w:cs="宋体"/>
                <w:b w:val="0"/>
                <w:bCs w:val="0"/>
                <w:color w:val="000000"/>
                <w:kern w:val="0"/>
                <w:sz w:val="20"/>
                <w:szCs w:val="20"/>
                <w:highlight w:val="none"/>
                <w:lang w:val="en-US" w:eastAsia="zh-CN" w:bidi="ar"/>
              </w:rPr>
              <w:t>钢管，优质静电喷涂，防腐防锈。</w:t>
            </w:r>
            <w:r>
              <w:rPr>
                <w:rFonts w:hint="eastAsia" w:ascii="宋体" w:hAnsi="宋体" w:eastAsia="宋体" w:cs="宋体"/>
                <w:b w:val="0"/>
                <w:bCs w:val="0"/>
                <w:color w:val="000000"/>
                <w:kern w:val="0"/>
                <w:sz w:val="20"/>
                <w:szCs w:val="20"/>
                <w:highlight w:val="none"/>
                <w:vertAlign w:val="baseline"/>
                <w:lang w:val="en-US" w:eastAsia="zh-CN" w:bidi="ar"/>
              </w:rPr>
              <w:t>配金属可调节下脚。</w:t>
            </w:r>
          </w:p>
          <w:p w14:paraId="5A905AF2">
            <w:pPr>
              <w:keepNext w:val="0"/>
              <w:keepLines w:val="0"/>
              <w:widowControl/>
              <w:suppressLineNumbers w:val="0"/>
              <w:jc w:val="left"/>
              <w:rPr>
                <w:b w:val="0"/>
                <w:bCs w:val="0"/>
                <w:highlight w:val="none"/>
              </w:rPr>
            </w:pPr>
            <w:r>
              <w:rPr>
                <w:rFonts w:hint="default" w:ascii="Times New Roman" w:hAnsi="Times New Roman" w:eastAsia="宋体" w:cs="Times New Roman"/>
                <w:b w:val="0"/>
                <w:bCs w:val="0"/>
                <w:color w:val="000000"/>
                <w:kern w:val="0"/>
                <w:sz w:val="20"/>
                <w:szCs w:val="20"/>
                <w:highlight w:val="none"/>
                <w:lang w:val="en-US" w:eastAsia="zh-CN" w:bidi="ar"/>
              </w:rPr>
              <w:t>6.</w:t>
            </w:r>
            <w:r>
              <w:rPr>
                <w:rFonts w:hint="eastAsia" w:ascii="宋体" w:hAnsi="宋体" w:eastAsia="宋体" w:cs="宋体"/>
                <w:b w:val="0"/>
                <w:bCs w:val="0"/>
                <w:color w:val="000000"/>
                <w:kern w:val="0"/>
                <w:sz w:val="20"/>
                <w:szCs w:val="20"/>
                <w:highlight w:val="none"/>
                <w:lang w:val="en-US" w:eastAsia="zh-CN" w:bidi="ar"/>
              </w:rPr>
              <w:t>会议桌面提供隐藏式电源槽，隐藏式排线。</w:t>
            </w:r>
          </w:p>
          <w:p w14:paraId="584A8631">
            <w:pPr>
              <w:keepNext w:val="0"/>
              <w:keepLines w:val="0"/>
              <w:widowControl/>
              <w:suppressLineNumbers w:val="0"/>
              <w:jc w:val="left"/>
              <w:rPr>
                <w:b w:val="0"/>
                <w:bCs w:val="0"/>
                <w:highlight w:val="none"/>
              </w:rPr>
            </w:pPr>
            <w:r>
              <w:rPr>
                <w:rFonts w:hint="default" w:ascii="Times New Roman" w:hAnsi="Times New Roman" w:eastAsia="宋体" w:cs="Times New Roman"/>
                <w:b w:val="0"/>
                <w:bCs w:val="0"/>
                <w:color w:val="000000"/>
                <w:kern w:val="0"/>
                <w:sz w:val="20"/>
                <w:szCs w:val="20"/>
                <w:highlight w:val="none"/>
                <w:lang w:val="en-US" w:eastAsia="zh-CN" w:bidi="ar"/>
              </w:rPr>
              <w:t>7.#</w:t>
            </w:r>
            <w:r>
              <w:rPr>
                <w:rFonts w:hint="eastAsia" w:ascii="宋体" w:hAnsi="宋体" w:eastAsia="宋体" w:cs="宋体"/>
                <w:b w:val="0"/>
                <w:bCs w:val="0"/>
                <w:color w:val="000000"/>
                <w:kern w:val="0"/>
                <w:sz w:val="20"/>
                <w:szCs w:val="20"/>
                <w:highlight w:val="none"/>
                <w:lang w:val="en-US" w:eastAsia="zh-CN" w:bidi="ar"/>
              </w:rPr>
              <w:t>产品环保等级：甲醛释放量</w:t>
            </w:r>
            <w:r>
              <w:rPr>
                <w:rFonts w:hint="default" w:ascii="Times New Roman" w:hAnsi="Times New Roman" w:eastAsia="宋体" w:cs="Times New Roman"/>
                <w:b w:val="0"/>
                <w:bCs w:val="0"/>
                <w:color w:val="000000"/>
                <w:kern w:val="0"/>
                <w:sz w:val="20"/>
                <w:szCs w:val="20"/>
                <w:highlight w:val="none"/>
                <w:lang w:val="en-US" w:eastAsia="zh-CN" w:bidi="ar"/>
              </w:rPr>
              <w:t>≤0.1mg/m³</w:t>
            </w:r>
            <w:r>
              <w:rPr>
                <w:rFonts w:hint="eastAsia" w:ascii="宋体" w:hAnsi="宋体" w:eastAsia="宋体" w:cs="宋体"/>
                <w:b w:val="0"/>
                <w:bCs w:val="0"/>
                <w:color w:val="000000"/>
                <w:kern w:val="0"/>
                <w:sz w:val="20"/>
                <w:szCs w:val="20"/>
                <w:highlight w:val="none"/>
                <w:lang w:val="en-US" w:eastAsia="zh-CN" w:bidi="ar"/>
              </w:rPr>
              <w:t>。符合</w:t>
            </w:r>
            <w:r>
              <w:rPr>
                <w:rFonts w:hint="default" w:ascii="Times New Roman" w:hAnsi="Times New Roman" w:eastAsia="宋体" w:cs="Times New Roman"/>
                <w:b w:val="0"/>
                <w:bCs w:val="0"/>
                <w:color w:val="000000"/>
                <w:kern w:val="0"/>
                <w:sz w:val="20"/>
                <w:szCs w:val="20"/>
                <w:highlight w:val="none"/>
                <w:lang w:val="en-US" w:eastAsia="zh-CN" w:bidi="ar"/>
              </w:rPr>
              <w:t>GB18584-2024</w:t>
            </w:r>
            <w:r>
              <w:rPr>
                <w:rFonts w:hint="eastAsia" w:ascii="宋体" w:hAnsi="宋体" w:eastAsia="宋体" w:cs="宋体"/>
                <w:b w:val="0"/>
                <w:bCs w:val="0"/>
                <w:color w:val="000000"/>
                <w:kern w:val="0"/>
                <w:sz w:val="20"/>
                <w:szCs w:val="20"/>
                <w:highlight w:val="none"/>
                <w:lang w:val="en-US" w:eastAsia="zh-CN" w:bidi="ar"/>
              </w:rPr>
              <w:t>《家具中有害物质限量》；</w:t>
            </w:r>
          </w:p>
          <w:p w14:paraId="5EA1888A">
            <w:pPr>
              <w:keepNext w:val="0"/>
              <w:keepLines w:val="0"/>
              <w:widowControl/>
              <w:suppressLineNumbers w:val="0"/>
              <w:jc w:val="left"/>
              <w:rPr>
                <w:b w:val="0"/>
                <w:bCs w:val="0"/>
                <w:highlight w:val="none"/>
              </w:rPr>
            </w:pPr>
            <w:r>
              <w:rPr>
                <w:rFonts w:hint="default" w:ascii="Times New Roman" w:hAnsi="Times New Roman" w:eastAsia="宋体" w:cs="Times New Roman"/>
                <w:b w:val="0"/>
                <w:bCs w:val="0"/>
                <w:color w:val="000000"/>
                <w:kern w:val="0"/>
                <w:sz w:val="20"/>
                <w:szCs w:val="20"/>
                <w:highlight w:val="none"/>
                <w:lang w:val="en-US" w:eastAsia="zh-CN" w:bidi="ar"/>
              </w:rPr>
              <w:t>8.</w:t>
            </w:r>
            <w:r>
              <w:rPr>
                <w:rFonts w:hint="eastAsia" w:ascii="宋体" w:hAnsi="宋体" w:eastAsia="宋体" w:cs="宋体"/>
                <w:b w:val="0"/>
                <w:bCs w:val="0"/>
                <w:color w:val="000000"/>
                <w:kern w:val="0"/>
                <w:sz w:val="20"/>
                <w:szCs w:val="20"/>
                <w:highlight w:val="none"/>
                <w:lang w:val="en-US" w:eastAsia="zh-CN" w:bidi="ar"/>
              </w:rPr>
              <w:t>产品符合</w:t>
            </w:r>
            <w:r>
              <w:rPr>
                <w:rFonts w:hint="default" w:ascii="Times New Roman" w:hAnsi="Times New Roman" w:eastAsia="宋体" w:cs="Times New Roman"/>
                <w:b w:val="0"/>
                <w:bCs w:val="0"/>
                <w:color w:val="000000"/>
                <w:kern w:val="0"/>
                <w:sz w:val="20"/>
                <w:szCs w:val="20"/>
                <w:highlight w:val="none"/>
                <w:lang w:val="en-US" w:eastAsia="zh-CN" w:bidi="ar"/>
              </w:rPr>
              <w:t>GB/T3324-2017</w:t>
            </w:r>
            <w:r>
              <w:rPr>
                <w:rFonts w:hint="eastAsia" w:ascii="宋体" w:hAnsi="宋体" w:eastAsia="宋体" w:cs="宋体"/>
                <w:b w:val="0"/>
                <w:bCs w:val="0"/>
                <w:color w:val="000000"/>
                <w:kern w:val="0"/>
                <w:sz w:val="20"/>
                <w:szCs w:val="20"/>
                <w:highlight w:val="none"/>
                <w:lang w:val="en-US" w:eastAsia="zh-CN" w:bidi="ar"/>
              </w:rPr>
              <w:t>《木家具通用技术条件》技术要求。</w:t>
            </w:r>
          </w:p>
          <w:p w14:paraId="7F829D61">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p>
        </w:tc>
      </w:tr>
      <w:tr w14:paraId="7091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52" w:type="dxa"/>
            <w:gridSpan w:val="2"/>
            <w:vAlign w:val="center"/>
          </w:tcPr>
          <w:p w14:paraId="7B8BB760">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单人沙发</w:t>
            </w:r>
          </w:p>
        </w:tc>
        <w:tc>
          <w:tcPr>
            <w:tcW w:w="2961" w:type="dxa"/>
          </w:tcPr>
          <w:p w14:paraId="33979D78">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885190" cy="666750"/>
                  <wp:effectExtent l="0" t="0" r="635" b="0"/>
                  <wp:docPr id="1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8"/>
                          <pic:cNvPicPr>
                            <a:picLocks noChangeAspect="1"/>
                          </pic:cNvPicPr>
                        </pic:nvPicPr>
                        <pic:blipFill>
                          <a:blip r:embed="rId24" cstate="hqprint"/>
                          <a:srcRect/>
                          <a:stretch>
                            <a:fillRect/>
                          </a:stretch>
                        </pic:blipFill>
                        <pic:spPr>
                          <a:xfrm>
                            <a:off x="0" y="0"/>
                            <a:ext cx="885190" cy="666750"/>
                          </a:xfrm>
                          <a:prstGeom prst="rect">
                            <a:avLst/>
                          </a:prstGeom>
                        </pic:spPr>
                      </pic:pic>
                    </a:graphicData>
                  </a:graphic>
                </wp:inline>
              </w:drawing>
            </w:r>
          </w:p>
        </w:tc>
        <w:tc>
          <w:tcPr>
            <w:tcW w:w="1290" w:type="dxa"/>
            <w:vAlign w:val="center"/>
          </w:tcPr>
          <w:p w14:paraId="75D86504">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10</w:t>
            </w:r>
            <w:r>
              <w:rPr>
                <w:rFonts w:hint="default" w:ascii="宋体" w:hAnsi="宋体" w:eastAsia="宋体" w:cs="宋体"/>
                <w:b w:val="0"/>
                <w:bCs w:val="0"/>
                <w:color w:val="000000"/>
                <w:kern w:val="0"/>
                <w:sz w:val="20"/>
                <w:szCs w:val="20"/>
                <w:highlight w:val="none"/>
                <w:vertAlign w:val="baseline"/>
                <w:lang w:val="en-US" w:eastAsia="zh-CN" w:bidi="ar"/>
              </w:rPr>
              <w:t>00元/套</w:t>
            </w:r>
          </w:p>
        </w:tc>
        <w:tc>
          <w:tcPr>
            <w:tcW w:w="1005" w:type="dxa"/>
            <w:vAlign w:val="center"/>
          </w:tcPr>
          <w:p w14:paraId="688FE0E1">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12</w:t>
            </w:r>
          </w:p>
        </w:tc>
        <w:tc>
          <w:tcPr>
            <w:tcW w:w="2235" w:type="dxa"/>
            <w:vAlign w:val="center"/>
          </w:tcPr>
          <w:p w14:paraId="054D46F5">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970*940*1180</w:t>
            </w:r>
          </w:p>
        </w:tc>
        <w:tc>
          <w:tcPr>
            <w:tcW w:w="915" w:type="dxa"/>
            <w:vAlign w:val="center"/>
          </w:tcPr>
          <w:p w14:paraId="1D30F909">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个</w:t>
            </w:r>
          </w:p>
        </w:tc>
        <w:tc>
          <w:tcPr>
            <w:tcW w:w="4602" w:type="dxa"/>
          </w:tcPr>
          <w:p w14:paraId="13E1F474">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1、面料：采用米白色条纹布料，质感柔和，光泽度好；</w:t>
            </w:r>
          </w:p>
          <w:p w14:paraId="24C3B23A">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2、五金：4.0高回弹弹簧及5公分弹力橡筋打底，S型弹簧与超力橡筋交叉连接固定在木架上，不易变型；</w:t>
            </w:r>
          </w:p>
          <w:p w14:paraId="1BA46215">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3、#海棉：采用密度为45kg/m3高回弹海绵、柱形发泡技术，发泡均匀、天然环保，回弹性大，柔软性好，撕裂强度强，压缩变形小；</w:t>
            </w:r>
          </w:p>
          <w:p w14:paraId="64751A8A">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4、框架：采用纯实木内框架，四面刨光，经过高温薰蒸防虫处理。具有中等抗弯曲强度及刚性，断裂强度高，具有抗蒸汽弯曲性能。烘干处理，木材，含水率12~14%；</w:t>
            </w:r>
          </w:p>
          <w:p w14:paraId="3B5541F8">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5、实木：采用橡木材质，表面经过环保水性漆上色处理，使产品整体外观高雅大气，整体实木架承重力500kg，安全结实；</w:t>
            </w:r>
          </w:p>
        </w:tc>
      </w:tr>
      <w:tr w14:paraId="1730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 w:type="dxa"/>
            <w:gridSpan w:val="2"/>
            <w:vAlign w:val="center"/>
          </w:tcPr>
          <w:p w14:paraId="40D6AABC">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会议椅</w:t>
            </w:r>
          </w:p>
        </w:tc>
        <w:tc>
          <w:tcPr>
            <w:tcW w:w="2961" w:type="dxa"/>
          </w:tcPr>
          <w:p w14:paraId="38B08705">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795020" cy="1096645"/>
                  <wp:effectExtent l="0" t="0" r="5080" b="825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25"/>
                          <a:stretch>
                            <a:fillRect/>
                          </a:stretch>
                        </pic:blipFill>
                        <pic:spPr>
                          <a:xfrm>
                            <a:off x="0" y="0"/>
                            <a:ext cx="795020" cy="1096645"/>
                          </a:xfrm>
                          <a:prstGeom prst="rect">
                            <a:avLst/>
                          </a:prstGeom>
                          <a:noFill/>
                          <a:ln w="9525">
                            <a:noFill/>
                          </a:ln>
                        </pic:spPr>
                      </pic:pic>
                    </a:graphicData>
                  </a:graphic>
                </wp:inline>
              </w:drawing>
            </w:r>
          </w:p>
        </w:tc>
        <w:tc>
          <w:tcPr>
            <w:tcW w:w="1290" w:type="dxa"/>
            <w:vAlign w:val="center"/>
          </w:tcPr>
          <w:p w14:paraId="0D212C63">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w:t>
            </w:r>
            <w:r>
              <w:rPr>
                <w:rFonts w:hint="default" w:ascii="宋体" w:hAnsi="宋体" w:eastAsia="宋体" w:cs="宋体"/>
                <w:b w:val="0"/>
                <w:bCs w:val="0"/>
                <w:color w:val="000000"/>
                <w:kern w:val="0"/>
                <w:sz w:val="20"/>
                <w:szCs w:val="20"/>
                <w:highlight w:val="none"/>
                <w:vertAlign w:val="baseline"/>
                <w:lang w:val="en-US" w:eastAsia="zh-CN" w:bidi="ar"/>
              </w:rPr>
              <w:t>00元/张</w:t>
            </w:r>
          </w:p>
        </w:tc>
        <w:tc>
          <w:tcPr>
            <w:tcW w:w="1005" w:type="dxa"/>
            <w:vAlign w:val="center"/>
          </w:tcPr>
          <w:p w14:paraId="03DD5522">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126</w:t>
            </w:r>
          </w:p>
        </w:tc>
        <w:tc>
          <w:tcPr>
            <w:tcW w:w="2235" w:type="dxa"/>
            <w:vAlign w:val="center"/>
          </w:tcPr>
          <w:p w14:paraId="52C97E3B">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D62*W65*H105</w:t>
            </w:r>
          </w:p>
        </w:tc>
        <w:tc>
          <w:tcPr>
            <w:tcW w:w="915" w:type="dxa"/>
            <w:vAlign w:val="center"/>
          </w:tcPr>
          <w:p w14:paraId="19532F13">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把</w:t>
            </w:r>
          </w:p>
        </w:tc>
        <w:tc>
          <w:tcPr>
            <w:tcW w:w="4602" w:type="dxa"/>
          </w:tcPr>
          <w:p w14:paraId="1E777A20">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1、#基材：座垫采用一体成型太空记忆棉+45高密度海绵，透气网布；</w:t>
            </w:r>
          </w:p>
          <w:p w14:paraId="2D008B8B">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2、靠背采用黑色全新料加纤框架，透气网布；</w:t>
            </w:r>
          </w:p>
          <w:p w14:paraId="018EB497">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3、可升降2D扶手，TPU扶手面；</w:t>
            </w:r>
          </w:p>
          <w:p w14:paraId="72CAA573">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4、2.5mm厚度原位锁定蝴蝶防爆底盘；</w:t>
            </w:r>
          </w:p>
          <w:p w14:paraId="7C15723D">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5、320mm尼龙高脚，60mm尼龙+PU静音脚轮。</w:t>
            </w:r>
          </w:p>
        </w:tc>
      </w:tr>
      <w:tr w14:paraId="6C9F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52" w:type="dxa"/>
            <w:gridSpan w:val="2"/>
            <w:vAlign w:val="center"/>
          </w:tcPr>
          <w:p w14:paraId="3C178E2E">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茶水间圆桌</w:t>
            </w:r>
          </w:p>
        </w:tc>
        <w:tc>
          <w:tcPr>
            <w:tcW w:w="2961" w:type="dxa"/>
          </w:tcPr>
          <w:p w14:paraId="6B49778C">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832485" cy="1024890"/>
                  <wp:effectExtent l="0" t="0" r="5715" b="3810"/>
                  <wp:docPr id="13" name="图片 12" descr="DSC_6033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DSC_6033 副本"/>
                          <pic:cNvPicPr>
                            <a:picLocks noChangeAspect="1"/>
                          </pic:cNvPicPr>
                        </pic:nvPicPr>
                        <pic:blipFill>
                          <a:blip r:embed="rId26"/>
                          <a:srcRect l="27364" t="14286" r="24905" b="12559"/>
                          <a:stretch>
                            <a:fillRect/>
                          </a:stretch>
                        </pic:blipFill>
                        <pic:spPr>
                          <a:xfrm>
                            <a:off x="0" y="0"/>
                            <a:ext cx="832485" cy="1024890"/>
                          </a:xfrm>
                          <a:prstGeom prst="rect">
                            <a:avLst/>
                          </a:prstGeom>
                        </pic:spPr>
                      </pic:pic>
                    </a:graphicData>
                  </a:graphic>
                </wp:inline>
              </w:drawing>
            </w:r>
          </w:p>
        </w:tc>
        <w:tc>
          <w:tcPr>
            <w:tcW w:w="1290" w:type="dxa"/>
            <w:vAlign w:val="center"/>
          </w:tcPr>
          <w:p w14:paraId="73A2602B">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10</w:t>
            </w:r>
            <w:r>
              <w:rPr>
                <w:rFonts w:hint="default" w:ascii="宋体" w:hAnsi="宋体" w:eastAsia="宋体" w:cs="宋体"/>
                <w:b w:val="0"/>
                <w:bCs w:val="0"/>
                <w:color w:val="000000"/>
                <w:kern w:val="0"/>
                <w:sz w:val="20"/>
                <w:szCs w:val="20"/>
                <w:highlight w:val="none"/>
                <w:vertAlign w:val="baseline"/>
                <w:lang w:val="en-US" w:eastAsia="zh-CN" w:bidi="ar"/>
              </w:rPr>
              <w:t>00元/张</w:t>
            </w:r>
          </w:p>
        </w:tc>
        <w:tc>
          <w:tcPr>
            <w:tcW w:w="1005" w:type="dxa"/>
            <w:vAlign w:val="center"/>
          </w:tcPr>
          <w:p w14:paraId="73C2665F">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6</w:t>
            </w:r>
          </w:p>
        </w:tc>
        <w:tc>
          <w:tcPr>
            <w:tcW w:w="2235" w:type="dxa"/>
            <w:vAlign w:val="center"/>
          </w:tcPr>
          <w:p w14:paraId="1E35EE9F">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Φ800*750mm</w:t>
            </w:r>
          </w:p>
        </w:tc>
        <w:tc>
          <w:tcPr>
            <w:tcW w:w="915" w:type="dxa"/>
            <w:vAlign w:val="center"/>
          </w:tcPr>
          <w:p w14:paraId="4DA57BE1">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张</w:t>
            </w:r>
          </w:p>
        </w:tc>
        <w:tc>
          <w:tcPr>
            <w:tcW w:w="4602" w:type="dxa"/>
          </w:tcPr>
          <w:p w14:paraId="65602783">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1、#基材：EO级环保板材25mm</w:t>
            </w:r>
          </w:p>
          <w:p w14:paraId="1426D0FE">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2、加厚耐磨贴面纸</w:t>
            </w:r>
          </w:p>
          <w:p w14:paraId="27D257A4">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3、四周边缘环保油漆封边</w:t>
            </w:r>
          </w:p>
          <w:p w14:paraId="559E1884">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4、榉木木腿，油漆2底1面</w:t>
            </w:r>
          </w:p>
          <w:p w14:paraId="5E45146E">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5、链接件：PA尼龙+25%玻纤增强</w:t>
            </w:r>
          </w:p>
        </w:tc>
      </w:tr>
      <w:tr w14:paraId="4FEE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52" w:type="dxa"/>
            <w:gridSpan w:val="2"/>
            <w:vAlign w:val="center"/>
          </w:tcPr>
          <w:p w14:paraId="2CEB3F35">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茶水间椅子</w:t>
            </w:r>
          </w:p>
        </w:tc>
        <w:tc>
          <w:tcPr>
            <w:tcW w:w="2961" w:type="dxa"/>
          </w:tcPr>
          <w:p w14:paraId="468A7D96">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950595" cy="1024255"/>
                  <wp:effectExtent l="0" t="0" r="1905" b="4445"/>
                  <wp:docPr id="12" name="图片 10" descr="15525508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1552550816(1)"/>
                          <pic:cNvPicPr>
                            <a:picLocks noChangeAspect="1"/>
                          </pic:cNvPicPr>
                        </pic:nvPicPr>
                        <pic:blipFill>
                          <a:blip r:embed="rId27"/>
                          <a:stretch>
                            <a:fillRect/>
                          </a:stretch>
                        </pic:blipFill>
                        <pic:spPr>
                          <a:xfrm>
                            <a:off x="0" y="0"/>
                            <a:ext cx="950595" cy="1024255"/>
                          </a:xfrm>
                          <a:prstGeom prst="rect">
                            <a:avLst/>
                          </a:prstGeom>
                        </pic:spPr>
                      </pic:pic>
                    </a:graphicData>
                  </a:graphic>
                </wp:inline>
              </w:drawing>
            </w:r>
          </w:p>
        </w:tc>
        <w:tc>
          <w:tcPr>
            <w:tcW w:w="1290" w:type="dxa"/>
            <w:vAlign w:val="center"/>
          </w:tcPr>
          <w:p w14:paraId="5F2433C0">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w:t>
            </w:r>
            <w:r>
              <w:rPr>
                <w:rFonts w:hint="default" w:ascii="宋体" w:hAnsi="宋体" w:eastAsia="宋体" w:cs="宋体"/>
                <w:b w:val="0"/>
                <w:bCs w:val="0"/>
                <w:color w:val="000000"/>
                <w:kern w:val="0"/>
                <w:sz w:val="20"/>
                <w:szCs w:val="20"/>
                <w:highlight w:val="none"/>
                <w:vertAlign w:val="baseline"/>
                <w:lang w:val="en-US" w:eastAsia="zh-CN" w:bidi="ar"/>
              </w:rPr>
              <w:t>00元/</w:t>
            </w:r>
            <w:r>
              <w:rPr>
                <w:rFonts w:hint="eastAsia" w:ascii="宋体" w:hAnsi="宋体" w:eastAsia="宋体" w:cs="宋体"/>
                <w:b w:val="0"/>
                <w:bCs w:val="0"/>
                <w:color w:val="000000"/>
                <w:kern w:val="0"/>
                <w:sz w:val="20"/>
                <w:szCs w:val="20"/>
                <w:highlight w:val="none"/>
                <w:vertAlign w:val="baseline"/>
                <w:lang w:val="en-US" w:eastAsia="zh-CN" w:bidi="ar"/>
              </w:rPr>
              <w:t>把</w:t>
            </w:r>
          </w:p>
        </w:tc>
        <w:tc>
          <w:tcPr>
            <w:tcW w:w="1005" w:type="dxa"/>
            <w:vAlign w:val="center"/>
          </w:tcPr>
          <w:p w14:paraId="15D07563">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24</w:t>
            </w:r>
          </w:p>
        </w:tc>
        <w:tc>
          <w:tcPr>
            <w:tcW w:w="2235" w:type="dxa"/>
            <w:vAlign w:val="center"/>
          </w:tcPr>
          <w:p w14:paraId="22A2EC60">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500*450*800mm</w:t>
            </w:r>
          </w:p>
        </w:tc>
        <w:tc>
          <w:tcPr>
            <w:tcW w:w="915" w:type="dxa"/>
            <w:vAlign w:val="center"/>
          </w:tcPr>
          <w:p w14:paraId="4D64E6F1">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把</w:t>
            </w:r>
          </w:p>
        </w:tc>
        <w:tc>
          <w:tcPr>
            <w:tcW w:w="4602" w:type="dxa"/>
          </w:tcPr>
          <w:p w14:paraId="56054F94">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1、座板：工程PP+15%玻纤+防变色色母</w:t>
            </w:r>
          </w:p>
          <w:p w14:paraId="4E48B16F">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2、座垫：镶嵌式软包设计专用pp内壳+40密度高回弹海绵+高密度棉麻布料/PU皮革</w:t>
            </w:r>
          </w:p>
          <w:p w14:paraId="67DA343E">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3、钢架：14圆钢+亚光白喷涂</w:t>
            </w:r>
          </w:p>
          <w:p w14:paraId="572A8D84">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4、木腿：烘干榉木腿+喷漆处理</w:t>
            </w:r>
          </w:p>
          <w:p w14:paraId="131EE948">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5、地脚：嵌入式设计耐磨焦点</w:t>
            </w:r>
          </w:p>
        </w:tc>
      </w:tr>
      <w:tr w14:paraId="4C7E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 w:type="dxa"/>
            <w:gridSpan w:val="2"/>
            <w:vAlign w:val="center"/>
          </w:tcPr>
          <w:p w14:paraId="7E3CF827">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铝合金桌子</w:t>
            </w:r>
          </w:p>
        </w:tc>
        <w:tc>
          <w:tcPr>
            <w:tcW w:w="2961" w:type="dxa"/>
          </w:tcPr>
          <w:p w14:paraId="3CFECD50">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771525" cy="732790"/>
                  <wp:effectExtent l="0" t="0" r="0" b="635"/>
                  <wp:docPr id="5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pic:cNvPicPr>
                            <a:picLocks noChangeAspect="1"/>
                          </pic:cNvPicPr>
                        </pic:nvPicPr>
                        <pic:blipFill>
                          <a:blip r:embed="rId28"/>
                          <a:stretch>
                            <a:fillRect/>
                          </a:stretch>
                        </pic:blipFill>
                        <pic:spPr>
                          <a:xfrm>
                            <a:off x="0" y="0"/>
                            <a:ext cx="771525" cy="732790"/>
                          </a:xfrm>
                          <a:prstGeom prst="rect">
                            <a:avLst/>
                          </a:prstGeom>
                          <a:noFill/>
                          <a:ln w="9525">
                            <a:noFill/>
                          </a:ln>
                        </pic:spPr>
                      </pic:pic>
                    </a:graphicData>
                  </a:graphic>
                </wp:inline>
              </w:drawing>
            </w:r>
          </w:p>
        </w:tc>
        <w:tc>
          <w:tcPr>
            <w:tcW w:w="1290" w:type="dxa"/>
            <w:vAlign w:val="center"/>
          </w:tcPr>
          <w:p w14:paraId="0C1B74D1">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10</w:t>
            </w:r>
            <w:r>
              <w:rPr>
                <w:rFonts w:hint="default" w:ascii="宋体" w:hAnsi="宋体" w:eastAsia="宋体" w:cs="宋体"/>
                <w:b w:val="0"/>
                <w:bCs w:val="0"/>
                <w:color w:val="000000"/>
                <w:kern w:val="0"/>
                <w:sz w:val="20"/>
                <w:szCs w:val="20"/>
                <w:highlight w:val="none"/>
                <w:vertAlign w:val="baseline"/>
                <w:lang w:val="en-US" w:eastAsia="zh-CN" w:bidi="ar"/>
              </w:rPr>
              <w:t>00元/</w:t>
            </w:r>
            <w:r>
              <w:rPr>
                <w:rFonts w:hint="eastAsia" w:ascii="宋体" w:hAnsi="宋体" w:eastAsia="宋体" w:cs="宋体"/>
                <w:b w:val="0"/>
                <w:bCs w:val="0"/>
                <w:color w:val="000000"/>
                <w:kern w:val="0"/>
                <w:sz w:val="20"/>
                <w:szCs w:val="20"/>
                <w:highlight w:val="none"/>
                <w:vertAlign w:val="baseline"/>
                <w:lang w:val="en-US" w:eastAsia="zh-CN" w:bidi="ar"/>
              </w:rPr>
              <w:t>张</w:t>
            </w:r>
          </w:p>
        </w:tc>
        <w:tc>
          <w:tcPr>
            <w:tcW w:w="1005" w:type="dxa"/>
            <w:vAlign w:val="center"/>
          </w:tcPr>
          <w:p w14:paraId="6006D45A">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3</w:t>
            </w:r>
          </w:p>
        </w:tc>
        <w:tc>
          <w:tcPr>
            <w:tcW w:w="2235" w:type="dxa"/>
            <w:vAlign w:val="center"/>
          </w:tcPr>
          <w:p w14:paraId="0854552C">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直径800mm</w:t>
            </w:r>
          </w:p>
        </w:tc>
        <w:tc>
          <w:tcPr>
            <w:tcW w:w="915" w:type="dxa"/>
            <w:vAlign w:val="center"/>
          </w:tcPr>
          <w:p w14:paraId="5D34C76A">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张</w:t>
            </w:r>
          </w:p>
        </w:tc>
        <w:tc>
          <w:tcPr>
            <w:tcW w:w="4602" w:type="dxa"/>
          </w:tcPr>
          <w:p w14:paraId="71284A27">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铸铝铝合金庭院室外圆桌，铝合金材质</w:t>
            </w:r>
          </w:p>
        </w:tc>
      </w:tr>
      <w:tr w14:paraId="3B1FF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 w:type="dxa"/>
            <w:gridSpan w:val="2"/>
            <w:vAlign w:val="center"/>
          </w:tcPr>
          <w:p w14:paraId="5455A6B6">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铝合金椅子</w:t>
            </w:r>
          </w:p>
        </w:tc>
        <w:tc>
          <w:tcPr>
            <w:tcW w:w="2961" w:type="dxa"/>
          </w:tcPr>
          <w:p w14:paraId="6ABA7655">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855980" cy="834390"/>
                  <wp:effectExtent l="0" t="0" r="1270" b="3810"/>
                  <wp:docPr id="5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pic:cNvPicPr>
                            <a:picLocks noChangeAspect="1"/>
                          </pic:cNvPicPr>
                        </pic:nvPicPr>
                        <pic:blipFill>
                          <a:blip r:embed="rId29"/>
                          <a:stretch>
                            <a:fillRect/>
                          </a:stretch>
                        </pic:blipFill>
                        <pic:spPr>
                          <a:xfrm>
                            <a:off x="0" y="0"/>
                            <a:ext cx="855980" cy="834390"/>
                          </a:xfrm>
                          <a:prstGeom prst="rect">
                            <a:avLst/>
                          </a:prstGeom>
                          <a:noFill/>
                          <a:ln w="9525">
                            <a:noFill/>
                          </a:ln>
                        </pic:spPr>
                      </pic:pic>
                    </a:graphicData>
                  </a:graphic>
                </wp:inline>
              </w:drawing>
            </w:r>
          </w:p>
        </w:tc>
        <w:tc>
          <w:tcPr>
            <w:tcW w:w="1290" w:type="dxa"/>
            <w:vAlign w:val="center"/>
          </w:tcPr>
          <w:p w14:paraId="4FB0385F">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w:t>
            </w:r>
            <w:r>
              <w:rPr>
                <w:rFonts w:hint="default" w:ascii="宋体" w:hAnsi="宋体" w:eastAsia="宋体" w:cs="宋体"/>
                <w:b w:val="0"/>
                <w:bCs w:val="0"/>
                <w:color w:val="000000"/>
                <w:kern w:val="0"/>
                <w:sz w:val="20"/>
                <w:szCs w:val="20"/>
                <w:highlight w:val="none"/>
                <w:vertAlign w:val="baseline"/>
                <w:lang w:val="en-US" w:eastAsia="zh-CN" w:bidi="ar"/>
              </w:rPr>
              <w:t>00元/</w:t>
            </w:r>
            <w:r>
              <w:rPr>
                <w:rFonts w:hint="eastAsia" w:ascii="宋体" w:hAnsi="宋体" w:eastAsia="宋体" w:cs="宋体"/>
                <w:b w:val="0"/>
                <w:bCs w:val="0"/>
                <w:color w:val="000000"/>
                <w:kern w:val="0"/>
                <w:sz w:val="20"/>
                <w:szCs w:val="20"/>
                <w:highlight w:val="none"/>
                <w:vertAlign w:val="baseline"/>
                <w:lang w:val="en-US" w:eastAsia="zh-CN" w:bidi="ar"/>
              </w:rPr>
              <w:t>把</w:t>
            </w:r>
          </w:p>
        </w:tc>
        <w:tc>
          <w:tcPr>
            <w:tcW w:w="1005" w:type="dxa"/>
            <w:vAlign w:val="center"/>
          </w:tcPr>
          <w:p w14:paraId="273587B7">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12</w:t>
            </w:r>
          </w:p>
        </w:tc>
        <w:tc>
          <w:tcPr>
            <w:tcW w:w="2235" w:type="dxa"/>
            <w:vAlign w:val="center"/>
          </w:tcPr>
          <w:p w14:paraId="7C622CB6">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500*480*800mm</w:t>
            </w:r>
          </w:p>
        </w:tc>
        <w:tc>
          <w:tcPr>
            <w:tcW w:w="915" w:type="dxa"/>
            <w:vAlign w:val="center"/>
          </w:tcPr>
          <w:p w14:paraId="63174270">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把</w:t>
            </w:r>
          </w:p>
        </w:tc>
        <w:tc>
          <w:tcPr>
            <w:tcW w:w="4602" w:type="dxa"/>
          </w:tcPr>
          <w:p w14:paraId="5078B69E">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铸铝铝合金庭院室外椅，铝材压铸一体成型，条纹背板，弧形扶手，双筋加固</w:t>
            </w:r>
          </w:p>
        </w:tc>
      </w:tr>
      <w:tr w14:paraId="69B8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18" w:type="dxa"/>
            <w:vAlign w:val="center"/>
          </w:tcPr>
          <w:p w14:paraId="3E3AE3EF">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遮阳伞</w:t>
            </w:r>
          </w:p>
        </w:tc>
        <w:tc>
          <w:tcPr>
            <w:tcW w:w="3195" w:type="dxa"/>
            <w:gridSpan w:val="2"/>
          </w:tcPr>
          <w:p w14:paraId="07BC1681">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1147445" cy="946150"/>
                  <wp:effectExtent l="0" t="0" r="5080" b="635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30"/>
                          <a:stretch>
                            <a:fillRect/>
                          </a:stretch>
                        </pic:blipFill>
                        <pic:spPr>
                          <a:xfrm>
                            <a:off x="0" y="0"/>
                            <a:ext cx="1147445" cy="946150"/>
                          </a:xfrm>
                          <a:prstGeom prst="rect">
                            <a:avLst/>
                          </a:prstGeom>
                          <a:noFill/>
                          <a:ln>
                            <a:noFill/>
                          </a:ln>
                        </pic:spPr>
                      </pic:pic>
                    </a:graphicData>
                  </a:graphic>
                </wp:inline>
              </w:drawing>
            </w:r>
          </w:p>
        </w:tc>
        <w:tc>
          <w:tcPr>
            <w:tcW w:w="1290" w:type="dxa"/>
            <w:vAlign w:val="center"/>
          </w:tcPr>
          <w:p w14:paraId="37ED8F2E">
            <w:pPr>
              <w:keepNext w:val="0"/>
              <w:keepLines w:val="0"/>
              <w:widowControl/>
              <w:numPr>
                <w:ilvl w:val="0"/>
                <w:numId w:val="0"/>
              </w:numPr>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3</w:t>
            </w:r>
            <w:r>
              <w:rPr>
                <w:rFonts w:hint="default" w:ascii="宋体" w:hAnsi="宋体" w:eastAsia="宋体" w:cs="宋体"/>
                <w:b w:val="0"/>
                <w:bCs w:val="0"/>
                <w:color w:val="000000"/>
                <w:kern w:val="0"/>
                <w:sz w:val="20"/>
                <w:szCs w:val="20"/>
                <w:highlight w:val="none"/>
                <w:vertAlign w:val="baseline"/>
                <w:lang w:val="en-US" w:eastAsia="zh-CN" w:bidi="ar"/>
              </w:rPr>
              <w:t>00元/套</w:t>
            </w:r>
          </w:p>
        </w:tc>
        <w:tc>
          <w:tcPr>
            <w:tcW w:w="1005" w:type="dxa"/>
            <w:vAlign w:val="center"/>
          </w:tcPr>
          <w:p w14:paraId="1847816B">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3</w:t>
            </w:r>
          </w:p>
        </w:tc>
        <w:tc>
          <w:tcPr>
            <w:tcW w:w="2235" w:type="dxa"/>
            <w:vAlign w:val="center"/>
          </w:tcPr>
          <w:p w14:paraId="61BFCA9C">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2500*2500mm</w:t>
            </w:r>
          </w:p>
        </w:tc>
        <w:tc>
          <w:tcPr>
            <w:tcW w:w="915" w:type="dxa"/>
            <w:vAlign w:val="center"/>
          </w:tcPr>
          <w:p w14:paraId="1358A00F">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把</w:t>
            </w:r>
          </w:p>
        </w:tc>
        <w:tc>
          <w:tcPr>
            <w:tcW w:w="4602" w:type="dxa"/>
          </w:tcPr>
          <w:p w14:paraId="4ABC292B">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铝合金杆，防水耐高温耐腐蚀，加粗加厚方管伞骨，军工伞布，防紫外线防暴雨，三档高度可调</w:t>
            </w:r>
          </w:p>
        </w:tc>
      </w:tr>
      <w:tr w14:paraId="7074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18" w:type="dxa"/>
            <w:vAlign w:val="center"/>
          </w:tcPr>
          <w:p w14:paraId="1AD17A1D">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6人餐桌</w:t>
            </w:r>
          </w:p>
        </w:tc>
        <w:tc>
          <w:tcPr>
            <w:tcW w:w="3195" w:type="dxa"/>
            <w:gridSpan w:val="2"/>
          </w:tcPr>
          <w:p w14:paraId="5A8D1D62">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841375" cy="801370"/>
                  <wp:effectExtent l="0" t="0" r="6350" b="8255"/>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31"/>
                          <a:stretch>
                            <a:fillRect/>
                          </a:stretch>
                        </pic:blipFill>
                        <pic:spPr>
                          <a:xfrm>
                            <a:off x="0" y="0"/>
                            <a:ext cx="841375" cy="801370"/>
                          </a:xfrm>
                          <a:prstGeom prst="rect">
                            <a:avLst/>
                          </a:prstGeom>
                          <a:noFill/>
                          <a:ln w="9525">
                            <a:noFill/>
                          </a:ln>
                        </pic:spPr>
                      </pic:pic>
                    </a:graphicData>
                  </a:graphic>
                </wp:inline>
              </w:drawing>
            </w:r>
          </w:p>
        </w:tc>
        <w:tc>
          <w:tcPr>
            <w:tcW w:w="1290" w:type="dxa"/>
            <w:vAlign w:val="center"/>
          </w:tcPr>
          <w:p w14:paraId="1CAB9F62">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cs="宋体"/>
                <w:b w:val="0"/>
                <w:bCs w:val="0"/>
                <w:color w:val="000000"/>
                <w:kern w:val="0"/>
                <w:sz w:val="20"/>
                <w:szCs w:val="20"/>
                <w:highlight w:val="none"/>
                <w:vertAlign w:val="baseline"/>
                <w:lang w:val="en-US" w:eastAsia="zh-CN" w:bidi="ar"/>
              </w:rPr>
              <w:t>1000元/套</w:t>
            </w:r>
          </w:p>
        </w:tc>
        <w:tc>
          <w:tcPr>
            <w:tcW w:w="1005" w:type="dxa"/>
            <w:vAlign w:val="center"/>
          </w:tcPr>
          <w:p w14:paraId="556E5D3E">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w:t>
            </w:r>
          </w:p>
        </w:tc>
        <w:tc>
          <w:tcPr>
            <w:tcW w:w="2235" w:type="dxa"/>
            <w:vAlign w:val="center"/>
          </w:tcPr>
          <w:p w14:paraId="6BACE799">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φ1300m</w:t>
            </w:r>
          </w:p>
          <w:p w14:paraId="0FB51BDE">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合上1300*800mm</w:t>
            </w:r>
          </w:p>
        </w:tc>
        <w:tc>
          <w:tcPr>
            <w:tcW w:w="915" w:type="dxa"/>
            <w:vAlign w:val="center"/>
          </w:tcPr>
          <w:p w14:paraId="3D51F0BD">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张</w:t>
            </w:r>
          </w:p>
        </w:tc>
        <w:tc>
          <w:tcPr>
            <w:tcW w:w="4602" w:type="dxa"/>
          </w:tcPr>
          <w:p w14:paraId="587762D2">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碳素钢+雪山石</w:t>
            </w:r>
          </w:p>
          <w:p w14:paraId="3A7FE27B">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哑光岩板</w:t>
            </w:r>
          </w:p>
          <w:p w14:paraId="4DDC93DC">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φ130</w:t>
            </w:r>
          </w:p>
          <w:p w14:paraId="298A046E">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合上130*80</w:t>
            </w:r>
          </w:p>
        </w:tc>
      </w:tr>
      <w:tr w14:paraId="136B1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18" w:type="dxa"/>
            <w:vAlign w:val="center"/>
          </w:tcPr>
          <w:p w14:paraId="39E8DB84">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6人餐桌</w:t>
            </w:r>
          </w:p>
        </w:tc>
        <w:tc>
          <w:tcPr>
            <w:tcW w:w="3195" w:type="dxa"/>
            <w:gridSpan w:val="2"/>
          </w:tcPr>
          <w:p w14:paraId="517EDA49">
            <w:pPr>
              <w:keepNext w:val="0"/>
              <w:keepLines w:val="0"/>
              <w:widowControl/>
              <w:suppressLineNumbers w:val="0"/>
              <w:jc w:val="left"/>
              <w:rPr>
                <w:b w:val="0"/>
                <w:bCs w:val="0"/>
                <w:highlight w:val="none"/>
              </w:rPr>
            </w:pPr>
            <w:r>
              <w:drawing>
                <wp:inline distT="0" distB="0" distL="114300" distR="114300">
                  <wp:extent cx="1139825" cy="1027430"/>
                  <wp:effectExtent l="0" t="0" r="3175" b="127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32"/>
                          <a:stretch>
                            <a:fillRect/>
                          </a:stretch>
                        </pic:blipFill>
                        <pic:spPr>
                          <a:xfrm>
                            <a:off x="0" y="0"/>
                            <a:ext cx="1139825" cy="1027430"/>
                          </a:xfrm>
                          <a:prstGeom prst="rect">
                            <a:avLst/>
                          </a:prstGeom>
                          <a:noFill/>
                          <a:ln>
                            <a:noFill/>
                          </a:ln>
                        </pic:spPr>
                      </pic:pic>
                    </a:graphicData>
                  </a:graphic>
                </wp:inline>
              </w:drawing>
            </w:r>
          </w:p>
        </w:tc>
        <w:tc>
          <w:tcPr>
            <w:tcW w:w="1290" w:type="dxa"/>
            <w:vAlign w:val="center"/>
          </w:tcPr>
          <w:p w14:paraId="6DA11DAC">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cs="宋体"/>
                <w:b w:val="0"/>
                <w:bCs w:val="0"/>
                <w:color w:val="000000"/>
                <w:kern w:val="0"/>
                <w:sz w:val="20"/>
                <w:szCs w:val="20"/>
                <w:highlight w:val="none"/>
                <w:vertAlign w:val="baseline"/>
                <w:lang w:val="en-US" w:eastAsia="zh-CN" w:bidi="ar"/>
              </w:rPr>
              <w:t>1000元/套</w:t>
            </w:r>
          </w:p>
        </w:tc>
        <w:tc>
          <w:tcPr>
            <w:tcW w:w="1005" w:type="dxa"/>
            <w:vAlign w:val="center"/>
          </w:tcPr>
          <w:p w14:paraId="6CA4E59D">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11</w:t>
            </w:r>
          </w:p>
        </w:tc>
        <w:tc>
          <w:tcPr>
            <w:tcW w:w="2235" w:type="dxa"/>
            <w:vAlign w:val="center"/>
          </w:tcPr>
          <w:p w14:paraId="42959966">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1800*900mm</w:t>
            </w:r>
          </w:p>
        </w:tc>
        <w:tc>
          <w:tcPr>
            <w:tcW w:w="915" w:type="dxa"/>
            <w:vAlign w:val="center"/>
          </w:tcPr>
          <w:p w14:paraId="5C48A628">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张</w:t>
            </w:r>
          </w:p>
        </w:tc>
        <w:tc>
          <w:tcPr>
            <w:tcW w:w="4602" w:type="dxa"/>
          </w:tcPr>
          <w:p w14:paraId="08235032">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哑光岩板</w:t>
            </w:r>
          </w:p>
          <w:p w14:paraId="44FF2A5B">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1800*900mm</w:t>
            </w:r>
          </w:p>
        </w:tc>
      </w:tr>
      <w:tr w14:paraId="6B9B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18" w:type="dxa"/>
            <w:vAlign w:val="center"/>
          </w:tcPr>
          <w:p w14:paraId="067C3498">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餐椅</w:t>
            </w:r>
          </w:p>
        </w:tc>
        <w:tc>
          <w:tcPr>
            <w:tcW w:w="3195" w:type="dxa"/>
            <w:gridSpan w:val="2"/>
          </w:tcPr>
          <w:p w14:paraId="481FC475">
            <w:pPr>
              <w:keepNext w:val="0"/>
              <w:keepLines w:val="0"/>
              <w:widowControl/>
              <w:suppressLineNumbers w:val="0"/>
              <w:jc w:val="left"/>
              <w:rPr>
                <w:rFonts w:hint="eastAsia" w:ascii="宋体" w:hAnsi="宋体" w:eastAsia="宋体" w:cs="宋体"/>
                <w:b w:val="0"/>
                <w:bCs w:val="0"/>
                <w:color w:val="000000"/>
                <w:kern w:val="0"/>
                <w:sz w:val="20"/>
                <w:szCs w:val="20"/>
                <w:highlight w:val="none"/>
                <w:vertAlign w:val="baseline"/>
                <w:lang w:val="en-US" w:eastAsia="zh-CN" w:bidi="ar"/>
              </w:rPr>
            </w:pPr>
            <w:r>
              <w:rPr>
                <w:b w:val="0"/>
                <w:bCs w:val="0"/>
                <w:highlight w:val="none"/>
              </w:rPr>
              <w:drawing>
                <wp:inline distT="0" distB="0" distL="114300" distR="114300">
                  <wp:extent cx="1019175" cy="758825"/>
                  <wp:effectExtent l="0" t="0" r="0" b="317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33"/>
                          <a:stretch>
                            <a:fillRect/>
                          </a:stretch>
                        </pic:blipFill>
                        <pic:spPr>
                          <a:xfrm>
                            <a:off x="0" y="0"/>
                            <a:ext cx="1019175" cy="758825"/>
                          </a:xfrm>
                          <a:prstGeom prst="rect">
                            <a:avLst/>
                          </a:prstGeom>
                          <a:noFill/>
                          <a:ln w="9525">
                            <a:noFill/>
                          </a:ln>
                        </pic:spPr>
                      </pic:pic>
                    </a:graphicData>
                  </a:graphic>
                </wp:inline>
              </w:drawing>
            </w:r>
          </w:p>
        </w:tc>
        <w:tc>
          <w:tcPr>
            <w:tcW w:w="1290" w:type="dxa"/>
            <w:vAlign w:val="center"/>
          </w:tcPr>
          <w:p w14:paraId="783DECBE">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cs="宋体"/>
                <w:b w:val="0"/>
                <w:bCs w:val="0"/>
                <w:color w:val="000000"/>
                <w:kern w:val="0"/>
                <w:sz w:val="20"/>
                <w:szCs w:val="20"/>
                <w:highlight w:val="none"/>
                <w:vertAlign w:val="baseline"/>
                <w:lang w:val="en-US" w:eastAsia="zh-CN" w:bidi="ar"/>
              </w:rPr>
              <w:t>500元/把</w:t>
            </w:r>
          </w:p>
        </w:tc>
        <w:tc>
          <w:tcPr>
            <w:tcW w:w="1005" w:type="dxa"/>
            <w:vAlign w:val="center"/>
          </w:tcPr>
          <w:p w14:paraId="457193B6">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72</w:t>
            </w:r>
          </w:p>
        </w:tc>
        <w:tc>
          <w:tcPr>
            <w:tcW w:w="2235" w:type="dxa"/>
            <w:vAlign w:val="center"/>
          </w:tcPr>
          <w:p w14:paraId="581FC79B">
            <w:pPr>
              <w:keepNext w:val="0"/>
              <w:keepLines w:val="0"/>
              <w:widowControl/>
              <w:suppressLineNumbers w:val="0"/>
              <w:jc w:val="center"/>
              <w:rPr>
                <w:rFonts w:hint="eastAsia"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460*520*860mm</w:t>
            </w:r>
          </w:p>
        </w:tc>
        <w:tc>
          <w:tcPr>
            <w:tcW w:w="915" w:type="dxa"/>
            <w:vAlign w:val="center"/>
          </w:tcPr>
          <w:p w14:paraId="521CDF82">
            <w:pPr>
              <w:keepNext w:val="0"/>
              <w:keepLines w:val="0"/>
              <w:widowControl/>
              <w:suppressLineNumbers w:val="0"/>
              <w:jc w:val="center"/>
              <w:rPr>
                <w:rFonts w:hint="default" w:ascii="宋体" w:hAnsi="宋体" w:eastAsia="宋体" w:cs="宋体"/>
                <w:b w:val="0"/>
                <w:bCs w:val="0"/>
                <w:color w:val="000000"/>
                <w:kern w:val="0"/>
                <w:sz w:val="20"/>
                <w:szCs w:val="20"/>
                <w:highlight w:val="none"/>
                <w:vertAlign w:val="baseline"/>
                <w:lang w:val="en-US" w:eastAsia="zh-CN" w:bidi="ar"/>
              </w:rPr>
            </w:pPr>
            <w:r>
              <w:rPr>
                <w:rFonts w:hint="eastAsia" w:ascii="宋体" w:hAnsi="宋体" w:eastAsia="宋体" w:cs="宋体"/>
                <w:b w:val="0"/>
                <w:bCs w:val="0"/>
                <w:color w:val="000000"/>
                <w:kern w:val="0"/>
                <w:sz w:val="20"/>
                <w:szCs w:val="20"/>
                <w:highlight w:val="none"/>
                <w:vertAlign w:val="baseline"/>
                <w:lang w:val="en-US" w:eastAsia="zh-CN" w:bidi="ar"/>
              </w:rPr>
              <w:t>张</w:t>
            </w:r>
          </w:p>
        </w:tc>
        <w:tc>
          <w:tcPr>
            <w:tcW w:w="4602" w:type="dxa"/>
          </w:tcPr>
          <w:p w14:paraId="4DAF0CC9">
            <w:pPr>
              <w:keepNext w:val="0"/>
              <w:keepLines w:val="0"/>
              <w:widowControl/>
              <w:suppressLineNumbers w:val="0"/>
              <w:jc w:val="left"/>
              <w:rPr>
                <w:rFonts w:hint="eastAsia" w:ascii="Times New Roman" w:hAnsi="Times New Roman" w:eastAsia="宋体" w:cs="Times New Roman"/>
                <w:b w:val="0"/>
                <w:bCs w:val="0"/>
                <w:color w:val="000000"/>
                <w:kern w:val="0"/>
                <w:sz w:val="20"/>
                <w:szCs w:val="20"/>
                <w:highlight w:val="none"/>
                <w:lang w:val="en-US" w:eastAsia="zh-CN" w:bidi="ar"/>
              </w:rPr>
            </w:pPr>
            <w:r>
              <w:rPr>
                <w:rFonts w:hint="eastAsia" w:ascii="Times New Roman" w:hAnsi="Times New Roman" w:eastAsia="宋体" w:cs="Times New Roman"/>
                <w:b w:val="0"/>
                <w:bCs w:val="0"/>
                <w:color w:val="000000"/>
                <w:kern w:val="0"/>
                <w:sz w:val="20"/>
                <w:szCs w:val="20"/>
                <w:highlight w:val="none"/>
                <w:lang w:val="en-US" w:eastAsia="zh-CN" w:bidi="ar"/>
              </w:rPr>
              <w:t>材质：白蜡木+仿皮</w:t>
            </w:r>
          </w:p>
        </w:tc>
      </w:tr>
    </w:tbl>
    <w:p w14:paraId="66D45E46">
      <w:pPr>
        <w:keepNext w:val="0"/>
        <w:keepLines w:val="0"/>
        <w:pageBreakBefore w:val="0"/>
        <w:widowControl w:val="0"/>
        <w:tabs>
          <w:tab w:val="left" w:pos="540"/>
        </w:tabs>
        <w:kinsoku/>
        <w:wordWrap/>
        <w:overflowPunct/>
        <w:topLinePunct w:val="0"/>
        <w:autoSpaceDE/>
        <w:autoSpaceDN/>
        <w:bidi w:val="0"/>
        <w:adjustRightInd w:val="0"/>
        <w:snapToGrid/>
        <w:spacing w:line="560" w:lineRule="exact"/>
        <w:ind w:left="0" w:leftChars="0" w:firstLine="480" w:firstLineChars="200"/>
        <w:textAlignment w:val="baseline"/>
        <w:rPr>
          <w:rFonts w:hint="default" w:ascii="Times New Roman" w:hAnsi="Times New Roman" w:cs="Times New Roman"/>
          <w:szCs w:val="24"/>
        </w:rPr>
        <w:sectPr>
          <w:pgSz w:w="16838" w:h="11906" w:orient="landscape"/>
          <w:pgMar w:top="1803" w:right="1440" w:bottom="1803" w:left="1440" w:header="851" w:footer="992" w:gutter="0"/>
          <w:cols w:space="0" w:num="1"/>
          <w:rtlGutter w:val="0"/>
          <w:docGrid w:type="lines" w:linePitch="332" w:charSpace="0"/>
        </w:sectPr>
      </w:pPr>
      <w:bookmarkStart w:id="1" w:name="_GoBack"/>
      <w:bookmarkEnd w:id="1"/>
    </w:p>
    <w:p w14:paraId="58C866FB">
      <w:pPr>
        <w:keepNext w:val="0"/>
        <w:keepLines w:val="0"/>
        <w:pageBreakBefore w:val="0"/>
        <w:widowControl w:val="0"/>
        <w:tabs>
          <w:tab w:val="left" w:pos="540"/>
        </w:tabs>
        <w:kinsoku/>
        <w:wordWrap/>
        <w:overflowPunct/>
        <w:topLinePunct w:val="0"/>
        <w:autoSpaceDE/>
        <w:autoSpaceDN/>
        <w:bidi w:val="0"/>
        <w:adjustRightInd w:val="0"/>
        <w:snapToGrid/>
        <w:spacing w:line="560" w:lineRule="exact"/>
        <w:ind w:firstLine="480" w:firstLineChars="200"/>
        <w:textAlignment w:val="baseline"/>
        <w:rPr>
          <w:rFonts w:hint="default" w:ascii="Times New Roman" w:hAnsi="Times New Roman" w:cs="Times New Roman"/>
          <w:bCs/>
          <w:szCs w:val="24"/>
          <w:u w:val="single"/>
          <w:lang w:val="en-US" w:eastAsia="zh-CN"/>
        </w:rPr>
      </w:pPr>
      <w:r>
        <w:rPr>
          <w:rFonts w:hint="default" w:ascii="Times New Roman" w:hAnsi="Times New Roman" w:cs="Times New Roman"/>
          <w:szCs w:val="24"/>
        </w:rPr>
        <w:t>2.</w:t>
      </w:r>
      <w:r>
        <w:rPr>
          <w:rFonts w:hint="default" w:ascii="Times New Roman" w:hAnsi="Times New Roman" w:cs="Times New Roman"/>
          <w:bCs/>
          <w:szCs w:val="24"/>
          <w:u w:val="single"/>
        </w:rPr>
        <w:t xml:space="preserve"> </w:t>
      </w:r>
      <w:r>
        <w:rPr>
          <w:rFonts w:hint="default" w:ascii="Times New Roman" w:hAnsi="Times New Roman" w:cs="Times New Roman"/>
          <w:bCs/>
          <w:szCs w:val="24"/>
          <w:u w:val="single"/>
          <w:lang w:val="en-US" w:eastAsia="zh-CN"/>
        </w:rPr>
        <w:t>采购标的需执行的国家相关标准、行业标准、地方标准或者其他标准</w:t>
      </w:r>
      <w:r>
        <w:rPr>
          <w:rFonts w:hint="eastAsia" w:cs="Times New Roman"/>
          <w:bCs/>
          <w:szCs w:val="24"/>
          <w:u w:val="single"/>
          <w:lang w:val="en-US" w:eastAsia="zh-CN"/>
        </w:rPr>
        <w:t>、</w:t>
      </w:r>
      <w:r>
        <w:rPr>
          <w:rFonts w:hint="default" w:ascii="Times New Roman" w:hAnsi="Times New Roman" w:cs="Times New Roman"/>
          <w:bCs/>
          <w:szCs w:val="24"/>
          <w:u w:val="single"/>
          <w:lang w:val="en-US" w:eastAsia="zh-CN"/>
        </w:rPr>
        <w:t>规范</w:t>
      </w:r>
    </w:p>
    <w:tbl>
      <w:tblPr>
        <w:tblStyle w:val="14"/>
        <w:tblW w:w="8788" w:type="dxa"/>
        <w:tblInd w:w="2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2"/>
        <w:gridCol w:w="3044"/>
        <w:gridCol w:w="4822"/>
      </w:tblGrid>
      <w:tr w14:paraId="55752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922" w:type="dxa"/>
            <w:vAlign w:val="top"/>
          </w:tcPr>
          <w:p w14:paraId="21F911C5">
            <w:pPr>
              <w:tabs>
                <w:tab w:val="left" w:pos="540"/>
              </w:tabs>
              <w:spacing w:line="360" w:lineRule="auto"/>
              <w:jc w:val="center"/>
              <w:rPr>
                <w:rFonts w:hint="default" w:ascii="Times New Roman" w:hAnsi="Times New Roman" w:cs="Times New Roman"/>
                <w:bCs/>
                <w:szCs w:val="24"/>
                <w:u w:val="none"/>
              </w:rPr>
            </w:pPr>
            <w:r>
              <w:rPr>
                <w:rFonts w:hint="default" w:ascii="Times New Roman" w:hAnsi="Times New Roman" w:cs="Times New Roman"/>
                <w:bCs/>
                <w:szCs w:val="24"/>
                <w:u w:val="none"/>
                <w:lang w:val="en-US" w:eastAsia="zh-CN"/>
              </w:rPr>
              <w:t>序号</w:t>
            </w:r>
          </w:p>
        </w:tc>
        <w:tc>
          <w:tcPr>
            <w:tcW w:w="3044" w:type="dxa"/>
            <w:vAlign w:val="top"/>
          </w:tcPr>
          <w:p w14:paraId="7F3FF08C">
            <w:pPr>
              <w:tabs>
                <w:tab w:val="left" w:pos="540"/>
              </w:tabs>
              <w:spacing w:line="360" w:lineRule="auto"/>
              <w:ind w:firstLine="480" w:firstLineChars="200"/>
              <w:jc w:val="center"/>
              <w:rPr>
                <w:rFonts w:hint="default" w:ascii="Times New Roman" w:hAnsi="Times New Roman" w:cs="Times New Roman"/>
                <w:bCs/>
                <w:szCs w:val="24"/>
                <w:u w:val="none"/>
              </w:rPr>
            </w:pPr>
            <w:r>
              <w:rPr>
                <w:rFonts w:hint="default" w:ascii="Times New Roman" w:hAnsi="Times New Roman" w:cs="Times New Roman"/>
                <w:bCs/>
                <w:szCs w:val="24"/>
                <w:u w:val="none"/>
              </w:rPr>
              <w:t>名称</w:t>
            </w:r>
          </w:p>
        </w:tc>
        <w:tc>
          <w:tcPr>
            <w:tcW w:w="4822" w:type="dxa"/>
            <w:vAlign w:val="top"/>
          </w:tcPr>
          <w:p w14:paraId="64A32003">
            <w:pPr>
              <w:tabs>
                <w:tab w:val="left" w:pos="540"/>
              </w:tabs>
              <w:spacing w:line="360" w:lineRule="auto"/>
              <w:ind w:firstLine="480" w:firstLineChars="200"/>
              <w:jc w:val="center"/>
              <w:rPr>
                <w:rFonts w:hint="default" w:ascii="Times New Roman" w:hAnsi="Times New Roman" w:cs="Times New Roman"/>
                <w:bCs/>
                <w:szCs w:val="24"/>
                <w:u w:val="none"/>
              </w:rPr>
            </w:pPr>
            <w:r>
              <w:rPr>
                <w:rFonts w:hint="default" w:ascii="Times New Roman" w:hAnsi="Times New Roman" w:cs="Times New Roman"/>
                <w:bCs/>
                <w:szCs w:val="24"/>
                <w:u w:val="none"/>
              </w:rPr>
              <w:t>标号或文号</w:t>
            </w:r>
          </w:p>
        </w:tc>
      </w:tr>
      <w:tr w14:paraId="1924A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22" w:type="dxa"/>
            <w:vAlign w:val="top"/>
          </w:tcPr>
          <w:p w14:paraId="3FD3A5BD">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1</w:t>
            </w:r>
          </w:p>
        </w:tc>
        <w:tc>
          <w:tcPr>
            <w:tcW w:w="3044" w:type="dxa"/>
            <w:vAlign w:val="top"/>
          </w:tcPr>
          <w:p w14:paraId="7F2EF920">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办公家具办公椅</w:t>
            </w:r>
          </w:p>
        </w:tc>
        <w:tc>
          <w:tcPr>
            <w:tcW w:w="4822" w:type="dxa"/>
            <w:vAlign w:val="top"/>
          </w:tcPr>
          <w:p w14:paraId="56A7CB7A">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QB/T2280-2016</w:t>
            </w:r>
          </w:p>
        </w:tc>
      </w:tr>
      <w:tr w14:paraId="68ADA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22" w:type="dxa"/>
            <w:vAlign w:val="top"/>
          </w:tcPr>
          <w:p w14:paraId="59F67B5E">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2</w:t>
            </w:r>
          </w:p>
        </w:tc>
        <w:tc>
          <w:tcPr>
            <w:tcW w:w="3044" w:type="dxa"/>
            <w:vAlign w:val="top"/>
          </w:tcPr>
          <w:p w14:paraId="7BD4ADC2">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木家具通用技术条件</w:t>
            </w:r>
          </w:p>
        </w:tc>
        <w:tc>
          <w:tcPr>
            <w:tcW w:w="4822" w:type="dxa"/>
            <w:vAlign w:val="top"/>
          </w:tcPr>
          <w:p w14:paraId="1728BD6E">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GB/T3324-2017</w:t>
            </w:r>
          </w:p>
        </w:tc>
      </w:tr>
      <w:tr w14:paraId="17B6F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22" w:type="dxa"/>
            <w:vAlign w:val="top"/>
          </w:tcPr>
          <w:p w14:paraId="0DFF0430">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3</w:t>
            </w:r>
          </w:p>
        </w:tc>
        <w:tc>
          <w:tcPr>
            <w:tcW w:w="3044" w:type="dxa"/>
            <w:vAlign w:val="top"/>
          </w:tcPr>
          <w:p w14:paraId="591EAE93">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家具中有害物质限量</w:t>
            </w:r>
          </w:p>
        </w:tc>
        <w:tc>
          <w:tcPr>
            <w:tcW w:w="4822" w:type="dxa"/>
            <w:vAlign w:val="top"/>
          </w:tcPr>
          <w:p w14:paraId="559DA4AC">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GB18584-2024</w:t>
            </w:r>
          </w:p>
        </w:tc>
      </w:tr>
      <w:tr w14:paraId="0E43D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922" w:type="dxa"/>
            <w:vAlign w:val="top"/>
          </w:tcPr>
          <w:p w14:paraId="1CDFC3B4">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4</w:t>
            </w:r>
          </w:p>
        </w:tc>
        <w:tc>
          <w:tcPr>
            <w:tcW w:w="3044" w:type="dxa"/>
            <w:vAlign w:val="top"/>
          </w:tcPr>
          <w:p w14:paraId="2C4CC605">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软体家具沙发</w:t>
            </w:r>
          </w:p>
        </w:tc>
        <w:tc>
          <w:tcPr>
            <w:tcW w:w="4822" w:type="dxa"/>
            <w:vAlign w:val="top"/>
          </w:tcPr>
          <w:p w14:paraId="3940D8DA">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QB/T1952.1-2012</w:t>
            </w:r>
          </w:p>
        </w:tc>
      </w:tr>
      <w:tr w14:paraId="75FB6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922" w:type="dxa"/>
            <w:vAlign w:val="top"/>
          </w:tcPr>
          <w:p w14:paraId="02DB5019">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bCs/>
                <w:szCs w:val="24"/>
                <w:u w:val="none"/>
              </w:rPr>
              <w:t>5</w:t>
            </w:r>
          </w:p>
        </w:tc>
        <w:tc>
          <w:tcPr>
            <w:tcW w:w="3044" w:type="dxa"/>
            <w:shd w:val="clear" w:color="auto" w:fill="auto"/>
            <w:vAlign w:val="top"/>
          </w:tcPr>
          <w:p w14:paraId="7E256484">
            <w:pPr>
              <w:tabs>
                <w:tab w:val="left" w:pos="540"/>
              </w:tabs>
              <w:spacing w:line="360" w:lineRule="auto"/>
              <w:ind w:firstLine="480" w:firstLineChars="200"/>
              <w:rPr>
                <w:rFonts w:hint="default" w:ascii="Times New Roman" w:hAnsi="Times New Roman" w:cs="Times New Roman"/>
                <w:bCs/>
                <w:szCs w:val="24"/>
                <w:u w:val="none"/>
                <w:lang w:val="en-US" w:eastAsia="en-US"/>
              </w:rPr>
            </w:pPr>
            <w:r>
              <w:rPr>
                <w:rFonts w:hint="default" w:ascii="Times New Roman" w:hAnsi="Times New Roman" w:cs="Times New Roman"/>
                <w:bCs/>
                <w:szCs w:val="24"/>
                <w:u w:val="none"/>
              </w:rPr>
              <w:t>室内装饰装修材料胶粘剂中有害物质限量</w:t>
            </w:r>
          </w:p>
        </w:tc>
        <w:tc>
          <w:tcPr>
            <w:tcW w:w="4822" w:type="dxa"/>
            <w:shd w:val="clear" w:color="auto" w:fill="auto"/>
            <w:vAlign w:val="top"/>
          </w:tcPr>
          <w:p w14:paraId="179AEF4F">
            <w:pPr>
              <w:tabs>
                <w:tab w:val="left" w:pos="540"/>
              </w:tabs>
              <w:spacing w:line="360" w:lineRule="auto"/>
              <w:ind w:firstLine="480" w:firstLineChars="200"/>
              <w:rPr>
                <w:rFonts w:hint="default" w:ascii="Times New Roman" w:hAnsi="Times New Roman" w:cs="Times New Roman"/>
                <w:bCs/>
                <w:szCs w:val="24"/>
                <w:u w:val="none"/>
                <w:lang w:val="en-US" w:eastAsia="zh-CN"/>
              </w:rPr>
            </w:pPr>
            <w:r>
              <w:rPr>
                <w:rFonts w:hint="default" w:ascii="Times New Roman" w:hAnsi="Times New Roman" w:cs="Times New Roman"/>
                <w:bCs/>
                <w:szCs w:val="24"/>
                <w:u w:val="none"/>
              </w:rPr>
              <w:t>GB18583-2008</w:t>
            </w:r>
          </w:p>
        </w:tc>
      </w:tr>
    </w:tbl>
    <w:p w14:paraId="1CA4B1F4">
      <w:pPr>
        <w:tabs>
          <w:tab w:val="left" w:pos="540"/>
        </w:tabs>
        <w:spacing w:line="360" w:lineRule="auto"/>
        <w:ind w:firstLine="480" w:firstLineChars="200"/>
        <w:rPr>
          <w:rFonts w:hint="eastAsia" w:cs="Times New Roman"/>
          <w:bCs/>
          <w:szCs w:val="24"/>
          <w:u w:val="single"/>
          <w:lang w:val="en-US" w:eastAsia="zh-CN"/>
        </w:rPr>
      </w:pPr>
      <w:r>
        <w:rPr>
          <w:rFonts w:hint="eastAsia" w:cs="Times New Roman"/>
          <w:bCs/>
          <w:szCs w:val="24"/>
          <w:u w:val="single"/>
          <w:lang w:val="en-US" w:eastAsia="zh-CN"/>
        </w:rPr>
        <w:t>3.供货安装调试要求</w:t>
      </w:r>
    </w:p>
    <w:p w14:paraId="4A6DA010">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3.1 供货要求</w:t>
      </w:r>
    </w:p>
    <w:p w14:paraId="39622E13">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本项目时间紧，任务重，投标人须做出详细的供货方案及保证措施。为使设备在供货完成后能快速高效的投入运行，投标人还需编制详尽的安装调试方案及质量保证措施，确保本项目在限定的时间内能顺利完成。</w:t>
      </w:r>
    </w:p>
    <w:p w14:paraId="4EEE1EE6">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本次需求以招标清单中规格、款式、颜色以现场实际尺寸及最终确定的方案为准。数量为本次招标所用，为约计数，中标后将按施工现场实际需求进行小幅调整，综合单价不变,数量据实结算。中标单位须在领取中标通知书后，与招标人按现场需求再次核实规格及数量后，按需按时按量供货。中标单位需在中标后7日内，结合东部社区服务中心空间格局提供详细家具布局深化方案，包括每层各房间及公共空间家具布局图、效果图。</w:t>
      </w:r>
    </w:p>
    <w:p w14:paraId="7478A3DA">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3.2 包装运输求</w:t>
      </w:r>
    </w:p>
    <w:p w14:paraId="3996FDCA">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提供的全部货物均应采用本行业通用方式进行包装，且该包装应符合国家有关包装的法律、法规的规定。包装应适应于远距离运输、防潮、防震、防锈和防粗暴装卸，确保货物安全无损，运抵现场。由于包装不善所引起的货物锈蚀、损坏和损失均由中标人承担。</w:t>
      </w:r>
    </w:p>
    <w:p w14:paraId="11E2FC68">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3.3 安装调试要求</w:t>
      </w:r>
    </w:p>
    <w:p w14:paraId="0D8C9F55">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3.3.1投标人有协调各方的责任，完成各系统最终的集成和联调，包括本项目所采购设备和消防站现有条件的关联，并保质保量形成完整可用的设备，满足采购人要求。</w:t>
      </w:r>
    </w:p>
    <w:p w14:paraId="097DD3F2">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3.3.2根据本项目特点，投标人应在投标时向采购人提供安装调试及运行的进度计划表。</w:t>
      </w:r>
    </w:p>
    <w:p w14:paraId="69AC9EFF">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3.3.3投标人应派足够的专业技术人员、施工人员到现场按安装设计规划进行设备安装。</w:t>
      </w:r>
    </w:p>
    <w:p w14:paraId="3F8AF51D">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3.3.4投标人应充分了解项目的难度及特点，应提供能够指导设备安装、调试规划方案。</w:t>
      </w:r>
    </w:p>
    <w:p w14:paraId="1FB22141">
      <w:pPr>
        <w:tabs>
          <w:tab w:val="left" w:pos="540"/>
        </w:tabs>
        <w:spacing w:line="360" w:lineRule="auto"/>
        <w:ind w:firstLine="480" w:firstLineChars="200"/>
        <w:rPr>
          <w:rFonts w:hint="eastAsia" w:cs="Times New Roman"/>
          <w:bCs/>
          <w:szCs w:val="24"/>
          <w:u w:val="single"/>
          <w:lang w:val="en-US" w:eastAsia="zh-CN"/>
        </w:rPr>
      </w:pPr>
      <w:r>
        <w:rPr>
          <w:rFonts w:hint="eastAsia" w:cs="Times New Roman"/>
          <w:bCs/>
          <w:szCs w:val="24"/>
          <w:u w:val="single"/>
          <w:lang w:val="en-US" w:eastAsia="zh-CN"/>
        </w:rPr>
        <w:t>4.其他要求</w:t>
      </w:r>
    </w:p>
    <w:p w14:paraId="330A88BC">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4.1所有货物必须是全新产品。生产日期为2024年10月1日及以后。</w:t>
      </w:r>
    </w:p>
    <w:p w14:paraId="7E9CE42C">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4.2需满足国家标准、行业规范和合同要求的技术参数标准，若不同标准要求出现冲突时，以最严格的标准为准。货物达不到质量或规格要求的，中标人必须在15日内完成整改，若整改不合格，采购人可以拒收并解除合同，造成的一切损失由供货商承担。</w:t>
      </w:r>
    </w:p>
    <w:p w14:paraId="3345212A">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4.3采购人将对货物生产情况进行监督检查，有权在中标人生产、安装、验收及使用过程等阶段委托国家认证认可的检测机构（需能在国家认证认可监督管理委员会</w:t>
      </w:r>
      <w:r>
        <w:rPr>
          <w:rFonts w:hint="eastAsia" w:cs="Times New Roman"/>
          <w:bCs/>
          <w:szCs w:val="24"/>
          <w:u w:val="none"/>
          <w:lang w:val="en-US" w:eastAsia="zh-CN"/>
        </w:rPr>
        <w:fldChar w:fldCharType="begin"/>
      </w:r>
      <w:r>
        <w:rPr>
          <w:rFonts w:hint="eastAsia" w:cs="Times New Roman"/>
          <w:bCs/>
          <w:szCs w:val="24"/>
          <w:u w:val="none"/>
          <w:lang w:val="en-US" w:eastAsia="zh-CN"/>
        </w:rPr>
        <w:instrText xml:space="preserve"> HYPERLINK "https://www.cnca.gov.cn" </w:instrText>
      </w:r>
      <w:r>
        <w:rPr>
          <w:rFonts w:hint="eastAsia" w:cs="Times New Roman"/>
          <w:bCs/>
          <w:szCs w:val="24"/>
          <w:u w:val="none"/>
          <w:lang w:val="en-US" w:eastAsia="zh-CN"/>
        </w:rPr>
        <w:fldChar w:fldCharType="separate"/>
      </w:r>
      <w:r>
        <w:rPr>
          <w:rFonts w:hint="eastAsia" w:cs="Times New Roman"/>
          <w:bCs/>
          <w:szCs w:val="24"/>
          <w:u w:val="none"/>
          <w:lang w:val="en-US" w:eastAsia="zh-CN"/>
        </w:rPr>
        <w:t>https://www.cnca.gov.cn</w:t>
      </w:r>
      <w:r>
        <w:rPr>
          <w:rFonts w:hint="eastAsia" w:cs="Times New Roman"/>
          <w:bCs/>
          <w:szCs w:val="24"/>
          <w:u w:val="none"/>
          <w:lang w:val="en-US" w:eastAsia="zh-CN"/>
        </w:rPr>
        <w:fldChar w:fldCharType="end"/>
      </w:r>
      <w:r>
        <w:rPr>
          <w:rFonts w:hint="eastAsia" w:cs="Times New Roman"/>
          <w:bCs/>
          <w:szCs w:val="24"/>
          <w:u w:val="none"/>
          <w:lang w:val="en-US" w:eastAsia="zh-CN"/>
        </w:rPr>
        <w:t>官网上查询）对本项目原辅材料和成品进行抽样检测，检测费用由中标人承担。不符合招标文件、投标文件、采购合同和相关标准要求的将不予验收，检测不合格的，采购人将拒绝验收或退货，且全部家具做返厂处理，所发生费用由中标人承担并赔偿采购人的所有损失。</w:t>
      </w:r>
    </w:p>
    <w:p w14:paraId="6345F340">
      <w:pPr>
        <w:tabs>
          <w:tab w:val="left" w:pos="540"/>
        </w:tabs>
        <w:spacing w:line="360" w:lineRule="auto"/>
        <w:ind w:firstLine="480" w:firstLineChars="200"/>
        <w:rPr>
          <w:rFonts w:hint="eastAsia" w:cs="Times New Roman"/>
          <w:bCs/>
          <w:szCs w:val="24"/>
          <w:u w:val="none"/>
          <w:lang w:val="en-US" w:eastAsia="zh-CN"/>
        </w:rPr>
      </w:pPr>
      <w:r>
        <w:rPr>
          <w:rFonts w:hint="eastAsia" w:cs="Times New Roman"/>
          <w:bCs/>
          <w:szCs w:val="24"/>
          <w:u w:val="none"/>
          <w:lang w:val="en-US" w:eastAsia="zh-CN"/>
        </w:rPr>
        <w:t>4.4中标单位在投标文件中所有承诺会在合同签订时进行明确，在合同履行过程中，所提供服务必须与承诺完全一致，不存在任何偏差，如因客观原因或实际需要，确需进行调整的须由中标单位与采购人在不降低服务品质的基础上进行调整，未经双方协商，由中标单位单方原因造成与承诺不一致情况，由中标单位承担违约责任。</w:t>
      </w:r>
    </w:p>
    <w:p w14:paraId="091A446E">
      <w:pPr>
        <w:tabs>
          <w:tab w:val="left" w:pos="540"/>
        </w:tabs>
        <w:spacing w:line="360" w:lineRule="auto"/>
        <w:ind w:firstLine="482" w:firstLineChars="200"/>
        <w:outlineLvl w:val="2"/>
        <w:rPr>
          <w:rFonts w:hint="default" w:ascii="Times New Roman" w:hAnsi="Times New Roman" w:eastAsia="宋体" w:cs="Times New Roman"/>
          <w:b/>
          <w:szCs w:val="24"/>
        </w:rPr>
      </w:pPr>
      <w:r>
        <w:rPr>
          <w:rFonts w:hint="default" w:ascii="Times New Roman" w:hAnsi="Times New Roman" w:eastAsia="宋体" w:cs="Times New Roman"/>
          <w:b/>
          <w:szCs w:val="24"/>
        </w:rPr>
        <w:t>注：以上加*的技术参数、指标为重要参数、指标，供应商投标内容低于招标文件要求的其投标无效。</w:t>
      </w:r>
    </w:p>
    <w:p w14:paraId="7458E082">
      <w:pPr>
        <w:tabs>
          <w:tab w:val="left" w:pos="540"/>
        </w:tabs>
        <w:spacing w:line="360" w:lineRule="auto"/>
        <w:ind w:firstLine="482" w:firstLineChars="200"/>
        <w:outlineLvl w:val="2"/>
        <w:rPr>
          <w:rFonts w:hint="default" w:ascii="Times New Roman" w:hAnsi="Times New Roman" w:eastAsia="宋体" w:cs="Times New Roman"/>
          <w:b/>
          <w:szCs w:val="24"/>
        </w:rPr>
      </w:pPr>
      <w:r>
        <w:rPr>
          <w:rFonts w:hint="default" w:ascii="Times New Roman" w:hAnsi="Times New Roman" w:eastAsia="宋体" w:cs="Times New Roman"/>
          <w:b/>
          <w:szCs w:val="24"/>
        </w:rPr>
        <w:t>（三）其他</w:t>
      </w:r>
    </w:p>
    <w:p w14:paraId="751BE380">
      <w:pPr>
        <w:tabs>
          <w:tab w:val="left" w:pos="540"/>
        </w:tabs>
        <w:spacing w:line="360" w:lineRule="auto"/>
        <w:ind w:firstLine="482" w:firstLineChars="200"/>
        <w:outlineLvl w:val="2"/>
        <w:rPr>
          <w:rFonts w:hint="default" w:ascii="Times New Roman" w:hAnsi="Times New Roman" w:cs="Times New Roman"/>
          <w:bCs/>
          <w:szCs w:val="24"/>
        </w:rPr>
      </w:pPr>
      <w:r>
        <w:rPr>
          <w:rFonts w:hint="default" w:ascii="Times New Roman" w:hAnsi="Times New Roman" w:cs="Times New Roman"/>
          <w:b/>
          <w:szCs w:val="24"/>
        </w:rPr>
        <w:t>1、合同履行期限：</w:t>
      </w:r>
    </w:p>
    <w:p w14:paraId="0752CCD2">
      <w:pPr>
        <w:tabs>
          <w:tab w:val="left" w:pos="540"/>
        </w:tabs>
        <w:spacing w:line="360" w:lineRule="auto"/>
        <w:ind w:firstLine="480" w:firstLineChars="200"/>
        <w:rPr>
          <w:rFonts w:hint="default" w:ascii="Times New Roman" w:hAnsi="Times New Roman" w:cs="Times New Roman"/>
          <w:bCs/>
          <w:szCs w:val="24"/>
        </w:rPr>
      </w:pPr>
      <w:r>
        <w:rPr>
          <w:rFonts w:hint="default" w:ascii="Times New Roman" w:hAnsi="Times New Roman" w:cs="Times New Roman"/>
          <w:bCs/>
          <w:szCs w:val="24"/>
        </w:rPr>
        <w:t>自合同签订之日起</w:t>
      </w:r>
      <w:r>
        <w:rPr>
          <w:rFonts w:hint="eastAsia" w:cs="Times New Roman"/>
          <w:bCs/>
          <w:szCs w:val="24"/>
          <w:lang w:val="en-US" w:eastAsia="zh-CN"/>
        </w:rPr>
        <w:t>14</w:t>
      </w:r>
      <w:r>
        <w:rPr>
          <w:rFonts w:hint="default" w:ascii="Times New Roman" w:hAnsi="Times New Roman" w:cs="Times New Roman"/>
          <w:bCs/>
          <w:szCs w:val="24"/>
        </w:rPr>
        <w:t>日</w:t>
      </w:r>
      <w:r>
        <w:rPr>
          <w:rFonts w:hint="eastAsia" w:cs="Times New Roman"/>
          <w:bCs/>
          <w:szCs w:val="24"/>
          <w:lang w:val="en-US" w:eastAsia="zh-CN"/>
        </w:rPr>
        <w:t>内</w:t>
      </w:r>
      <w:r>
        <w:rPr>
          <w:rFonts w:hint="default" w:ascii="Times New Roman" w:hAnsi="Times New Roman" w:cs="Times New Roman"/>
          <w:bCs/>
          <w:szCs w:val="24"/>
        </w:rPr>
        <w:t>完成供货。</w:t>
      </w:r>
    </w:p>
    <w:p w14:paraId="4C35D364">
      <w:pPr>
        <w:tabs>
          <w:tab w:val="left" w:pos="540"/>
        </w:tabs>
        <w:spacing w:line="360" w:lineRule="auto"/>
        <w:ind w:firstLine="482" w:firstLineChars="200"/>
        <w:outlineLvl w:val="2"/>
        <w:rPr>
          <w:rFonts w:hint="default" w:ascii="Times New Roman" w:hAnsi="Times New Roman" w:cs="Times New Roman"/>
          <w:b/>
          <w:szCs w:val="24"/>
        </w:rPr>
      </w:pPr>
      <w:r>
        <w:rPr>
          <w:rFonts w:hint="default" w:ascii="Times New Roman" w:hAnsi="Times New Roman" w:cs="Times New Roman"/>
          <w:b/>
          <w:szCs w:val="24"/>
        </w:rPr>
        <w:t>2、售后服务基本要求：</w:t>
      </w:r>
    </w:p>
    <w:p w14:paraId="71E30CE1">
      <w:pPr>
        <w:tabs>
          <w:tab w:val="left" w:pos="540"/>
        </w:tabs>
        <w:spacing w:line="360" w:lineRule="auto"/>
        <w:ind w:firstLine="480" w:firstLineChars="200"/>
        <w:rPr>
          <w:rFonts w:hint="default" w:ascii="Times New Roman" w:hAnsi="Times New Roman" w:cs="Times New Roman"/>
          <w:bCs/>
          <w:szCs w:val="24"/>
          <w:u w:val="none"/>
        </w:rPr>
      </w:pPr>
      <w:r>
        <w:rPr>
          <w:rFonts w:hint="default" w:ascii="Times New Roman" w:hAnsi="Times New Roman" w:cs="Times New Roman"/>
          <w:szCs w:val="24"/>
          <w:u w:val="none"/>
        </w:rPr>
        <w:t>（1）免费售后服务期限：</w:t>
      </w:r>
      <w:r>
        <w:rPr>
          <w:rFonts w:hint="default" w:ascii="Times New Roman" w:hAnsi="Times New Roman" w:cs="Times New Roman"/>
          <w:bCs/>
          <w:szCs w:val="24"/>
          <w:u w:val="none"/>
        </w:rPr>
        <w:t>本项目所有货物质量保证期（以下简称质保期）3年，自交货并终验合格之日起计。</w:t>
      </w:r>
    </w:p>
    <w:p w14:paraId="537DAC0C">
      <w:pPr>
        <w:tabs>
          <w:tab w:val="left" w:pos="540"/>
        </w:tabs>
        <w:spacing w:line="360" w:lineRule="auto"/>
        <w:ind w:left="0" w:leftChars="0" w:firstLine="480" w:firstLineChars="200"/>
        <w:rPr>
          <w:rFonts w:hint="default" w:ascii="Times New Roman" w:hAnsi="Times New Roman" w:cs="Times New Roman"/>
          <w:bCs/>
          <w:szCs w:val="24"/>
          <w:u w:val="none"/>
        </w:rPr>
      </w:pPr>
      <w:r>
        <w:rPr>
          <w:rFonts w:hint="default" w:ascii="Times New Roman" w:hAnsi="Times New Roman" w:cs="Times New Roman"/>
          <w:szCs w:val="24"/>
          <w:u w:val="none"/>
        </w:rPr>
        <w:t>（2）售后服务机构及服务团队构成：</w:t>
      </w:r>
      <w:r>
        <w:rPr>
          <w:rFonts w:hint="default" w:ascii="Times New Roman" w:hAnsi="Times New Roman" w:cs="Times New Roman"/>
          <w:bCs/>
          <w:szCs w:val="24"/>
          <w:u w:val="none"/>
        </w:rPr>
        <w:t>中标人应提供售后服务中心地址、负责人联系方式并成立服务组织机构。选派专人负责所有设备的运行维护，设置24小时技术服务热线接受采购人技术咨询与问题响应，解决采购人的各类问题。</w:t>
      </w:r>
    </w:p>
    <w:p w14:paraId="3BC7E76D">
      <w:pPr>
        <w:tabs>
          <w:tab w:val="left" w:pos="540"/>
        </w:tabs>
        <w:spacing w:line="360" w:lineRule="auto"/>
        <w:ind w:left="0" w:leftChars="0" w:firstLine="480" w:firstLineChars="200"/>
        <w:rPr>
          <w:rFonts w:hint="default" w:ascii="Times New Roman" w:hAnsi="Times New Roman" w:cs="Times New Roman"/>
          <w:bCs/>
          <w:szCs w:val="24"/>
          <w:u w:val="none"/>
        </w:rPr>
      </w:pPr>
      <w:r>
        <w:rPr>
          <w:rFonts w:hint="default" w:ascii="Times New Roman" w:hAnsi="Times New Roman" w:cs="Times New Roman"/>
          <w:szCs w:val="24"/>
          <w:u w:val="none"/>
        </w:rPr>
        <w:t>（3）售后服务响应时间及维护承诺：</w:t>
      </w:r>
      <w:r>
        <w:rPr>
          <w:rFonts w:hint="default" w:ascii="Times New Roman" w:hAnsi="Times New Roman" w:cs="Times New Roman"/>
          <w:bCs/>
          <w:szCs w:val="24"/>
          <w:u w:val="none"/>
        </w:rPr>
        <w:t>电话无法解决的问题，中标人应在接到故障通知后2小时内做出响应，并采取行动。需现场解决的，24小时内组织专业维修队伍到达现场，对产品进行维修；现场无法解决的，质保期内免费包退、包换，超出质保期的协助中标人制定解决方案、提供解决渠道。如中标人在接到通知后2个工作日内未做出响应，中标人必须对由于故障所造成的损失后果负责。</w:t>
      </w:r>
    </w:p>
    <w:p w14:paraId="1F52A1AA">
      <w:pPr>
        <w:tabs>
          <w:tab w:val="left" w:pos="540"/>
        </w:tabs>
        <w:spacing w:line="360" w:lineRule="auto"/>
        <w:ind w:left="0" w:leftChars="0" w:firstLine="480" w:firstLineChars="200"/>
        <w:rPr>
          <w:rFonts w:hint="default" w:ascii="Times New Roman" w:hAnsi="Times New Roman" w:cs="Times New Roman"/>
          <w:bCs/>
          <w:szCs w:val="24"/>
          <w:u w:val="none"/>
        </w:rPr>
      </w:pPr>
      <w:r>
        <w:rPr>
          <w:rFonts w:hint="default" w:ascii="Times New Roman" w:hAnsi="Times New Roman" w:cs="Times New Roman"/>
          <w:szCs w:val="24"/>
          <w:u w:val="none"/>
        </w:rPr>
        <w:t>（4）免费售后服务期外维护收费标准：</w:t>
      </w:r>
      <w:r>
        <w:rPr>
          <w:rFonts w:hint="default" w:ascii="Times New Roman" w:hAnsi="Times New Roman" w:cs="Times New Roman"/>
          <w:bCs/>
          <w:szCs w:val="24"/>
          <w:u w:val="none"/>
        </w:rPr>
        <w:t>在实际质保期内中标人负责更换易损件、五金件，负责产品的日常维护保养；产品在正常使用情况下发生损坏或产生质量问题，中标人免费予以技术服务、维修或更换，并承担相应费用和零部件费用，不收取额外费用。超出中标人承诺的质保期，中标人应积极帮助采购人修理，并提供优惠价格的配件和服务。</w:t>
      </w:r>
    </w:p>
    <w:p w14:paraId="6BA24DE2">
      <w:pPr>
        <w:tabs>
          <w:tab w:val="left" w:pos="540"/>
        </w:tabs>
        <w:spacing w:line="360" w:lineRule="auto"/>
        <w:ind w:left="0" w:leftChars="0" w:firstLine="480" w:firstLineChars="200"/>
        <w:rPr>
          <w:rFonts w:hint="default" w:ascii="Times New Roman" w:hAnsi="Times New Roman" w:cs="Times New Roman"/>
          <w:bCs/>
          <w:szCs w:val="24"/>
          <w:u w:val="none"/>
          <w:lang w:val="en-US" w:eastAsia="zh-CN"/>
        </w:rPr>
      </w:pPr>
      <w:r>
        <w:rPr>
          <w:rFonts w:hint="default" w:ascii="Times New Roman" w:hAnsi="Times New Roman" w:cs="Times New Roman"/>
          <w:szCs w:val="24"/>
          <w:u w:val="none"/>
        </w:rPr>
        <w:t>（5）其他：</w:t>
      </w:r>
      <w:r>
        <w:rPr>
          <w:rFonts w:hint="default" w:ascii="Times New Roman" w:hAnsi="Times New Roman" w:cs="Times New Roman"/>
          <w:bCs/>
          <w:szCs w:val="24"/>
          <w:u w:val="none"/>
        </w:rPr>
        <w:t>中标人应承诺所提供的产品（包括硬件、配套软件）为符合国家知识产权法律法规要求的正规正版产品，不属于假冒伪劣商品；中标人还应保证采购人不受到第三方关于侵犯知识产权以及专利权、商标权或工业设计等知识产权方面的指控，任何第三方如果提出此方面指控均与采购人无关，中标人应与第三方交涉，并承担可能发生的一切法律责任、费用和后果；若采购人因此遭致损失的，中标人须赔偿该</w:t>
      </w:r>
      <w:r>
        <w:rPr>
          <w:rFonts w:hint="default" w:ascii="Times New Roman" w:hAnsi="Times New Roman" w:cs="Times New Roman"/>
          <w:bCs/>
          <w:szCs w:val="24"/>
          <w:u w:val="none"/>
          <w:lang w:val="en-US" w:eastAsia="zh-CN"/>
        </w:rPr>
        <w:t>损失。</w:t>
      </w:r>
    </w:p>
    <w:p w14:paraId="4E74EB7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B536A"/>
    <w:multiLevelType w:val="multilevel"/>
    <w:tmpl w:val="B2DB536A"/>
    <w:lvl w:ilvl="0" w:tentative="0">
      <w:start w:val="1"/>
      <w:numFmt w:val="chineseCountingThousand"/>
      <w:pStyle w:val="2"/>
      <w:suff w:val="nothing"/>
      <w:lvlText w:val="第%1部分"/>
      <w:lvlJc w:val="center"/>
      <w:pPr>
        <w:tabs>
          <w:tab w:val="left" w:pos="0"/>
        </w:tabs>
        <w:ind w:left="252" w:firstLine="288"/>
      </w:pPr>
      <w:rPr>
        <w:rFonts w:hint="eastAsia"/>
        <w:sz w:val="28"/>
        <w:szCs w:val="28"/>
      </w:rPr>
    </w:lvl>
    <w:lvl w:ilvl="1" w:tentative="0">
      <w:start w:val="1"/>
      <w:numFmt w:val="chineseCountingThousand"/>
      <w:pStyle w:val="3"/>
      <w:suff w:val="nothing"/>
      <w:lvlText w:val="%2、"/>
      <w:lvlJc w:val="left"/>
      <w:pPr>
        <w:tabs>
          <w:tab w:val="left" w:pos="0"/>
        </w:tabs>
        <w:ind w:left="543" w:firstLine="177"/>
      </w:pPr>
      <w:rPr>
        <w:rFonts w:hint="eastAsia" w:ascii="仿宋_GB2312" w:hAnsi="仿宋_GB2312" w:eastAsia="仿宋_GB2312"/>
        <w:sz w:val="32"/>
        <w:szCs w:val="32"/>
      </w:rPr>
    </w:lvl>
    <w:lvl w:ilvl="2" w:tentative="0">
      <w:start w:val="1"/>
      <w:numFmt w:val="chineseCountingThousand"/>
      <w:suff w:val="nothing"/>
      <w:lvlText w:val="(%3)"/>
      <w:lvlJc w:val="left"/>
      <w:pPr>
        <w:tabs>
          <w:tab w:val="left" w:pos="0"/>
        </w:tabs>
        <w:ind w:left="252"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tabs>
          <w:tab w:val="left" w:pos="0"/>
        </w:tabs>
        <w:ind w:left="252" w:firstLine="0"/>
      </w:pPr>
      <w:rPr>
        <w:rFonts w:hint="eastAsia"/>
      </w:rPr>
    </w:lvl>
    <w:lvl w:ilvl="4" w:tentative="0">
      <w:start w:val="1"/>
      <w:numFmt w:val="upperLetter"/>
      <w:suff w:val="nothing"/>
      <w:lvlText w:val="%5、"/>
      <w:lvlJc w:val="left"/>
      <w:pPr>
        <w:tabs>
          <w:tab w:val="left" w:pos="0"/>
        </w:tabs>
        <w:ind w:left="252" w:firstLine="0"/>
      </w:pPr>
      <w:rPr>
        <w:rFonts w:hint="eastAsia"/>
      </w:rPr>
    </w:lvl>
    <w:lvl w:ilvl="5" w:tentative="0">
      <w:start w:val="1"/>
      <w:numFmt w:val="none"/>
      <w:suff w:val="nothing"/>
      <w:lvlText w:val=""/>
      <w:lvlJc w:val="left"/>
      <w:pPr>
        <w:tabs>
          <w:tab w:val="left" w:pos="0"/>
        </w:tabs>
        <w:ind w:left="252" w:firstLine="0"/>
      </w:pPr>
      <w:rPr>
        <w:rFonts w:hint="eastAsia"/>
      </w:rPr>
    </w:lvl>
    <w:lvl w:ilvl="6" w:tentative="0">
      <w:start w:val="1"/>
      <w:numFmt w:val="none"/>
      <w:suff w:val="nothing"/>
      <w:lvlText w:val=""/>
      <w:lvlJc w:val="left"/>
      <w:pPr>
        <w:tabs>
          <w:tab w:val="left" w:pos="0"/>
        </w:tabs>
        <w:ind w:left="252" w:firstLine="0"/>
      </w:pPr>
      <w:rPr>
        <w:rFonts w:hint="eastAsia"/>
      </w:rPr>
    </w:lvl>
    <w:lvl w:ilvl="7" w:tentative="0">
      <w:start w:val="1"/>
      <w:numFmt w:val="none"/>
      <w:suff w:val="nothing"/>
      <w:lvlText w:val=""/>
      <w:lvlJc w:val="left"/>
      <w:pPr>
        <w:tabs>
          <w:tab w:val="left" w:pos="0"/>
        </w:tabs>
        <w:ind w:left="252" w:firstLine="0"/>
      </w:pPr>
      <w:rPr>
        <w:rFonts w:hint="eastAsia"/>
      </w:rPr>
    </w:lvl>
    <w:lvl w:ilvl="8" w:tentative="0">
      <w:start w:val="1"/>
      <w:numFmt w:val="none"/>
      <w:suff w:val="nothing"/>
      <w:lvlText w:val=""/>
      <w:lvlJc w:val="left"/>
      <w:pPr>
        <w:tabs>
          <w:tab w:val="left" w:pos="0"/>
        </w:tabs>
        <w:ind w:left="252" w:firstLine="0"/>
      </w:pPr>
      <w:rPr>
        <w:rFonts w:hint="eastAsia"/>
      </w:rPr>
    </w:lvl>
  </w:abstractNum>
  <w:abstractNum w:abstractNumId="1">
    <w:nsid w:val="3A4E583F"/>
    <w:multiLevelType w:val="singleLevel"/>
    <w:tmpl w:val="3A4E58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264D"/>
    <w:rsid w:val="031B1517"/>
    <w:rsid w:val="03343D40"/>
    <w:rsid w:val="036B7036"/>
    <w:rsid w:val="040354C1"/>
    <w:rsid w:val="046A268D"/>
    <w:rsid w:val="062C725F"/>
    <w:rsid w:val="078132CC"/>
    <w:rsid w:val="08732C15"/>
    <w:rsid w:val="0E940F40"/>
    <w:rsid w:val="10D17073"/>
    <w:rsid w:val="1202500A"/>
    <w:rsid w:val="129B7938"/>
    <w:rsid w:val="12A367ED"/>
    <w:rsid w:val="13620456"/>
    <w:rsid w:val="16860B39"/>
    <w:rsid w:val="1BA534CF"/>
    <w:rsid w:val="1C4717F2"/>
    <w:rsid w:val="1D526E45"/>
    <w:rsid w:val="20142AD8"/>
    <w:rsid w:val="23FA560D"/>
    <w:rsid w:val="25965D3D"/>
    <w:rsid w:val="28292E99"/>
    <w:rsid w:val="288325A9"/>
    <w:rsid w:val="2C6C46D0"/>
    <w:rsid w:val="2D2E1943"/>
    <w:rsid w:val="2E6B2683"/>
    <w:rsid w:val="312E6965"/>
    <w:rsid w:val="35ED174F"/>
    <w:rsid w:val="36657792"/>
    <w:rsid w:val="366A124C"/>
    <w:rsid w:val="36D84407"/>
    <w:rsid w:val="3720190B"/>
    <w:rsid w:val="373D426B"/>
    <w:rsid w:val="37B409D1"/>
    <w:rsid w:val="38DE382B"/>
    <w:rsid w:val="398C3287"/>
    <w:rsid w:val="3CC66AB0"/>
    <w:rsid w:val="422D0293"/>
    <w:rsid w:val="42C55DCE"/>
    <w:rsid w:val="42E61C5A"/>
    <w:rsid w:val="43CA157C"/>
    <w:rsid w:val="453942C3"/>
    <w:rsid w:val="4614088C"/>
    <w:rsid w:val="48E56510"/>
    <w:rsid w:val="49A81A17"/>
    <w:rsid w:val="4AB37EA8"/>
    <w:rsid w:val="4D7F5185"/>
    <w:rsid w:val="51C5642E"/>
    <w:rsid w:val="5263273F"/>
    <w:rsid w:val="52662BDA"/>
    <w:rsid w:val="52AB4326"/>
    <w:rsid w:val="53A270E4"/>
    <w:rsid w:val="57596A47"/>
    <w:rsid w:val="583F3E8F"/>
    <w:rsid w:val="593B4656"/>
    <w:rsid w:val="5A386DE8"/>
    <w:rsid w:val="5ACC4974"/>
    <w:rsid w:val="5B0647F0"/>
    <w:rsid w:val="5C043425"/>
    <w:rsid w:val="5CCD5897"/>
    <w:rsid w:val="61161505"/>
    <w:rsid w:val="638527D7"/>
    <w:rsid w:val="63AE011A"/>
    <w:rsid w:val="64286CBD"/>
    <w:rsid w:val="64FF1AA4"/>
    <w:rsid w:val="68BF57F2"/>
    <w:rsid w:val="68D221B5"/>
    <w:rsid w:val="6A786D8C"/>
    <w:rsid w:val="6B3E3B32"/>
    <w:rsid w:val="6CE30E35"/>
    <w:rsid w:val="6D4573FA"/>
    <w:rsid w:val="6F164873"/>
    <w:rsid w:val="6F617E8D"/>
    <w:rsid w:val="6F63000B"/>
    <w:rsid w:val="73806210"/>
    <w:rsid w:val="73C3551C"/>
    <w:rsid w:val="73E916A9"/>
    <w:rsid w:val="74F55BA9"/>
    <w:rsid w:val="75DE663D"/>
    <w:rsid w:val="76650B0D"/>
    <w:rsid w:val="7B36269F"/>
    <w:rsid w:val="7BAC4AE8"/>
    <w:rsid w:val="7C1A4C22"/>
    <w:rsid w:val="7D9F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12"/>
    <w:qFormat/>
    <w:uiPriority w:val="0"/>
    <w:pPr>
      <w:keepNext/>
      <w:keepLines/>
      <w:widowControl w:val="0"/>
      <w:numPr>
        <w:ilvl w:val="0"/>
        <w:numId w:val="1"/>
      </w:numPr>
      <w:spacing w:before="340" w:after="330" w:line="578" w:lineRule="atLeast"/>
      <w:jc w:val="center"/>
      <w:outlineLvl w:val="0"/>
    </w:pPr>
    <w:rPr>
      <w:rFonts w:ascii="Times New Roman" w:hAnsi="Times New Roman" w:eastAsia="宋体"/>
      <w:b/>
      <w:bCs/>
      <w:kern w:val="44"/>
      <w:sz w:val="28"/>
      <w:szCs w:val="44"/>
    </w:rPr>
  </w:style>
  <w:style w:type="paragraph" w:styleId="3">
    <w:name w:val="heading 2"/>
    <w:basedOn w:val="1"/>
    <w:next w:val="1"/>
    <w:qFormat/>
    <w:uiPriority w:val="0"/>
    <w:pPr>
      <w:keepNext/>
      <w:keepLines/>
      <w:widowControl w:val="0"/>
      <w:numPr>
        <w:ilvl w:val="1"/>
        <w:numId w:val="1"/>
      </w:numPr>
      <w:spacing w:before="260" w:after="260" w:line="416" w:lineRule="atLeast"/>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标题 1 + 四号 居中 段前: 12 磅 段后: 12 磅 行距: 单倍行距"/>
    <w:basedOn w:val="2"/>
    <w:qFormat/>
    <w:uiPriority w:val="0"/>
    <w:pPr>
      <w:spacing w:before="240" w:after="240" w:line="240" w:lineRule="auto"/>
      <w:jc w:val="center"/>
    </w:pPr>
    <w:rPr>
      <w:rFonts w:cs="宋体"/>
      <w:sz w:val="28"/>
      <w:szCs w:val="20"/>
      <w:lang w:bidi="ar-SA"/>
    </w:rPr>
  </w:style>
  <w:style w:type="character" w:customStyle="1" w:styleId="12">
    <w:name w:val="标题 1 Char"/>
    <w:link w:val="2"/>
    <w:qFormat/>
    <w:uiPriority w:val="0"/>
    <w:rPr>
      <w:rFonts w:ascii="Times New Roman" w:hAnsi="Times New Roman" w:eastAsia="宋体"/>
      <w:b/>
      <w:bCs/>
      <w:kern w:val="44"/>
      <w:sz w:val="28"/>
      <w:szCs w:val="44"/>
    </w:rPr>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jpeg"/><Relationship Id="rId25" Type="http://schemas.openxmlformats.org/officeDocument/2006/relationships/image" Target="media/image20.png"/><Relationship Id="rId24" Type="http://schemas.openxmlformats.org/officeDocument/2006/relationships/image" Target="media/image19.jpeg"/><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6726</Words>
  <Characters>8935</Characters>
  <Lines>0</Lines>
  <Paragraphs>0</Paragraphs>
  <TotalTime>1</TotalTime>
  <ScaleCrop>false</ScaleCrop>
  <LinksUpToDate>false</LinksUpToDate>
  <CharactersWithSpaces>8942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2025-03-17T02:59:00Z</dcterms:created>
  <dc:creator>ZC1</dc:creator>
  <cp:lastModifiedBy>L</cp:lastModifiedBy>
  <dcterms:modified xsi:type="dcterms:W3CDTF">2025-03-24T08:53:31Z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C692436E1DC644EAA4FADC874E339889_13</vt:lpwstr>
  </property>
  <property fmtid="{D5CDD505-2E9C-101B-9397-08002B2CF9AE}" pid="4" name="KSOTemplateDocerSaveRecord">
    <vt:lpwstr>eyJoZGlkIjoiOTc3M2Y5NzIzMDFlZjAyY2Q4Njk5ODkyYjFjNzBiNTQiLCJ1c2VySWQiOiI2NDQ0NjY2MzUifQ==</vt:lpwstr>
  </property>
</Properties>
</file>