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C73D7">
      <w:pPr>
        <w:jc w:val="center"/>
        <w:rPr>
          <w:rFonts w:ascii="宋体" w:hAnsi="宋体" w:eastAsia="宋体" w:cs="仿宋"/>
          <w:b/>
          <w:sz w:val="36"/>
          <w:szCs w:val="36"/>
        </w:rPr>
      </w:pPr>
      <w:r>
        <w:rPr>
          <w:rFonts w:hint="eastAsia" w:ascii="宋体" w:hAnsi="宋体" w:eastAsia="宋体" w:cs="仿宋"/>
          <w:b/>
          <w:sz w:val="36"/>
          <w:szCs w:val="36"/>
        </w:rPr>
        <w:t>采购需求（征求意见稿）</w:t>
      </w:r>
    </w:p>
    <w:p w14:paraId="1044B6EC">
      <w:pPr>
        <w:keepNext/>
        <w:keepLines/>
        <w:autoSpaceDE w:val="0"/>
        <w:autoSpaceDN w:val="0"/>
        <w:adjustRightInd w:val="0"/>
        <w:spacing w:before="240" w:after="120" w:line="300" w:lineRule="auto"/>
        <w:outlineLvl w:val="0"/>
        <w:rPr>
          <w:rFonts w:eastAsia="宋体"/>
          <w:b/>
          <w:bCs/>
          <w:color w:val="000000"/>
          <w:kern w:val="0"/>
          <w:sz w:val="24"/>
        </w:rPr>
      </w:pPr>
      <w:r>
        <w:rPr>
          <w:rFonts w:eastAsia="宋体"/>
          <w:b/>
          <w:bCs/>
          <w:color w:val="000000"/>
          <w:kern w:val="0"/>
          <w:sz w:val="24"/>
        </w:rPr>
        <w:t>一、采购清单</w:t>
      </w:r>
    </w:p>
    <w:tbl>
      <w:tblPr>
        <w:tblStyle w:val="18"/>
        <w:tblW w:w="4850" w:type="pct"/>
        <w:tblInd w:w="91" w:type="dxa"/>
        <w:tblLayout w:type="fixed"/>
        <w:tblCellMar>
          <w:top w:w="0" w:type="dxa"/>
          <w:left w:w="108" w:type="dxa"/>
          <w:bottom w:w="0" w:type="dxa"/>
          <w:right w:w="108" w:type="dxa"/>
        </w:tblCellMar>
      </w:tblPr>
      <w:tblGrid>
        <w:gridCol w:w="745"/>
        <w:gridCol w:w="3998"/>
        <w:gridCol w:w="674"/>
        <w:gridCol w:w="978"/>
        <w:gridCol w:w="1871"/>
      </w:tblGrid>
      <w:tr w14:paraId="171C2BCF">
        <w:tblPrEx>
          <w:tblCellMar>
            <w:top w:w="0" w:type="dxa"/>
            <w:left w:w="108" w:type="dxa"/>
            <w:bottom w:w="0" w:type="dxa"/>
            <w:right w:w="108" w:type="dxa"/>
          </w:tblCellMar>
        </w:tblPrEx>
        <w:trPr>
          <w:trHeight w:val="438" w:hRule="atLeast"/>
        </w:trPr>
        <w:tc>
          <w:tcPr>
            <w:tcW w:w="746" w:type="dxa"/>
            <w:tcBorders>
              <w:top w:val="single" w:color="auto" w:sz="4" w:space="0"/>
              <w:left w:val="single" w:color="auto" w:sz="4" w:space="0"/>
              <w:bottom w:val="single" w:color="auto" w:sz="4" w:space="0"/>
              <w:right w:val="single" w:color="auto" w:sz="4" w:space="0"/>
            </w:tcBorders>
            <w:shd w:val="clear" w:color="FFC000" w:fill="FFFFFF"/>
            <w:vAlign w:val="center"/>
          </w:tcPr>
          <w:p w14:paraId="372A39C7">
            <w:pPr>
              <w:spacing w:line="360" w:lineRule="auto"/>
              <w:ind w:left="-106" w:leftChars="-33" w:right="-96" w:rightChars="-30"/>
              <w:jc w:val="center"/>
              <w:rPr>
                <w:rFonts w:eastAsia="宋体"/>
                <w:b/>
                <w:color w:val="000000"/>
                <w:sz w:val="21"/>
                <w:szCs w:val="21"/>
              </w:rPr>
            </w:pPr>
            <w:r>
              <w:rPr>
                <w:rFonts w:eastAsia="宋体"/>
                <w:b/>
                <w:color w:val="000000"/>
                <w:sz w:val="21"/>
                <w:szCs w:val="21"/>
              </w:rPr>
              <w:t>序号</w:t>
            </w:r>
          </w:p>
        </w:tc>
        <w:tc>
          <w:tcPr>
            <w:tcW w:w="3998" w:type="dxa"/>
            <w:tcBorders>
              <w:top w:val="single" w:color="auto" w:sz="4" w:space="0"/>
              <w:left w:val="nil"/>
              <w:bottom w:val="single" w:color="auto" w:sz="4" w:space="0"/>
              <w:right w:val="single" w:color="auto" w:sz="4" w:space="0"/>
            </w:tcBorders>
            <w:shd w:val="clear" w:color="FFC000" w:fill="FFFFFF"/>
            <w:vAlign w:val="center"/>
          </w:tcPr>
          <w:p w14:paraId="69F74A0D">
            <w:pPr>
              <w:spacing w:line="360" w:lineRule="auto"/>
              <w:ind w:left="-106" w:leftChars="-33" w:right="-96" w:rightChars="-30"/>
              <w:jc w:val="center"/>
              <w:rPr>
                <w:rFonts w:eastAsia="宋体"/>
                <w:b/>
                <w:color w:val="000000"/>
                <w:sz w:val="21"/>
                <w:szCs w:val="21"/>
              </w:rPr>
            </w:pPr>
            <w:r>
              <w:rPr>
                <w:rFonts w:eastAsia="宋体"/>
                <w:b/>
                <w:color w:val="000000"/>
                <w:sz w:val="21"/>
                <w:szCs w:val="21"/>
              </w:rPr>
              <w:t>服务名称</w:t>
            </w:r>
          </w:p>
        </w:tc>
        <w:tc>
          <w:tcPr>
            <w:tcW w:w="674" w:type="dxa"/>
            <w:tcBorders>
              <w:top w:val="single" w:color="auto" w:sz="4" w:space="0"/>
              <w:left w:val="nil"/>
              <w:bottom w:val="single" w:color="auto" w:sz="4" w:space="0"/>
              <w:right w:val="single" w:color="auto" w:sz="4" w:space="0"/>
            </w:tcBorders>
            <w:shd w:val="clear" w:color="FFC000" w:fill="FFFFFF"/>
            <w:vAlign w:val="center"/>
          </w:tcPr>
          <w:p w14:paraId="4EE0CEDB">
            <w:pPr>
              <w:spacing w:line="360" w:lineRule="auto"/>
              <w:ind w:left="-106" w:leftChars="-33" w:right="-96" w:rightChars="-30"/>
              <w:jc w:val="center"/>
              <w:rPr>
                <w:rFonts w:eastAsia="宋体"/>
                <w:b/>
                <w:color w:val="000000"/>
                <w:sz w:val="21"/>
                <w:szCs w:val="21"/>
              </w:rPr>
            </w:pPr>
            <w:r>
              <w:rPr>
                <w:rFonts w:eastAsia="宋体"/>
                <w:b/>
                <w:color w:val="000000"/>
                <w:sz w:val="21"/>
                <w:szCs w:val="21"/>
              </w:rPr>
              <w:t>数量</w:t>
            </w:r>
          </w:p>
        </w:tc>
        <w:tc>
          <w:tcPr>
            <w:tcW w:w="978" w:type="dxa"/>
            <w:tcBorders>
              <w:top w:val="single" w:color="auto" w:sz="4" w:space="0"/>
              <w:left w:val="single" w:color="auto" w:sz="4" w:space="0"/>
              <w:bottom w:val="single" w:color="auto" w:sz="4" w:space="0"/>
              <w:right w:val="single" w:color="auto" w:sz="4" w:space="0"/>
            </w:tcBorders>
            <w:shd w:val="clear" w:color="FFC000" w:fill="FFFFFF"/>
            <w:vAlign w:val="center"/>
          </w:tcPr>
          <w:p w14:paraId="216C843F">
            <w:pPr>
              <w:spacing w:line="360" w:lineRule="auto"/>
              <w:ind w:left="-106" w:leftChars="-33" w:right="-96" w:rightChars="-30"/>
              <w:jc w:val="center"/>
              <w:rPr>
                <w:rFonts w:eastAsia="宋体"/>
                <w:b/>
                <w:color w:val="000000"/>
                <w:sz w:val="21"/>
                <w:szCs w:val="21"/>
              </w:rPr>
            </w:pPr>
            <w:r>
              <w:rPr>
                <w:rFonts w:eastAsia="宋体"/>
                <w:b/>
                <w:color w:val="000000"/>
                <w:sz w:val="21"/>
                <w:szCs w:val="21"/>
              </w:rPr>
              <w:t>单位</w:t>
            </w:r>
          </w:p>
        </w:tc>
        <w:tc>
          <w:tcPr>
            <w:tcW w:w="1871" w:type="dxa"/>
            <w:tcBorders>
              <w:top w:val="single" w:color="auto" w:sz="4" w:space="0"/>
              <w:left w:val="nil"/>
              <w:bottom w:val="single" w:color="auto" w:sz="4" w:space="0"/>
              <w:right w:val="single" w:color="auto" w:sz="4" w:space="0"/>
            </w:tcBorders>
            <w:shd w:val="clear" w:color="FFC000" w:fill="FFFFFF"/>
            <w:vAlign w:val="center"/>
          </w:tcPr>
          <w:p w14:paraId="5B1A32D0">
            <w:pPr>
              <w:spacing w:line="360" w:lineRule="auto"/>
              <w:ind w:left="-106" w:leftChars="-33" w:right="-96" w:rightChars="-30"/>
              <w:jc w:val="center"/>
              <w:rPr>
                <w:rFonts w:eastAsia="宋体"/>
                <w:b/>
                <w:color w:val="000000"/>
                <w:sz w:val="21"/>
                <w:szCs w:val="21"/>
              </w:rPr>
            </w:pPr>
            <w:r>
              <w:rPr>
                <w:rFonts w:eastAsia="宋体"/>
                <w:b/>
                <w:color w:val="000000"/>
                <w:sz w:val="21"/>
                <w:szCs w:val="21"/>
              </w:rPr>
              <w:t>所属行业</w:t>
            </w:r>
          </w:p>
        </w:tc>
      </w:tr>
      <w:tr w14:paraId="74B651E3">
        <w:tblPrEx>
          <w:tblCellMar>
            <w:top w:w="0" w:type="dxa"/>
            <w:left w:w="108" w:type="dxa"/>
            <w:bottom w:w="0" w:type="dxa"/>
            <w:right w:w="108" w:type="dxa"/>
          </w:tblCellMar>
        </w:tblPrEx>
        <w:trPr>
          <w:trHeight w:val="830" w:hRule="atLeast"/>
        </w:trPr>
        <w:tc>
          <w:tcPr>
            <w:tcW w:w="746" w:type="dxa"/>
            <w:tcBorders>
              <w:top w:val="nil"/>
              <w:left w:val="single" w:color="auto" w:sz="4" w:space="0"/>
              <w:bottom w:val="single" w:color="auto" w:sz="4" w:space="0"/>
              <w:right w:val="single" w:color="auto" w:sz="4" w:space="0"/>
            </w:tcBorders>
            <w:vAlign w:val="center"/>
          </w:tcPr>
          <w:p w14:paraId="2EC95A4C">
            <w:pPr>
              <w:widowControl/>
              <w:tabs>
                <w:tab w:val="left" w:pos="33"/>
              </w:tabs>
              <w:jc w:val="center"/>
              <w:rPr>
                <w:rFonts w:eastAsia="宋体"/>
                <w:color w:val="000000"/>
                <w:kern w:val="0"/>
                <w:sz w:val="21"/>
                <w:szCs w:val="21"/>
              </w:rPr>
            </w:pPr>
            <w:r>
              <w:rPr>
                <w:rFonts w:eastAsia="宋体"/>
                <w:color w:val="000000"/>
                <w:kern w:val="0"/>
                <w:sz w:val="21"/>
                <w:szCs w:val="21"/>
              </w:rPr>
              <w:t>1</w:t>
            </w:r>
          </w:p>
        </w:tc>
        <w:tc>
          <w:tcPr>
            <w:tcW w:w="3998" w:type="dxa"/>
            <w:tcBorders>
              <w:top w:val="single" w:color="auto" w:sz="4" w:space="0"/>
              <w:bottom w:val="single" w:color="auto" w:sz="4" w:space="0"/>
            </w:tcBorders>
            <w:vAlign w:val="center"/>
          </w:tcPr>
          <w:p w14:paraId="7D99F4FD">
            <w:pPr>
              <w:widowControl/>
              <w:tabs>
                <w:tab w:val="left" w:pos="690"/>
              </w:tabs>
              <w:jc w:val="center"/>
              <w:rPr>
                <w:rFonts w:eastAsia="宋体"/>
                <w:color w:val="000000"/>
                <w:kern w:val="0"/>
                <w:sz w:val="21"/>
                <w:szCs w:val="21"/>
              </w:rPr>
            </w:pPr>
            <w:r>
              <w:rPr>
                <w:rFonts w:eastAsia="宋体"/>
                <w:color w:val="000000"/>
                <w:sz w:val="21"/>
                <w:szCs w:val="21"/>
              </w:rPr>
              <w:t>容城县人民法院物业服务项目</w:t>
            </w:r>
          </w:p>
        </w:tc>
        <w:tc>
          <w:tcPr>
            <w:tcW w:w="674" w:type="dxa"/>
            <w:tcBorders>
              <w:top w:val="single" w:color="auto" w:sz="4" w:space="0"/>
              <w:left w:val="single" w:color="auto" w:sz="4" w:space="0"/>
              <w:bottom w:val="single" w:color="auto" w:sz="4" w:space="0"/>
              <w:right w:val="single" w:color="auto" w:sz="4" w:space="0"/>
            </w:tcBorders>
            <w:vAlign w:val="center"/>
          </w:tcPr>
          <w:p w14:paraId="165896E2">
            <w:pPr>
              <w:widowControl/>
              <w:tabs>
                <w:tab w:val="left" w:pos="690"/>
              </w:tabs>
              <w:jc w:val="center"/>
              <w:rPr>
                <w:rFonts w:eastAsia="宋体"/>
                <w:color w:val="000000"/>
                <w:kern w:val="0"/>
                <w:sz w:val="21"/>
                <w:szCs w:val="21"/>
              </w:rPr>
            </w:pPr>
            <w:r>
              <w:rPr>
                <w:rFonts w:eastAsia="宋体"/>
                <w:color w:val="000000"/>
                <w:kern w:val="0"/>
                <w:sz w:val="21"/>
                <w:szCs w:val="21"/>
              </w:rPr>
              <w:t>1</w:t>
            </w:r>
          </w:p>
        </w:tc>
        <w:tc>
          <w:tcPr>
            <w:tcW w:w="978" w:type="dxa"/>
            <w:tcBorders>
              <w:top w:val="single" w:color="auto" w:sz="4" w:space="0"/>
              <w:left w:val="single" w:color="auto" w:sz="4" w:space="0"/>
              <w:bottom w:val="single" w:color="auto" w:sz="4" w:space="0"/>
              <w:right w:val="single" w:color="auto" w:sz="4" w:space="0"/>
            </w:tcBorders>
            <w:vAlign w:val="center"/>
          </w:tcPr>
          <w:p w14:paraId="5FA11113">
            <w:pPr>
              <w:widowControl/>
              <w:tabs>
                <w:tab w:val="left" w:pos="690"/>
              </w:tabs>
              <w:jc w:val="center"/>
              <w:rPr>
                <w:rFonts w:eastAsia="宋体"/>
                <w:color w:val="000000"/>
                <w:kern w:val="0"/>
                <w:sz w:val="21"/>
                <w:szCs w:val="21"/>
              </w:rPr>
            </w:pPr>
            <w:r>
              <w:rPr>
                <w:rFonts w:eastAsia="宋体"/>
                <w:color w:val="000000"/>
                <w:kern w:val="0"/>
                <w:sz w:val="21"/>
                <w:szCs w:val="21"/>
              </w:rPr>
              <w:t>项</w:t>
            </w:r>
          </w:p>
        </w:tc>
        <w:tc>
          <w:tcPr>
            <w:tcW w:w="1871" w:type="dxa"/>
            <w:tcBorders>
              <w:top w:val="single" w:color="auto" w:sz="4" w:space="0"/>
              <w:left w:val="single" w:color="auto" w:sz="4" w:space="0"/>
              <w:bottom w:val="single" w:color="auto" w:sz="4" w:space="0"/>
              <w:right w:val="single" w:color="auto" w:sz="4" w:space="0"/>
            </w:tcBorders>
            <w:vAlign w:val="center"/>
          </w:tcPr>
          <w:p w14:paraId="4118EFDA">
            <w:pPr>
              <w:widowControl/>
              <w:adjustRightInd w:val="0"/>
              <w:snapToGrid w:val="0"/>
              <w:jc w:val="center"/>
              <w:rPr>
                <w:rFonts w:eastAsia="宋体"/>
                <w:color w:val="000000"/>
                <w:kern w:val="0"/>
                <w:sz w:val="21"/>
                <w:szCs w:val="21"/>
              </w:rPr>
            </w:pPr>
            <w:r>
              <w:rPr>
                <w:rFonts w:eastAsia="宋体"/>
                <w:color w:val="000000"/>
                <w:kern w:val="0"/>
                <w:sz w:val="21"/>
                <w:szCs w:val="21"/>
              </w:rPr>
              <w:t>物业管理服务</w:t>
            </w:r>
          </w:p>
        </w:tc>
      </w:tr>
    </w:tbl>
    <w:p w14:paraId="11706D8D">
      <w:pPr>
        <w:keepNext/>
        <w:keepLines/>
        <w:autoSpaceDE w:val="0"/>
        <w:autoSpaceDN w:val="0"/>
        <w:adjustRightInd w:val="0"/>
        <w:spacing w:before="240" w:after="120" w:line="300" w:lineRule="auto"/>
        <w:outlineLvl w:val="0"/>
        <w:rPr>
          <w:rFonts w:eastAsia="宋体"/>
          <w:b/>
          <w:bCs/>
          <w:color w:val="000000"/>
          <w:kern w:val="0"/>
          <w:sz w:val="24"/>
        </w:rPr>
      </w:pPr>
      <w:bookmarkStart w:id="0" w:name="_Toc1421485"/>
      <w:bookmarkStart w:id="1" w:name="_Toc1458933"/>
      <w:bookmarkStart w:id="2" w:name="_Toc3974933"/>
      <w:bookmarkStart w:id="3" w:name="_Toc11166"/>
      <w:bookmarkStart w:id="4" w:name="_Toc14067"/>
      <w:bookmarkStart w:id="5" w:name="_Toc9237"/>
      <w:r>
        <w:rPr>
          <w:rFonts w:eastAsia="宋体"/>
          <w:b/>
          <w:bCs/>
          <w:color w:val="000000"/>
          <w:kern w:val="0"/>
          <w:sz w:val="24"/>
        </w:rPr>
        <w:t>二、项目</w:t>
      </w:r>
      <w:bookmarkEnd w:id="0"/>
      <w:bookmarkEnd w:id="1"/>
      <w:bookmarkEnd w:id="2"/>
      <w:r>
        <w:rPr>
          <w:rFonts w:eastAsia="宋体"/>
          <w:b/>
          <w:bCs/>
          <w:color w:val="000000"/>
          <w:kern w:val="0"/>
          <w:sz w:val="24"/>
        </w:rPr>
        <w:t>背景或概况</w:t>
      </w:r>
      <w:bookmarkEnd w:id="3"/>
      <w:bookmarkEnd w:id="4"/>
      <w:bookmarkEnd w:id="5"/>
    </w:p>
    <w:p w14:paraId="212765E8">
      <w:pPr>
        <w:spacing w:line="360" w:lineRule="auto"/>
        <w:ind w:left="160" w:firstLine="480" w:firstLineChars="200"/>
        <w:jc w:val="left"/>
        <w:rPr>
          <w:rFonts w:eastAsia="宋体"/>
          <w:color w:val="000000"/>
          <w:sz w:val="24"/>
        </w:rPr>
      </w:pPr>
      <w:bookmarkStart w:id="6" w:name="_Toc3974934"/>
      <w:bookmarkStart w:id="7" w:name="_Toc1458934"/>
      <w:r>
        <w:rPr>
          <w:rFonts w:eastAsia="宋体"/>
          <w:color w:val="000000"/>
          <w:kern w:val="0"/>
          <w:sz w:val="24"/>
        </w:rPr>
        <w:t>为了维护审判大楼的良好秩序，为后勤管理提供更优质的服务，现对</w:t>
      </w:r>
      <w:r>
        <w:rPr>
          <w:rFonts w:eastAsia="宋体"/>
          <w:color w:val="000000"/>
          <w:sz w:val="24"/>
        </w:rPr>
        <w:t>容城县人民法院物业服务项目进行采购</w:t>
      </w:r>
      <w:r>
        <w:rPr>
          <w:rFonts w:eastAsia="宋体"/>
          <w:color w:val="000000"/>
          <w:kern w:val="0"/>
          <w:sz w:val="24"/>
        </w:rPr>
        <w:t>，该项目涉及范围：办公楼（6层及地下车库）总建筑面积11500平方米，院落硬化面积约6000平方米，院落绿化面积约1600平方米，锦泰B区底商办公区411平米。</w:t>
      </w:r>
      <w:r>
        <w:rPr>
          <w:rFonts w:eastAsia="宋体"/>
          <w:color w:val="000000"/>
          <w:sz w:val="24"/>
        </w:rPr>
        <w:t>服务内容主要包括保洁、维修、文件报刊收发、导礼、绿化、消防、会议服务以及专项物业服务等。</w:t>
      </w:r>
    </w:p>
    <w:p w14:paraId="7F7D4B25">
      <w:pPr>
        <w:keepNext/>
        <w:keepLines/>
        <w:autoSpaceDE w:val="0"/>
        <w:autoSpaceDN w:val="0"/>
        <w:adjustRightInd w:val="0"/>
        <w:spacing w:before="240" w:after="120" w:line="300" w:lineRule="auto"/>
        <w:outlineLvl w:val="0"/>
        <w:rPr>
          <w:rFonts w:eastAsia="宋体"/>
          <w:b/>
          <w:bCs/>
          <w:color w:val="000000"/>
          <w:kern w:val="0"/>
          <w:sz w:val="24"/>
        </w:rPr>
      </w:pPr>
      <w:r>
        <w:rPr>
          <w:rFonts w:eastAsia="宋体"/>
          <w:b/>
          <w:bCs/>
          <w:color w:val="000000"/>
          <w:kern w:val="0"/>
          <w:sz w:val="24"/>
        </w:rPr>
        <w:t>三、拟采购标的的技术要求</w:t>
      </w:r>
    </w:p>
    <w:p w14:paraId="04B8D0CB">
      <w:pPr>
        <w:keepNext/>
        <w:keepLines/>
        <w:autoSpaceDE w:val="0"/>
        <w:autoSpaceDN w:val="0"/>
        <w:adjustRightInd w:val="0"/>
        <w:spacing w:before="120" w:line="300" w:lineRule="auto"/>
        <w:jc w:val="left"/>
        <w:outlineLvl w:val="1"/>
        <w:rPr>
          <w:rFonts w:eastAsia="宋体"/>
          <w:b/>
          <w:color w:val="000000"/>
          <w:kern w:val="0"/>
          <w:sz w:val="24"/>
        </w:rPr>
      </w:pPr>
      <w:r>
        <w:rPr>
          <w:rFonts w:eastAsia="宋体"/>
          <w:b/>
          <w:color w:val="000000"/>
          <w:kern w:val="0"/>
          <w:sz w:val="24"/>
        </w:rPr>
        <w:t>（一）采购标的需执行的国家相关标准、行业标准、地方标准或者其他标准、规范</w:t>
      </w:r>
    </w:p>
    <w:p w14:paraId="412EA315">
      <w:pPr>
        <w:rPr>
          <w:rFonts w:eastAsia="宋体"/>
          <w:color w:val="000000"/>
          <w:sz w:val="21"/>
        </w:rPr>
      </w:pPr>
    </w:p>
    <w:tbl>
      <w:tblPr>
        <w:tblStyle w:val="18"/>
        <w:tblpPr w:leftFromText="180" w:rightFromText="180" w:vertAnchor="text" w:horzAnchor="page" w:tblpX="1757" w:tblpY="-242"/>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525"/>
        <w:gridCol w:w="2812"/>
      </w:tblGrid>
      <w:tr w14:paraId="49C9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793" w:type="dxa"/>
            <w:shd w:val="pct10" w:color="FFFFFF" w:fill="FFFFFF"/>
            <w:vAlign w:val="center"/>
          </w:tcPr>
          <w:p w14:paraId="35334455">
            <w:pPr>
              <w:spacing w:line="360" w:lineRule="auto"/>
              <w:ind w:left="-170" w:leftChars="-53" w:right="-163" w:rightChars="-51"/>
              <w:jc w:val="center"/>
              <w:rPr>
                <w:rFonts w:eastAsia="宋体"/>
                <w:b/>
                <w:color w:val="000000"/>
                <w:sz w:val="21"/>
                <w:szCs w:val="21"/>
              </w:rPr>
            </w:pPr>
            <w:r>
              <w:rPr>
                <w:rFonts w:eastAsia="宋体"/>
                <w:b/>
                <w:color w:val="000000"/>
                <w:sz w:val="21"/>
                <w:szCs w:val="21"/>
              </w:rPr>
              <w:t>序号</w:t>
            </w:r>
          </w:p>
        </w:tc>
        <w:tc>
          <w:tcPr>
            <w:tcW w:w="5525" w:type="dxa"/>
            <w:shd w:val="pct10" w:color="FFFFFF" w:fill="FFFFFF"/>
            <w:vAlign w:val="center"/>
          </w:tcPr>
          <w:p w14:paraId="0AD13358">
            <w:pPr>
              <w:spacing w:line="360" w:lineRule="auto"/>
              <w:ind w:left="-106" w:leftChars="-33" w:right="-96" w:rightChars="-30"/>
              <w:jc w:val="center"/>
              <w:rPr>
                <w:rFonts w:eastAsia="宋体"/>
                <w:b/>
                <w:color w:val="000000"/>
                <w:sz w:val="21"/>
                <w:szCs w:val="21"/>
              </w:rPr>
            </w:pPr>
            <w:r>
              <w:rPr>
                <w:rFonts w:eastAsia="宋体"/>
                <w:b/>
                <w:color w:val="000000"/>
                <w:sz w:val="21"/>
                <w:szCs w:val="21"/>
              </w:rPr>
              <w:t>名称</w:t>
            </w:r>
          </w:p>
        </w:tc>
        <w:tc>
          <w:tcPr>
            <w:tcW w:w="2812" w:type="dxa"/>
            <w:shd w:val="pct10" w:color="FFFFFF" w:fill="FFFFFF"/>
            <w:vAlign w:val="center"/>
          </w:tcPr>
          <w:p w14:paraId="16AB6EDE">
            <w:pPr>
              <w:spacing w:line="360" w:lineRule="auto"/>
              <w:ind w:left="-106" w:leftChars="-33" w:right="-96" w:rightChars="-30"/>
              <w:jc w:val="center"/>
              <w:rPr>
                <w:rFonts w:eastAsia="宋体"/>
                <w:b/>
                <w:color w:val="000000"/>
                <w:sz w:val="21"/>
                <w:szCs w:val="21"/>
              </w:rPr>
            </w:pPr>
            <w:r>
              <w:rPr>
                <w:rFonts w:eastAsia="宋体"/>
                <w:b/>
                <w:color w:val="000000"/>
                <w:sz w:val="21"/>
                <w:szCs w:val="21"/>
              </w:rPr>
              <w:t>标号或文号</w:t>
            </w:r>
          </w:p>
        </w:tc>
      </w:tr>
      <w:tr w14:paraId="3746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93" w:type="dxa"/>
            <w:vAlign w:val="center"/>
          </w:tcPr>
          <w:p w14:paraId="3F49B1EE">
            <w:pPr>
              <w:widowControl/>
              <w:numPr>
                <w:ilvl w:val="0"/>
                <w:numId w:val="1"/>
              </w:numPr>
              <w:tabs>
                <w:tab w:val="left" w:pos="140"/>
              </w:tabs>
              <w:ind w:left="420"/>
              <w:jc w:val="center"/>
              <w:rPr>
                <w:rFonts w:eastAsia="宋体"/>
                <w:color w:val="000000"/>
                <w:sz w:val="21"/>
                <w:szCs w:val="21"/>
              </w:rPr>
            </w:pPr>
          </w:p>
        </w:tc>
        <w:tc>
          <w:tcPr>
            <w:tcW w:w="5525" w:type="dxa"/>
            <w:vAlign w:val="center"/>
          </w:tcPr>
          <w:p w14:paraId="093BDBCB">
            <w:pPr>
              <w:rPr>
                <w:rFonts w:eastAsia="宋体"/>
                <w:color w:val="000000"/>
                <w:kern w:val="0"/>
                <w:sz w:val="21"/>
                <w:szCs w:val="21"/>
              </w:rPr>
            </w:pPr>
            <w:r>
              <w:rPr>
                <w:rFonts w:eastAsia="宋体"/>
                <w:color w:val="000000"/>
                <w:kern w:val="0"/>
                <w:sz w:val="21"/>
                <w:szCs w:val="21"/>
              </w:rPr>
              <w:t>《物业管理条例》</w:t>
            </w:r>
          </w:p>
        </w:tc>
        <w:tc>
          <w:tcPr>
            <w:tcW w:w="2812" w:type="dxa"/>
            <w:vAlign w:val="center"/>
          </w:tcPr>
          <w:p w14:paraId="586BB68A">
            <w:pPr>
              <w:rPr>
                <w:rFonts w:eastAsia="宋体"/>
                <w:color w:val="000000"/>
                <w:kern w:val="0"/>
                <w:sz w:val="21"/>
                <w:szCs w:val="21"/>
              </w:rPr>
            </w:pPr>
            <w:r>
              <w:rPr>
                <w:rFonts w:eastAsia="宋体"/>
                <w:color w:val="000000"/>
                <w:kern w:val="0"/>
                <w:sz w:val="21"/>
                <w:szCs w:val="21"/>
              </w:rPr>
              <w:t>2018年3月19日修正版</w:t>
            </w:r>
          </w:p>
        </w:tc>
      </w:tr>
      <w:tr w14:paraId="1513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3" w:type="dxa"/>
            <w:vAlign w:val="center"/>
          </w:tcPr>
          <w:p w14:paraId="2C0F567E">
            <w:pPr>
              <w:widowControl/>
              <w:numPr>
                <w:ilvl w:val="0"/>
                <w:numId w:val="1"/>
              </w:numPr>
              <w:tabs>
                <w:tab w:val="left" w:pos="140"/>
              </w:tabs>
              <w:ind w:left="420"/>
              <w:jc w:val="center"/>
              <w:rPr>
                <w:rFonts w:eastAsia="宋体"/>
                <w:color w:val="000000"/>
                <w:sz w:val="21"/>
                <w:szCs w:val="21"/>
              </w:rPr>
            </w:pPr>
          </w:p>
        </w:tc>
        <w:tc>
          <w:tcPr>
            <w:tcW w:w="5525" w:type="dxa"/>
            <w:vAlign w:val="center"/>
          </w:tcPr>
          <w:p w14:paraId="6375F138">
            <w:pPr>
              <w:rPr>
                <w:rFonts w:eastAsia="宋体"/>
                <w:color w:val="000000"/>
                <w:kern w:val="0"/>
                <w:sz w:val="21"/>
                <w:szCs w:val="21"/>
              </w:rPr>
            </w:pPr>
            <w:r>
              <w:rPr>
                <w:rFonts w:eastAsia="宋体"/>
                <w:color w:val="000000"/>
                <w:kern w:val="0"/>
                <w:sz w:val="21"/>
                <w:szCs w:val="21"/>
              </w:rPr>
              <w:t>《服务标准化工作指南》</w:t>
            </w:r>
          </w:p>
        </w:tc>
        <w:tc>
          <w:tcPr>
            <w:tcW w:w="2812" w:type="dxa"/>
            <w:vAlign w:val="center"/>
          </w:tcPr>
          <w:p w14:paraId="3EB3DC31">
            <w:pPr>
              <w:jc w:val="center"/>
              <w:rPr>
                <w:rFonts w:eastAsia="宋体"/>
                <w:color w:val="000000"/>
                <w:kern w:val="0"/>
                <w:sz w:val="21"/>
                <w:szCs w:val="21"/>
              </w:rPr>
            </w:pPr>
            <w:r>
              <w:rPr>
                <w:rFonts w:eastAsia="宋体"/>
                <w:color w:val="000000"/>
                <w:kern w:val="0"/>
                <w:sz w:val="21"/>
                <w:szCs w:val="21"/>
              </w:rPr>
              <w:t>GB/T15624-2011</w:t>
            </w:r>
          </w:p>
        </w:tc>
      </w:tr>
      <w:tr w14:paraId="2EA4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 w:type="dxa"/>
            <w:vAlign w:val="center"/>
          </w:tcPr>
          <w:p w14:paraId="1981ACF6">
            <w:pPr>
              <w:widowControl/>
              <w:numPr>
                <w:ilvl w:val="0"/>
                <w:numId w:val="1"/>
              </w:numPr>
              <w:tabs>
                <w:tab w:val="left" w:pos="140"/>
              </w:tabs>
              <w:ind w:left="420"/>
              <w:jc w:val="center"/>
              <w:rPr>
                <w:rFonts w:eastAsia="宋体"/>
                <w:color w:val="000000"/>
                <w:sz w:val="21"/>
                <w:szCs w:val="21"/>
              </w:rPr>
            </w:pPr>
          </w:p>
        </w:tc>
        <w:tc>
          <w:tcPr>
            <w:tcW w:w="5525" w:type="dxa"/>
            <w:vAlign w:val="center"/>
          </w:tcPr>
          <w:p w14:paraId="1ED5098C">
            <w:pPr>
              <w:jc w:val="center"/>
              <w:rPr>
                <w:rFonts w:eastAsia="宋体"/>
                <w:color w:val="000000"/>
                <w:sz w:val="21"/>
                <w:szCs w:val="21"/>
              </w:rPr>
            </w:pPr>
            <w:r>
              <w:rPr>
                <w:rFonts w:eastAsia="宋体"/>
                <w:color w:val="000000"/>
                <w:kern w:val="0"/>
                <w:sz w:val="21"/>
                <w:szCs w:val="21"/>
              </w:rPr>
              <w:t xml:space="preserve"> 河北省地方标准《机关办公楼物业管理服务规范》</w:t>
            </w:r>
          </w:p>
        </w:tc>
        <w:tc>
          <w:tcPr>
            <w:tcW w:w="2812" w:type="dxa"/>
            <w:vAlign w:val="center"/>
          </w:tcPr>
          <w:p w14:paraId="6DDC11D4">
            <w:pPr>
              <w:jc w:val="center"/>
              <w:rPr>
                <w:rFonts w:eastAsia="宋体"/>
                <w:color w:val="000000"/>
                <w:sz w:val="21"/>
                <w:szCs w:val="21"/>
              </w:rPr>
            </w:pPr>
            <w:r>
              <w:rPr>
                <w:rFonts w:eastAsia="宋体"/>
                <w:color w:val="000000"/>
                <w:kern w:val="0"/>
                <w:sz w:val="21"/>
                <w:szCs w:val="21"/>
              </w:rPr>
              <w:t>BD13/T2671-2018</w:t>
            </w:r>
          </w:p>
        </w:tc>
      </w:tr>
      <w:tr w14:paraId="7104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93" w:type="dxa"/>
            <w:vAlign w:val="center"/>
          </w:tcPr>
          <w:p w14:paraId="074972FA">
            <w:pPr>
              <w:widowControl/>
              <w:numPr>
                <w:ilvl w:val="0"/>
                <w:numId w:val="1"/>
              </w:numPr>
              <w:tabs>
                <w:tab w:val="left" w:pos="140"/>
              </w:tabs>
              <w:ind w:left="420"/>
              <w:jc w:val="center"/>
              <w:rPr>
                <w:rFonts w:eastAsia="宋体"/>
                <w:color w:val="000000"/>
                <w:sz w:val="21"/>
                <w:szCs w:val="21"/>
              </w:rPr>
            </w:pPr>
          </w:p>
        </w:tc>
        <w:tc>
          <w:tcPr>
            <w:tcW w:w="5525" w:type="dxa"/>
            <w:vAlign w:val="center"/>
          </w:tcPr>
          <w:p w14:paraId="27CC8EAE">
            <w:pPr>
              <w:rPr>
                <w:rFonts w:eastAsia="宋体"/>
                <w:color w:val="000000"/>
                <w:kern w:val="0"/>
                <w:sz w:val="21"/>
                <w:szCs w:val="21"/>
              </w:rPr>
            </w:pPr>
            <w:r>
              <w:rPr>
                <w:rFonts w:eastAsia="宋体"/>
                <w:color w:val="000000"/>
                <w:sz w:val="21"/>
                <w:szCs w:val="21"/>
              </w:rPr>
              <w:t>《关于印发〈关于加强和规范省级党政机关办公用房物业服务管理的指导意见〉的通知》</w:t>
            </w:r>
          </w:p>
        </w:tc>
        <w:tc>
          <w:tcPr>
            <w:tcW w:w="2812" w:type="dxa"/>
            <w:vAlign w:val="center"/>
          </w:tcPr>
          <w:p w14:paraId="6D8A62FA">
            <w:pPr>
              <w:jc w:val="center"/>
              <w:rPr>
                <w:rFonts w:eastAsia="宋体"/>
                <w:color w:val="000000"/>
                <w:kern w:val="0"/>
                <w:sz w:val="21"/>
                <w:szCs w:val="21"/>
              </w:rPr>
            </w:pPr>
            <w:r>
              <w:rPr>
                <w:rFonts w:eastAsia="宋体"/>
                <w:color w:val="000000"/>
                <w:kern w:val="0"/>
                <w:sz w:val="21"/>
                <w:szCs w:val="21"/>
              </w:rPr>
              <w:t>冀事管〔2020〕140号</w:t>
            </w:r>
          </w:p>
        </w:tc>
      </w:tr>
    </w:tbl>
    <w:p w14:paraId="44500207">
      <w:pPr>
        <w:keepNext/>
        <w:keepLines/>
        <w:autoSpaceDE w:val="0"/>
        <w:autoSpaceDN w:val="0"/>
        <w:adjustRightInd w:val="0"/>
        <w:spacing w:before="120" w:line="300" w:lineRule="auto"/>
        <w:ind w:firstLine="482"/>
        <w:jc w:val="left"/>
        <w:outlineLvl w:val="1"/>
        <w:rPr>
          <w:rFonts w:eastAsia="宋体"/>
          <w:b/>
          <w:color w:val="000000"/>
          <w:kern w:val="0"/>
          <w:sz w:val="24"/>
        </w:rPr>
      </w:pPr>
      <w:r>
        <w:rPr>
          <w:rFonts w:eastAsia="宋体"/>
          <w:b/>
          <w:color w:val="000000"/>
          <w:kern w:val="0"/>
          <w:sz w:val="24"/>
        </w:rPr>
        <w:t>（二）技术服务要求</w:t>
      </w:r>
    </w:p>
    <w:p w14:paraId="4C6A9BE3">
      <w:pPr>
        <w:keepNext/>
        <w:keepLines/>
        <w:spacing w:line="413" w:lineRule="auto"/>
        <w:ind w:firstLine="482" w:firstLineChars="200"/>
        <w:jc w:val="left"/>
        <w:outlineLvl w:val="2"/>
        <w:rPr>
          <w:rFonts w:eastAsia="宋体"/>
          <w:b/>
          <w:color w:val="000000"/>
          <w:sz w:val="24"/>
        </w:rPr>
      </w:pPr>
      <w:r>
        <w:rPr>
          <w:rFonts w:eastAsia="宋体"/>
          <w:b/>
          <w:color w:val="000000"/>
          <w:sz w:val="24"/>
        </w:rPr>
        <w:t>1.物业服务</w:t>
      </w:r>
      <w:bookmarkStart w:id="8" w:name="_Toc99407248"/>
      <w:bookmarkStart w:id="9" w:name="_Toc113913204"/>
      <w:bookmarkStart w:id="10" w:name="_Toc30862"/>
      <w:r>
        <w:rPr>
          <w:rFonts w:eastAsia="宋体"/>
          <w:b/>
          <w:color w:val="000000"/>
          <w:sz w:val="24"/>
        </w:rPr>
        <w:t>质量标准</w:t>
      </w:r>
    </w:p>
    <w:p w14:paraId="30EB2909">
      <w:pPr>
        <w:spacing w:line="360" w:lineRule="auto"/>
        <w:ind w:firstLine="482" w:firstLineChars="200"/>
        <w:outlineLvl w:val="3"/>
        <w:rPr>
          <w:rFonts w:eastAsia="宋体"/>
          <w:b/>
          <w:bCs/>
          <w:color w:val="000000"/>
          <w:sz w:val="24"/>
        </w:rPr>
      </w:pPr>
      <w:r>
        <w:rPr>
          <w:rFonts w:eastAsia="宋体"/>
          <w:b/>
          <w:bCs/>
          <w:color w:val="000000"/>
          <w:sz w:val="24"/>
        </w:rPr>
        <w:t>1.1保洁工作标准</w:t>
      </w:r>
    </w:p>
    <w:tbl>
      <w:tblPr>
        <w:tblStyle w:val="18"/>
        <w:tblW w:w="4698" w:type="pct"/>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286"/>
        <w:gridCol w:w="6537"/>
      </w:tblGrid>
      <w:tr w14:paraId="49763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top w:val="single" w:color="000000" w:sz="8" w:space="0"/>
              <w:left w:val="single" w:color="000000" w:sz="8" w:space="0"/>
              <w:right w:val="single" w:color="000000" w:sz="8" w:space="0"/>
            </w:tcBorders>
            <w:vAlign w:val="center"/>
          </w:tcPr>
          <w:p w14:paraId="48920261">
            <w:pPr>
              <w:adjustRightInd w:val="0"/>
              <w:snapToGrid w:val="0"/>
              <w:spacing w:line="400" w:lineRule="exact"/>
              <w:ind w:left="160" w:leftChars="50" w:right="160" w:rightChars="50"/>
              <w:jc w:val="center"/>
              <w:rPr>
                <w:rFonts w:eastAsia="宋体"/>
                <w:color w:val="000000"/>
                <w:sz w:val="21"/>
                <w:szCs w:val="21"/>
              </w:rPr>
            </w:pPr>
            <w:r>
              <w:rPr>
                <w:rFonts w:eastAsia="宋体"/>
                <w:b/>
                <w:bCs/>
                <w:color w:val="000000"/>
                <w:sz w:val="21"/>
                <w:szCs w:val="21"/>
              </w:rPr>
              <w:br w:type="page"/>
            </w:r>
            <w:r>
              <w:rPr>
                <w:rFonts w:eastAsia="宋体"/>
                <w:color w:val="000000"/>
                <w:sz w:val="21"/>
                <w:szCs w:val="21"/>
              </w:rPr>
              <w:t>楼内地面</w:t>
            </w:r>
          </w:p>
        </w:tc>
        <w:tc>
          <w:tcPr>
            <w:tcW w:w="4178" w:type="pct"/>
            <w:tcBorders>
              <w:top w:val="single" w:color="000000" w:sz="8" w:space="0"/>
              <w:left w:val="single" w:color="000000" w:sz="8" w:space="0"/>
              <w:bottom w:val="single" w:color="000000" w:sz="8" w:space="0"/>
              <w:right w:val="single" w:color="000000" w:sz="8" w:space="0"/>
            </w:tcBorders>
            <w:vAlign w:val="center"/>
          </w:tcPr>
          <w:p w14:paraId="2472215A">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定期对地面进行清洗,保证地面的原颜色及光泽度。</w:t>
            </w:r>
          </w:p>
        </w:tc>
      </w:tr>
      <w:tr w14:paraId="51810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567EB958">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5699488C">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地面保持干净光亮无垃圾、水迹、污渍杂物等。</w:t>
            </w:r>
          </w:p>
        </w:tc>
      </w:tr>
      <w:tr w14:paraId="02C33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5EB87630">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659AE800">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确保地面无卫生死角并及时进行清理。</w:t>
            </w:r>
          </w:p>
        </w:tc>
      </w:tr>
      <w:tr w14:paraId="6B5A1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bottom w:val="single" w:color="000000" w:sz="8" w:space="0"/>
              <w:right w:val="single" w:color="000000" w:sz="8" w:space="0"/>
            </w:tcBorders>
            <w:vAlign w:val="center"/>
          </w:tcPr>
          <w:p w14:paraId="16FB187B">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39E6EE8B">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地垫保持洁净</w:t>
            </w:r>
          </w:p>
        </w:tc>
      </w:tr>
      <w:tr w14:paraId="789BE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top w:val="single" w:color="000000" w:sz="8" w:space="0"/>
              <w:left w:val="single" w:color="000000" w:sz="8" w:space="0"/>
              <w:right w:val="single" w:color="000000" w:sz="8" w:space="0"/>
            </w:tcBorders>
            <w:vAlign w:val="center"/>
          </w:tcPr>
          <w:p w14:paraId="7B00169F">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楼内墙面</w:t>
            </w:r>
          </w:p>
        </w:tc>
        <w:tc>
          <w:tcPr>
            <w:tcW w:w="4178" w:type="pct"/>
            <w:tcBorders>
              <w:top w:val="single" w:color="000000" w:sz="8" w:space="0"/>
              <w:left w:val="single" w:color="000000" w:sz="8" w:space="0"/>
              <w:bottom w:val="single" w:color="000000" w:sz="8" w:space="0"/>
              <w:right w:val="single" w:color="000000" w:sz="8" w:space="0"/>
            </w:tcBorders>
            <w:vAlign w:val="center"/>
          </w:tcPr>
          <w:p w14:paraId="4D70B9FD">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硬质墙面保持光亮无污渍、水迹。</w:t>
            </w:r>
          </w:p>
        </w:tc>
      </w:tr>
      <w:tr w14:paraId="5A8EF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10B445AB">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tcPr>
          <w:p w14:paraId="6EE17694">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标牌、挂件、电灯开关、消防警报器无积尘及走廊装修装饰物等。</w:t>
            </w:r>
          </w:p>
        </w:tc>
      </w:tr>
      <w:tr w14:paraId="20C7B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393BC3EA">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tcPr>
          <w:p w14:paraId="44D7AAFE">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悬挂物、墙面张贴画无脱落、无灰尘，保持完整。</w:t>
            </w:r>
          </w:p>
        </w:tc>
      </w:tr>
      <w:tr w14:paraId="3D774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295BCC9A">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卫生间</w:t>
            </w:r>
          </w:p>
        </w:tc>
        <w:tc>
          <w:tcPr>
            <w:tcW w:w="4178" w:type="pct"/>
            <w:tcBorders>
              <w:top w:val="single" w:color="000000" w:sz="8" w:space="0"/>
              <w:left w:val="single" w:color="000000" w:sz="8" w:space="0"/>
              <w:bottom w:val="single" w:color="000000" w:sz="8" w:space="0"/>
              <w:right w:val="single" w:color="000000" w:sz="8" w:space="0"/>
            </w:tcBorders>
          </w:tcPr>
          <w:p w14:paraId="41C4FEFF">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卫生洁具做到清洁洁白、无污渍、头发、异味、杂物，涂料墙面无污渍、蜘蛛网。</w:t>
            </w:r>
          </w:p>
        </w:tc>
      </w:tr>
      <w:tr w14:paraId="54480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822" w:type="pct"/>
            <w:vMerge w:val="continue"/>
            <w:tcBorders>
              <w:left w:val="single" w:color="000000" w:sz="8" w:space="0"/>
              <w:right w:val="single" w:color="000000" w:sz="8" w:space="0"/>
            </w:tcBorders>
            <w:vAlign w:val="center"/>
          </w:tcPr>
          <w:p w14:paraId="241E1070">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tcPr>
          <w:p w14:paraId="30695754">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墙面四角保持干燥、无蜘蛛网、地面无污渍、垃圾、脚印杂物。垃圾桶、厕筐每天定时倾倒并保持外观干净无异味。</w:t>
            </w:r>
          </w:p>
        </w:tc>
      </w:tr>
      <w:tr w14:paraId="69CD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6A0DFD8F">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35C536A2">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镜面保持明净、无污痕、手印、水迹。</w:t>
            </w:r>
          </w:p>
        </w:tc>
      </w:tr>
      <w:tr w14:paraId="50340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14D740F3">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20E36F5D">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金属器具保持光亮、无浮灰、水迹、锈斑。</w:t>
            </w:r>
          </w:p>
        </w:tc>
      </w:tr>
      <w:tr w14:paraId="3AF23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7732DAB6">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74FD7804">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卫生用品保证齐全、无破损、洁净。</w:t>
            </w:r>
          </w:p>
        </w:tc>
      </w:tr>
      <w:tr w14:paraId="58FBE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78C3C7A3">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09CEAE28">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保持卫生间内空气清新。</w:t>
            </w:r>
          </w:p>
        </w:tc>
      </w:tr>
      <w:tr w14:paraId="13B14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52766C9B">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玻璃</w:t>
            </w:r>
          </w:p>
        </w:tc>
        <w:tc>
          <w:tcPr>
            <w:tcW w:w="4178" w:type="pct"/>
            <w:tcBorders>
              <w:top w:val="single" w:color="000000" w:sz="8" w:space="0"/>
              <w:left w:val="single" w:color="000000" w:sz="8" w:space="0"/>
              <w:bottom w:val="single" w:color="000000" w:sz="8" w:space="0"/>
              <w:right w:val="single" w:color="000000" w:sz="8" w:space="0"/>
            </w:tcBorders>
            <w:vAlign w:val="center"/>
          </w:tcPr>
          <w:p w14:paraId="243155B2">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玻璃表面保持洁净光亮无灰尘、污渍、手印、水迹。</w:t>
            </w:r>
          </w:p>
        </w:tc>
      </w:tr>
      <w:tr w14:paraId="16144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136D249F">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5D22AB58">
            <w:pPr>
              <w:adjustRightInd w:val="0"/>
              <w:snapToGrid w:val="0"/>
              <w:spacing w:line="400" w:lineRule="exact"/>
              <w:ind w:left="160" w:leftChars="50" w:right="160" w:rightChars="50"/>
              <w:rPr>
                <w:rFonts w:eastAsia="宋体"/>
                <w:color w:val="000000"/>
                <w:sz w:val="21"/>
                <w:szCs w:val="21"/>
              </w:rPr>
            </w:pPr>
            <w:r>
              <w:rPr>
                <w:rFonts w:eastAsia="宋体"/>
                <w:color w:val="000000"/>
                <w:kern w:val="0"/>
                <w:sz w:val="21"/>
                <w:szCs w:val="21"/>
              </w:rPr>
              <w:t>办公楼及附属建筑窗户每年春季、秋季各清理一次</w:t>
            </w:r>
            <w:r>
              <w:rPr>
                <w:rFonts w:eastAsia="宋体"/>
                <w:color w:val="000000"/>
                <w:sz w:val="21"/>
                <w:szCs w:val="21"/>
              </w:rPr>
              <w:t>、公共区域内玻璃每年保洁三次。</w:t>
            </w:r>
          </w:p>
        </w:tc>
      </w:tr>
      <w:tr w14:paraId="653F7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23426743">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电梯</w:t>
            </w:r>
          </w:p>
        </w:tc>
        <w:tc>
          <w:tcPr>
            <w:tcW w:w="4178" w:type="pct"/>
            <w:tcBorders>
              <w:top w:val="single" w:color="000000" w:sz="8" w:space="0"/>
              <w:left w:val="single" w:color="000000" w:sz="8" w:space="0"/>
              <w:bottom w:val="single" w:color="000000" w:sz="8" w:space="0"/>
              <w:right w:val="single" w:color="000000" w:sz="8" w:space="0"/>
            </w:tcBorders>
            <w:vAlign w:val="center"/>
          </w:tcPr>
          <w:p w14:paraId="45804763">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电梯轿厢及门保持光亮、无手印、污渍、锈渍，定期进行不锈钢保养。</w:t>
            </w:r>
          </w:p>
        </w:tc>
      </w:tr>
      <w:tr w14:paraId="1958F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4EBEA95D">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0374226A">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顶棚表面无污渍。</w:t>
            </w:r>
          </w:p>
        </w:tc>
      </w:tr>
      <w:tr w14:paraId="1C879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0503DC53">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002813AE">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电梯地面干净无污渍。</w:t>
            </w:r>
          </w:p>
        </w:tc>
      </w:tr>
      <w:tr w14:paraId="24082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19CC0562">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42F74B15">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每天更换地垫、保持地垫洁净。</w:t>
            </w:r>
          </w:p>
        </w:tc>
      </w:tr>
      <w:tr w14:paraId="217C2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68BC3102">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步行梯</w:t>
            </w:r>
          </w:p>
        </w:tc>
        <w:tc>
          <w:tcPr>
            <w:tcW w:w="4178" w:type="pct"/>
            <w:tcBorders>
              <w:top w:val="single" w:color="000000" w:sz="8" w:space="0"/>
              <w:left w:val="single" w:color="000000" w:sz="8" w:space="0"/>
              <w:bottom w:val="single" w:color="000000" w:sz="8" w:space="0"/>
              <w:right w:val="single" w:color="000000" w:sz="8" w:space="0"/>
            </w:tcBorders>
            <w:vAlign w:val="center"/>
          </w:tcPr>
          <w:p w14:paraId="16B10E3E">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地面干净，无垃圾、污渍、杂物。</w:t>
            </w:r>
          </w:p>
        </w:tc>
      </w:tr>
      <w:tr w14:paraId="6315F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32B017CC">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288DCD9E">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扶手干净，无灰尘。</w:t>
            </w:r>
          </w:p>
        </w:tc>
      </w:tr>
      <w:tr w14:paraId="34EA5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5DCEF8EF">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6830D864">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墙面表面无污渍。</w:t>
            </w:r>
          </w:p>
        </w:tc>
      </w:tr>
      <w:tr w14:paraId="6AE99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1E6EDAA5">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1DC6B3BA">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保持步行梯间的装修装饰物洁净</w:t>
            </w:r>
          </w:p>
        </w:tc>
      </w:tr>
      <w:tr w14:paraId="08C47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1ED8CF42">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垃圾处理</w:t>
            </w:r>
          </w:p>
        </w:tc>
        <w:tc>
          <w:tcPr>
            <w:tcW w:w="4178" w:type="pct"/>
            <w:tcBorders>
              <w:top w:val="single" w:color="000000" w:sz="8" w:space="0"/>
              <w:left w:val="single" w:color="000000" w:sz="8" w:space="0"/>
              <w:bottom w:val="single" w:color="000000" w:sz="8" w:space="0"/>
              <w:right w:val="single" w:color="000000" w:sz="8" w:space="0"/>
            </w:tcBorders>
            <w:vAlign w:val="center"/>
          </w:tcPr>
          <w:p w14:paraId="7E93D7A3">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垃圾篓干净无污物、无异味。</w:t>
            </w:r>
          </w:p>
        </w:tc>
      </w:tr>
      <w:tr w14:paraId="41122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822" w:type="pct"/>
            <w:vMerge w:val="continue"/>
            <w:tcBorders>
              <w:left w:val="single" w:color="000000" w:sz="8" w:space="0"/>
              <w:right w:val="single" w:color="000000" w:sz="8" w:space="0"/>
            </w:tcBorders>
            <w:vAlign w:val="center"/>
          </w:tcPr>
          <w:p w14:paraId="754AF2DB">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5753B34B">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做到垃圾分类处理、分类盛装、分类存放、垃圾桶外观干净。桶内每天定时清理及消毒，无异味。</w:t>
            </w:r>
          </w:p>
        </w:tc>
      </w:tr>
      <w:tr w14:paraId="57B59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709FF213">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4316AB47">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垃圾桶（箱）内，堆积物不得超过容量2/3。</w:t>
            </w:r>
          </w:p>
        </w:tc>
      </w:tr>
      <w:tr w14:paraId="4ECA3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6D6F02B6">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56C7EC8A">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垃圾每日定时清运到指定地点。</w:t>
            </w:r>
          </w:p>
        </w:tc>
      </w:tr>
      <w:tr w14:paraId="026BC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3FAD03FE">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6B7F018F">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每日对楼道和办公室门外部进行保洁。</w:t>
            </w:r>
          </w:p>
        </w:tc>
      </w:tr>
      <w:tr w14:paraId="0E5C0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7BA850FC">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楼道</w:t>
            </w:r>
          </w:p>
        </w:tc>
        <w:tc>
          <w:tcPr>
            <w:tcW w:w="4178" w:type="pct"/>
            <w:tcBorders>
              <w:top w:val="single" w:color="000000" w:sz="8" w:space="0"/>
              <w:left w:val="single" w:color="000000" w:sz="8" w:space="0"/>
              <w:bottom w:val="single" w:color="000000" w:sz="8" w:space="0"/>
              <w:right w:val="single" w:color="000000" w:sz="8" w:space="0"/>
            </w:tcBorders>
            <w:vAlign w:val="center"/>
          </w:tcPr>
          <w:p w14:paraId="0337CA64">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墙面无污渍、蜘蛛网。</w:t>
            </w:r>
          </w:p>
        </w:tc>
      </w:tr>
      <w:tr w14:paraId="4DD43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7B523275">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1B66B256">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门牌、指示牌、展板无积尘。</w:t>
            </w:r>
          </w:p>
        </w:tc>
      </w:tr>
      <w:tr w14:paraId="5FA77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62172C46">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2E0A63E7">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地面及地脚线干净无污渍。</w:t>
            </w:r>
          </w:p>
        </w:tc>
      </w:tr>
      <w:tr w14:paraId="78A5B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restart"/>
            <w:tcBorders>
              <w:left w:val="single" w:color="000000" w:sz="8" w:space="0"/>
              <w:right w:val="single" w:color="000000" w:sz="8" w:space="0"/>
            </w:tcBorders>
            <w:vAlign w:val="center"/>
          </w:tcPr>
          <w:p w14:paraId="35F4B2C7">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外围</w:t>
            </w:r>
          </w:p>
          <w:p w14:paraId="077B50F7">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保洁</w:t>
            </w:r>
          </w:p>
        </w:tc>
        <w:tc>
          <w:tcPr>
            <w:tcW w:w="4178" w:type="pct"/>
            <w:tcBorders>
              <w:top w:val="single" w:color="000000" w:sz="8" w:space="0"/>
              <w:left w:val="single" w:color="000000" w:sz="8" w:space="0"/>
              <w:bottom w:val="single" w:color="000000" w:sz="8" w:space="0"/>
              <w:right w:val="single" w:color="000000" w:sz="8" w:space="0"/>
            </w:tcBorders>
            <w:vAlign w:val="center"/>
          </w:tcPr>
          <w:p w14:paraId="20DDD0F3">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硬化路面干净无垃圾、积水、烟头、树叶等杂物，及时对院内犬类、猫类趋近驱赶。</w:t>
            </w:r>
          </w:p>
        </w:tc>
      </w:tr>
      <w:tr w14:paraId="075A8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0954DC47">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17934213">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确保无卫生死角。</w:t>
            </w:r>
          </w:p>
        </w:tc>
      </w:tr>
      <w:tr w14:paraId="38B18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3632B0CD">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51B570B4">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门口台阶保持干净无水渍、污渍。</w:t>
            </w:r>
          </w:p>
        </w:tc>
      </w:tr>
      <w:tr w14:paraId="394C2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0D99B962">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5D69A783">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定期进行擦拭，保持洁净。</w:t>
            </w:r>
          </w:p>
        </w:tc>
      </w:tr>
      <w:tr w14:paraId="21A6D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vAlign w:val="center"/>
          </w:tcPr>
          <w:p w14:paraId="3A98EE0E">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vAlign w:val="center"/>
          </w:tcPr>
          <w:p w14:paraId="17F15DC3">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冬季扫雪第一时间内完成清扫，确保车辆、人行道内安全，院内及时清扫。</w:t>
            </w:r>
          </w:p>
        </w:tc>
      </w:tr>
      <w:tr w14:paraId="3E24F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822" w:type="pct"/>
            <w:vMerge w:val="restart"/>
            <w:tcBorders>
              <w:left w:val="single" w:color="000000" w:sz="8" w:space="0"/>
              <w:right w:val="single" w:color="000000" w:sz="8" w:space="0"/>
            </w:tcBorders>
            <w:vAlign w:val="center"/>
          </w:tcPr>
          <w:p w14:paraId="17AE4640">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外墙、屋面</w:t>
            </w:r>
          </w:p>
        </w:tc>
        <w:tc>
          <w:tcPr>
            <w:tcW w:w="4178" w:type="pct"/>
            <w:tcBorders>
              <w:top w:val="single" w:color="000000" w:sz="8" w:space="0"/>
              <w:left w:val="single" w:color="000000" w:sz="8" w:space="0"/>
              <w:bottom w:val="single" w:color="000000" w:sz="8" w:space="0"/>
              <w:right w:val="single" w:color="000000" w:sz="8" w:space="0"/>
            </w:tcBorders>
            <w:vAlign w:val="center"/>
          </w:tcPr>
          <w:p w14:paraId="13C9C205">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首层整体保洁包括内外玻璃，保持光亮无污渍，所有墙面到顶无灰尘、水渍，石材外墙定期保养，其他位置每年清洗不得少于1次，办公楼外玻璃幕墙及石材外墙每年至少全面清洗2次，保证外立面整体整洁。</w:t>
            </w:r>
          </w:p>
        </w:tc>
      </w:tr>
      <w:tr w14:paraId="0B7F4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822" w:type="pct"/>
            <w:vMerge w:val="continue"/>
            <w:tcBorders>
              <w:left w:val="single" w:color="000000" w:sz="8" w:space="0"/>
              <w:right w:val="single" w:color="000000" w:sz="8" w:space="0"/>
            </w:tcBorders>
          </w:tcPr>
          <w:p w14:paraId="2B79335B">
            <w:pPr>
              <w:adjustRightInd w:val="0"/>
              <w:snapToGrid w:val="0"/>
              <w:spacing w:line="400" w:lineRule="exact"/>
              <w:ind w:left="160" w:leftChars="50" w:right="160" w:rightChars="50"/>
              <w:jc w:val="center"/>
              <w:rPr>
                <w:rFonts w:eastAsia="宋体"/>
                <w:color w:val="000000"/>
                <w:sz w:val="21"/>
                <w:szCs w:val="21"/>
              </w:rPr>
            </w:pPr>
          </w:p>
        </w:tc>
        <w:tc>
          <w:tcPr>
            <w:tcW w:w="4178" w:type="pct"/>
            <w:tcBorders>
              <w:top w:val="single" w:color="000000" w:sz="8" w:space="0"/>
              <w:left w:val="single" w:color="000000" w:sz="8" w:space="0"/>
              <w:bottom w:val="single" w:color="000000" w:sz="8" w:space="0"/>
              <w:right w:val="single" w:color="000000" w:sz="8" w:space="0"/>
            </w:tcBorders>
          </w:tcPr>
          <w:p w14:paraId="63B40060">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保持无杂物、废品等，确保雨水口通畅。</w:t>
            </w:r>
          </w:p>
        </w:tc>
      </w:tr>
      <w:tr w14:paraId="3C157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 w:hRule="atLeast"/>
        </w:trPr>
        <w:tc>
          <w:tcPr>
            <w:tcW w:w="822" w:type="pct"/>
            <w:tcBorders>
              <w:left w:val="single" w:color="000000" w:sz="8" w:space="0"/>
              <w:right w:val="single" w:color="000000" w:sz="8" w:space="0"/>
            </w:tcBorders>
          </w:tcPr>
          <w:p w14:paraId="2CB8F99A">
            <w:pPr>
              <w:adjustRightInd w:val="0"/>
              <w:snapToGrid w:val="0"/>
              <w:spacing w:line="400" w:lineRule="exact"/>
              <w:ind w:left="160" w:leftChars="50" w:right="160" w:rightChars="50"/>
              <w:jc w:val="center"/>
              <w:rPr>
                <w:rFonts w:eastAsia="宋体"/>
                <w:color w:val="000000"/>
                <w:sz w:val="21"/>
                <w:szCs w:val="21"/>
              </w:rPr>
            </w:pPr>
            <w:r>
              <w:rPr>
                <w:rFonts w:eastAsia="宋体"/>
                <w:color w:val="000000"/>
                <w:sz w:val="21"/>
                <w:szCs w:val="21"/>
              </w:rPr>
              <w:t>其他清洁服务</w:t>
            </w:r>
          </w:p>
        </w:tc>
        <w:tc>
          <w:tcPr>
            <w:tcW w:w="4178" w:type="pct"/>
            <w:tcBorders>
              <w:top w:val="single" w:color="000000" w:sz="8" w:space="0"/>
              <w:left w:val="single" w:color="000000" w:sz="8" w:space="0"/>
              <w:bottom w:val="single" w:color="000000" w:sz="8" w:space="0"/>
              <w:right w:val="single" w:color="000000" w:sz="8" w:space="0"/>
            </w:tcBorders>
          </w:tcPr>
          <w:p w14:paraId="4F4C4590">
            <w:pPr>
              <w:adjustRightInd w:val="0"/>
              <w:snapToGrid w:val="0"/>
              <w:spacing w:line="400" w:lineRule="exact"/>
              <w:ind w:left="160" w:leftChars="50" w:right="160" w:rightChars="50"/>
              <w:rPr>
                <w:rFonts w:eastAsia="宋体"/>
                <w:color w:val="000000"/>
                <w:sz w:val="21"/>
                <w:szCs w:val="21"/>
              </w:rPr>
            </w:pPr>
            <w:r>
              <w:rPr>
                <w:rFonts w:eastAsia="宋体"/>
                <w:color w:val="000000"/>
                <w:sz w:val="21"/>
                <w:szCs w:val="21"/>
              </w:rPr>
              <w:t>包括办公家具、门窗等全面的清洁工作，以及招标人需要的服务区域内其他保洁服务。</w:t>
            </w:r>
          </w:p>
        </w:tc>
      </w:tr>
    </w:tbl>
    <w:p w14:paraId="1F6E3055">
      <w:pPr>
        <w:adjustRightInd w:val="0"/>
        <w:snapToGrid w:val="0"/>
        <w:spacing w:line="360" w:lineRule="auto"/>
        <w:rPr>
          <w:rFonts w:eastAsia="宋体"/>
          <w:color w:val="000000"/>
          <w:sz w:val="24"/>
        </w:rPr>
      </w:pPr>
    </w:p>
    <w:p w14:paraId="61410272">
      <w:pPr>
        <w:spacing w:line="360" w:lineRule="auto"/>
        <w:ind w:firstLine="480" w:firstLineChars="200"/>
        <w:rPr>
          <w:rFonts w:eastAsia="宋体"/>
          <w:color w:val="000000"/>
          <w:kern w:val="0"/>
          <w:sz w:val="24"/>
        </w:rPr>
      </w:pPr>
      <w:r>
        <w:rPr>
          <w:rFonts w:eastAsia="宋体"/>
          <w:color w:val="000000"/>
          <w:kern w:val="0"/>
          <w:sz w:val="24"/>
        </w:rPr>
        <w:t>（1）每日早7:30前完成当日第一次保洁作业，晚17:30完成当日最后一次保洁作业，中间根据招标人需要应对临时的突发情况，确保办公区的整洁和卫生间内清洁用品全天充足。楼层卫生间清洁管理到位，清洁后的标准：地面无污渍、积水、纸屑、果皮，天花、墙角、灯具目视无灰尘、蜘蛛网，目视墙壁干净，便器洁净无黄渍，室内无异味、臭味，换气设备表面清洁。</w:t>
      </w:r>
    </w:p>
    <w:p w14:paraId="1607B9E4">
      <w:pPr>
        <w:spacing w:line="360" w:lineRule="auto"/>
        <w:ind w:firstLine="480" w:firstLineChars="200"/>
        <w:rPr>
          <w:rFonts w:eastAsia="宋体"/>
          <w:color w:val="000000"/>
          <w:kern w:val="0"/>
          <w:sz w:val="24"/>
        </w:rPr>
      </w:pPr>
      <w:r>
        <w:rPr>
          <w:rFonts w:eastAsia="宋体"/>
          <w:color w:val="000000"/>
          <w:kern w:val="0"/>
          <w:sz w:val="24"/>
        </w:rPr>
        <w:t>（2）整体办公环境空气清新无异味地面洁净，无水迹、油迹、痰迹等杂物。楼道门、空调口、通风口、玻璃、窗台、窗缝、电灯开关、消防箱花盆、卫生间垃圾桶等处清洁干净、无尘土，花盆内无废弃物。开水间地面无水迹、杂物。</w:t>
      </w:r>
    </w:p>
    <w:p w14:paraId="41731793">
      <w:pPr>
        <w:spacing w:line="360" w:lineRule="auto"/>
        <w:ind w:firstLine="480" w:firstLineChars="200"/>
        <w:rPr>
          <w:rFonts w:eastAsia="宋体"/>
          <w:color w:val="000000"/>
          <w:kern w:val="0"/>
          <w:sz w:val="24"/>
        </w:rPr>
      </w:pPr>
      <w:r>
        <w:rPr>
          <w:rFonts w:eastAsia="宋体"/>
          <w:color w:val="000000"/>
          <w:kern w:val="0"/>
          <w:sz w:val="24"/>
        </w:rPr>
        <w:t>（3）完成办公楼生活垃圾（包含卫生间）、餐厨垃圾分类收纳及清运工作。符合垃圾强制分类的要求，可回收垃圾、其他垃圾、厨余垃圾及有害垃圾均由有资质的清运公司进行清运及消纳，配合完成相关检查及达标工作。</w:t>
      </w:r>
    </w:p>
    <w:p w14:paraId="775C41A2">
      <w:pPr>
        <w:spacing w:line="360" w:lineRule="auto"/>
        <w:ind w:firstLine="480" w:firstLineChars="200"/>
        <w:rPr>
          <w:rFonts w:eastAsia="宋体"/>
          <w:color w:val="000000"/>
          <w:kern w:val="0"/>
          <w:sz w:val="24"/>
        </w:rPr>
      </w:pPr>
      <w:r>
        <w:rPr>
          <w:rFonts w:eastAsia="宋体"/>
          <w:color w:val="000000"/>
          <w:kern w:val="0"/>
          <w:sz w:val="24"/>
        </w:rPr>
        <w:t>（4）对于外墙清洗须使用中性清洗剂，外墙局部去污处理后，还应补刷防护剂。由于石灰岩相对较软，在室内大堂、电梯间等区域进行的维修作业，应提前做好相关防护措施，避免对地面石材造成损伤。</w:t>
      </w:r>
    </w:p>
    <w:p w14:paraId="294EDEE3">
      <w:pPr>
        <w:spacing w:line="360" w:lineRule="auto"/>
        <w:ind w:firstLine="480" w:firstLineChars="200"/>
        <w:rPr>
          <w:rFonts w:eastAsia="宋体"/>
          <w:color w:val="000000"/>
          <w:kern w:val="0"/>
          <w:sz w:val="24"/>
        </w:rPr>
      </w:pPr>
      <w:r>
        <w:rPr>
          <w:rFonts w:eastAsia="宋体"/>
          <w:color w:val="000000"/>
          <w:kern w:val="0"/>
          <w:sz w:val="24"/>
        </w:rPr>
        <w:t>（5）在每年的过渡季，应对幕墙内侧的开启窗上的尘土进行清理。</w:t>
      </w:r>
    </w:p>
    <w:p w14:paraId="51C967D5">
      <w:pPr>
        <w:spacing w:line="360" w:lineRule="auto"/>
        <w:ind w:firstLine="480" w:firstLineChars="200"/>
        <w:rPr>
          <w:rFonts w:eastAsia="宋体"/>
          <w:color w:val="000000"/>
          <w:kern w:val="0"/>
          <w:sz w:val="24"/>
        </w:rPr>
      </w:pPr>
      <w:r>
        <w:rPr>
          <w:rFonts w:eastAsia="宋体"/>
          <w:color w:val="000000"/>
          <w:kern w:val="0"/>
          <w:sz w:val="24"/>
        </w:rPr>
        <w:t>（6）负责做好防“四害”消杀的摆放工作，操作期间摆放提示牌，做好警示工作。</w:t>
      </w:r>
    </w:p>
    <w:p w14:paraId="36A12727">
      <w:pPr>
        <w:spacing w:line="360" w:lineRule="auto"/>
        <w:ind w:firstLine="480" w:firstLineChars="200"/>
        <w:rPr>
          <w:rFonts w:eastAsia="宋体"/>
          <w:color w:val="000000"/>
          <w:kern w:val="0"/>
          <w:sz w:val="24"/>
        </w:rPr>
      </w:pPr>
      <w:r>
        <w:rPr>
          <w:rFonts w:eastAsia="宋体"/>
          <w:color w:val="000000"/>
          <w:kern w:val="0"/>
          <w:sz w:val="24"/>
        </w:rPr>
        <w:t>（7）负责对招标人所有的保洁设备进行定期维保，遇故障及时维修。确保保洁设备处于安全稳定运行状态。</w:t>
      </w:r>
    </w:p>
    <w:p w14:paraId="5F67D5AA">
      <w:pPr>
        <w:spacing w:line="360" w:lineRule="auto"/>
        <w:ind w:firstLine="480" w:firstLineChars="200"/>
        <w:rPr>
          <w:rFonts w:eastAsia="宋体"/>
          <w:color w:val="000000"/>
          <w:kern w:val="0"/>
          <w:sz w:val="24"/>
        </w:rPr>
      </w:pPr>
      <w:r>
        <w:rPr>
          <w:rFonts w:eastAsia="宋体"/>
          <w:color w:val="000000"/>
          <w:kern w:val="0"/>
          <w:sz w:val="24"/>
        </w:rPr>
        <w:t>（8）节约在整个服务流程中，要求本着节约意识，节能、省时、降耗。</w:t>
      </w:r>
    </w:p>
    <w:p w14:paraId="2D7CB413">
      <w:pPr>
        <w:spacing w:line="360" w:lineRule="auto"/>
        <w:ind w:firstLine="480" w:firstLineChars="200"/>
        <w:rPr>
          <w:rFonts w:eastAsia="宋体"/>
          <w:color w:val="000000"/>
          <w:kern w:val="0"/>
          <w:sz w:val="24"/>
        </w:rPr>
      </w:pPr>
      <w:r>
        <w:rPr>
          <w:rFonts w:eastAsia="宋体"/>
          <w:color w:val="000000"/>
          <w:kern w:val="0"/>
          <w:sz w:val="24"/>
        </w:rPr>
        <w:t>（9）应对保洁突发事件，物业单位应当制定</w:t>
      </w:r>
      <w:r>
        <w:rPr>
          <w:rFonts w:hint="eastAsia" w:eastAsia="宋体"/>
          <w:color w:val="000000"/>
          <w:kern w:val="0"/>
          <w:sz w:val="24"/>
        </w:rPr>
        <w:t>相应</w:t>
      </w:r>
      <w:r>
        <w:rPr>
          <w:rFonts w:eastAsia="宋体"/>
          <w:color w:val="000000"/>
          <w:kern w:val="0"/>
          <w:sz w:val="24"/>
        </w:rPr>
        <w:t>的保洁突发事件处置措施，包括打碎物品后的处置措施、污雨水井、管道、化粪池堵塞的处置措施、发现可疑物品的处置措施、暴雨天气的处置措施、楼层内发生水管爆裂的处置措施、暴风天气环境卫生处置措施等。</w:t>
      </w:r>
    </w:p>
    <w:p w14:paraId="24150429">
      <w:pPr>
        <w:spacing w:line="360" w:lineRule="auto"/>
        <w:ind w:firstLine="480" w:firstLineChars="200"/>
        <w:rPr>
          <w:rFonts w:eastAsia="宋体"/>
          <w:color w:val="000000"/>
          <w:kern w:val="0"/>
          <w:sz w:val="24"/>
        </w:rPr>
      </w:pPr>
      <w:r>
        <w:rPr>
          <w:rFonts w:eastAsia="宋体"/>
          <w:color w:val="000000"/>
          <w:kern w:val="0"/>
          <w:sz w:val="24"/>
        </w:rPr>
        <w:t>（10）负责项目外围、广场环境卫生的清洁工作，及时清扫落叶、积水，定期擦拭栅栏伸缩门、道闸起落杆、门禁闸机、外围灯杆、地灯等设施。</w:t>
      </w:r>
    </w:p>
    <w:p w14:paraId="554D68C4">
      <w:pPr>
        <w:spacing w:line="360" w:lineRule="auto"/>
        <w:ind w:firstLine="480" w:firstLineChars="200"/>
        <w:rPr>
          <w:rFonts w:eastAsia="宋体"/>
          <w:color w:val="000000"/>
          <w:kern w:val="0"/>
          <w:sz w:val="24"/>
        </w:rPr>
      </w:pPr>
      <w:r>
        <w:rPr>
          <w:rFonts w:eastAsia="宋体"/>
          <w:color w:val="000000"/>
          <w:kern w:val="0"/>
          <w:sz w:val="24"/>
        </w:rPr>
        <w:t>（11）负责外围、广场巡视和检查，关注辖区内的工程、消防、安全状况发现异常气味、异常声音，或发现设备、设施有损坏、异常及时向班长报告。</w:t>
      </w:r>
    </w:p>
    <w:p w14:paraId="15B9192C">
      <w:pPr>
        <w:spacing w:line="360" w:lineRule="auto"/>
        <w:ind w:firstLine="480" w:firstLineChars="200"/>
        <w:rPr>
          <w:rFonts w:eastAsia="宋体"/>
          <w:color w:val="000000"/>
          <w:kern w:val="0"/>
          <w:sz w:val="24"/>
        </w:rPr>
      </w:pPr>
      <w:r>
        <w:rPr>
          <w:rFonts w:eastAsia="宋体"/>
          <w:color w:val="000000"/>
          <w:kern w:val="0"/>
          <w:sz w:val="24"/>
        </w:rPr>
        <w:t>（12）关注天气预报，雨、雪天气，必要时在大门口明显位置摆放安全警示。</w:t>
      </w:r>
    </w:p>
    <w:p w14:paraId="79076B06">
      <w:pPr>
        <w:spacing w:line="360" w:lineRule="auto"/>
        <w:ind w:firstLine="480" w:firstLineChars="200"/>
        <w:rPr>
          <w:rFonts w:eastAsia="宋体"/>
          <w:color w:val="000000"/>
          <w:kern w:val="0"/>
          <w:sz w:val="24"/>
        </w:rPr>
      </w:pPr>
      <w:r>
        <w:rPr>
          <w:rFonts w:eastAsia="宋体"/>
          <w:color w:val="000000"/>
          <w:kern w:val="0"/>
          <w:sz w:val="24"/>
        </w:rPr>
        <w:t>（13）正确使用清洁药剂、消毒药剂及工具，爱护使用清洁工具，不得擅自外借各种工具，工具用毕及时清洗，按规定地点整齐存放。</w:t>
      </w:r>
    </w:p>
    <w:p w14:paraId="2CA1AE4E">
      <w:pPr>
        <w:spacing w:line="360" w:lineRule="auto"/>
        <w:ind w:firstLine="480" w:firstLineChars="200"/>
        <w:rPr>
          <w:rFonts w:eastAsia="宋体"/>
          <w:color w:val="000000"/>
          <w:kern w:val="0"/>
          <w:sz w:val="24"/>
        </w:rPr>
      </w:pPr>
      <w:r>
        <w:rPr>
          <w:rFonts w:eastAsia="宋体"/>
          <w:color w:val="000000"/>
          <w:kern w:val="0"/>
          <w:sz w:val="24"/>
        </w:rPr>
        <w:t>（14）负责区域内禁烟工作。</w:t>
      </w:r>
    </w:p>
    <w:p w14:paraId="51A8BA2E">
      <w:pPr>
        <w:spacing w:line="360" w:lineRule="auto"/>
        <w:ind w:firstLine="480" w:firstLineChars="200"/>
        <w:rPr>
          <w:rFonts w:eastAsia="宋体"/>
          <w:color w:val="000000"/>
          <w:kern w:val="0"/>
          <w:sz w:val="24"/>
        </w:rPr>
      </w:pPr>
      <w:r>
        <w:rPr>
          <w:rFonts w:eastAsia="宋体"/>
          <w:color w:val="000000"/>
          <w:kern w:val="0"/>
          <w:sz w:val="24"/>
        </w:rPr>
        <w:t>（15）在工作中如发现异常情况和解决不了的问题，及时汇报于班长。</w:t>
      </w:r>
    </w:p>
    <w:p w14:paraId="50FB5A5D">
      <w:pPr>
        <w:spacing w:line="360" w:lineRule="auto"/>
        <w:ind w:firstLine="480" w:firstLineChars="200"/>
        <w:rPr>
          <w:rFonts w:eastAsia="宋体"/>
          <w:color w:val="000000"/>
          <w:kern w:val="0"/>
          <w:sz w:val="24"/>
        </w:rPr>
      </w:pPr>
      <w:r>
        <w:rPr>
          <w:rFonts w:eastAsia="宋体"/>
          <w:color w:val="000000"/>
          <w:kern w:val="0"/>
          <w:sz w:val="24"/>
        </w:rPr>
        <w:t>（16）保洁工作色彩管理</w:t>
      </w:r>
    </w:p>
    <w:p w14:paraId="55C691F4">
      <w:pPr>
        <w:spacing w:line="360" w:lineRule="auto"/>
        <w:ind w:firstLine="480" w:firstLineChars="200"/>
        <w:rPr>
          <w:rFonts w:eastAsia="宋体"/>
          <w:color w:val="000000"/>
          <w:kern w:val="0"/>
          <w:sz w:val="24"/>
        </w:rPr>
      </w:pPr>
      <w:r>
        <w:rPr>
          <w:rFonts w:eastAsia="宋体"/>
          <w:color w:val="000000"/>
          <w:kern w:val="0"/>
          <w:sz w:val="24"/>
        </w:rPr>
        <w:t>把擦拭毛巾和清洁工具用不同的颜色来标示，根据颜色的不同来区分不同种类的工具，并在不同的区域来使用不同的工具。如：将所有的毛巾和工具都按照以下颜色分类。红色：卫生间、垃圾房。蓝色：办公公共区域。绿色：办公室房间内。黄色：卫生间台面、镜面。为了更好地方便工作，达到真正的保洁：让肉眼看不见的细菌或病毒，不能从不同的区域、不同的环境因保洁工具移位而成为新的细菌传播源，达到预防细菌交叉感染的目的。</w:t>
      </w:r>
    </w:p>
    <w:p w14:paraId="3DDA1442">
      <w:pPr>
        <w:spacing w:line="360" w:lineRule="auto"/>
        <w:ind w:firstLine="480" w:firstLineChars="200"/>
        <w:rPr>
          <w:rFonts w:eastAsia="宋体"/>
          <w:color w:val="000000"/>
          <w:kern w:val="0"/>
          <w:sz w:val="24"/>
        </w:rPr>
      </w:pPr>
      <w:r>
        <w:rPr>
          <w:rFonts w:eastAsia="宋体"/>
          <w:color w:val="000000"/>
          <w:kern w:val="0"/>
          <w:sz w:val="24"/>
        </w:rPr>
        <w:t>（17）定位管理</w:t>
      </w:r>
    </w:p>
    <w:p w14:paraId="724800EA">
      <w:pPr>
        <w:spacing w:line="360" w:lineRule="auto"/>
        <w:ind w:firstLine="480" w:firstLineChars="200"/>
        <w:rPr>
          <w:rFonts w:eastAsia="宋体"/>
          <w:color w:val="000000"/>
          <w:kern w:val="0"/>
          <w:sz w:val="24"/>
        </w:rPr>
      </w:pPr>
      <w:r>
        <w:rPr>
          <w:rFonts w:eastAsia="宋体"/>
          <w:color w:val="000000"/>
          <w:kern w:val="0"/>
          <w:sz w:val="24"/>
        </w:rPr>
        <w:t>所有工具按照要求存放于指定位置或摆在理货架上，遵循上轻下重，上固（体）下液（体），电（器）上水（不怕水）下，常用工具（物品）放在外侧的原则，同时所有工具必须离地存放。使保洁工具的管理更科学、更符合保洁本身同时使保洁员易于分辨区域工具，工作由繁变简，提高了工作效率。</w:t>
      </w:r>
    </w:p>
    <w:p w14:paraId="4F580226">
      <w:pPr>
        <w:spacing w:line="360" w:lineRule="auto"/>
        <w:ind w:firstLine="480" w:firstLineChars="200"/>
        <w:rPr>
          <w:rFonts w:eastAsia="宋体"/>
          <w:color w:val="000000"/>
          <w:kern w:val="0"/>
          <w:sz w:val="24"/>
        </w:rPr>
      </w:pPr>
      <w:r>
        <w:rPr>
          <w:rFonts w:eastAsia="宋体"/>
          <w:color w:val="000000"/>
          <w:kern w:val="0"/>
          <w:sz w:val="24"/>
        </w:rPr>
        <w:t>（18）垃圾收集及清运管理：</w:t>
      </w:r>
      <w:r>
        <w:rPr>
          <w:rFonts w:hint="eastAsia" w:ascii="宋体" w:hAnsi="宋体" w:eastAsia="宋体" w:cs="宋体"/>
          <w:color w:val="000000"/>
          <w:kern w:val="0"/>
          <w:sz w:val="24"/>
        </w:rPr>
        <w:t>①</w:t>
      </w:r>
      <w:r>
        <w:rPr>
          <w:rFonts w:eastAsia="宋体"/>
          <w:color w:val="000000"/>
          <w:kern w:val="0"/>
          <w:sz w:val="24"/>
        </w:rPr>
        <w:t>合理布局生活垃圾分类投放点，配备分类收集容器、设施，明确、公示不同种类生活垃圾的投放时间、地点、方式等，定期开展垃圾分类宣传、引导工作。</w:t>
      </w:r>
      <w:r>
        <w:rPr>
          <w:rFonts w:hint="eastAsia" w:ascii="宋体" w:hAnsi="宋体" w:eastAsia="宋体" w:cs="宋体"/>
          <w:color w:val="000000"/>
          <w:kern w:val="0"/>
          <w:sz w:val="24"/>
        </w:rPr>
        <w:t>②</w:t>
      </w:r>
      <w:r>
        <w:rPr>
          <w:rFonts w:eastAsia="宋体"/>
          <w:color w:val="000000"/>
          <w:kern w:val="0"/>
          <w:sz w:val="24"/>
        </w:rPr>
        <w:t>生活垃圾日产日清，有清运记录，建立生活垃圾分类管理台账。</w:t>
      </w:r>
    </w:p>
    <w:p w14:paraId="7E57506E">
      <w:pPr>
        <w:spacing w:line="360" w:lineRule="auto"/>
        <w:ind w:firstLine="480" w:firstLineChars="200"/>
        <w:rPr>
          <w:rFonts w:eastAsia="宋体"/>
          <w:color w:val="000000"/>
          <w:kern w:val="0"/>
          <w:sz w:val="24"/>
        </w:rPr>
      </w:pPr>
      <w:r>
        <w:rPr>
          <w:rFonts w:eastAsia="宋体"/>
          <w:color w:val="000000"/>
          <w:kern w:val="0"/>
          <w:sz w:val="24"/>
        </w:rPr>
        <w:t>（19）楼内安全提示。</w:t>
      </w:r>
    </w:p>
    <w:p w14:paraId="76B589FD">
      <w:pPr>
        <w:spacing w:line="360" w:lineRule="auto"/>
        <w:ind w:firstLine="480" w:firstLineChars="200"/>
        <w:rPr>
          <w:rFonts w:eastAsia="宋体"/>
          <w:color w:val="000000"/>
          <w:kern w:val="0"/>
          <w:sz w:val="24"/>
        </w:rPr>
      </w:pPr>
      <w:r>
        <w:rPr>
          <w:rFonts w:eastAsia="宋体"/>
          <w:color w:val="000000"/>
          <w:kern w:val="0"/>
          <w:sz w:val="24"/>
        </w:rPr>
        <w:t>首层大堂根据实际情况设置相应的产品（服务）标识、指示标识、安全警示、提示标识；特殊工作进行中或特殊环境中，及时设置“维修进行中”、“小心地滑”等临时性服务状态标识。</w:t>
      </w:r>
    </w:p>
    <w:p w14:paraId="2D7B9CD5">
      <w:pPr>
        <w:spacing w:line="360" w:lineRule="auto"/>
        <w:ind w:firstLine="482" w:firstLineChars="200"/>
        <w:outlineLvl w:val="3"/>
        <w:rPr>
          <w:rFonts w:eastAsia="宋体"/>
          <w:b/>
          <w:bCs/>
          <w:color w:val="000000"/>
          <w:sz w:val="24"/>
        </w:rPr>
      </w:pPr>
      <w:r>
        <w:rPr>
          <w:rFonts w:eastAsia="宋体"/>
          <w:b/>
          <w:bCs/>
          <w:color w:val="000000"/>
          <w:sz w:val="24"/>
        </w:rPr>
        <w:t>1.2设施、设备的管理工作标准</w:t>
      </w:r>
    </w:p>
    <w:p w14:paraId="7A3C5CD6">
      <w:pPr>
        <w:spacing w:line="360" w:lineRule="auto"/>
        <w:ind w:firstLine="480" w:firstLineChars="200"/>
        <w:rPr>
          <w:rFonts w:eastAsia="宋体"/>
          <w:color w:val="000000"/>
          <w:kern w:val="0"/>
          <w:sz w:val="24"/>
        </w:rPr>
      </w:pPr>
      <w:r>
        <w:rPr>
          <w:rFonts w:eastAsia="宋体"/>
          <w:color w:val="000000"/>
          <w:kern w:val="0"/>
          <w:sz w:val="24"/>
        </w:rPr>
        <w:t>（1）给排水设备日常运行维护</w:t>
      </w:r>
    </w:p>
    <w:p w14:paraId="78C26630">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①</w:t>
      </w:r>
      <w:r>
        <w:rPr>
          <w:rFonts w:eastAsia="宋体"/>
          <w:color w:val="000000"/>
          <w:kern w:val="0"/>
          <w:sz w:val="24"/>
        </w:rPr>
        <w:t>建立健全给排水，暖气管道上下水设备运行维护的各项规章制度和各种操作规程。</w:t>
      </w:r>
    </w:p>
    <w:p w14:paraId="54D747BB">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②</w:t>
      </w:r>
      <w:r>
        <w:rPr>
          <w:rFonts w:eastAsia="宋体"/>
          <w:color w:val="000000"/>
          <w:kern w:val="0"/>
          <w:sz w:val="24"/>
        </w:rPr>
        <w:t>设备机房内外保持整洁，设备无灰尘；地面、墙壁、吊顶、门窗清洁无污渍。</w:t>
      </w:r>
    </w:p>
    <w:p w14:paraId="61E7BA5B">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③</w:t>
      </w:r>
      <w:r>
        <w:rPr>
          <w:rFonts w:eastAsia="宋体"/>
          <w:color w:val="000000"/>
          <w:kern w:val="0"/>
          <w:sz w:val="24"/>
        </w:rPr>
        <w:t>控制室24小时值班，值班人员不得脱岗、睡觉。实行有计划、不间断的巡查检修，按规定时间供水。</w:t>
      </w:r>
    </w:p>
    <w:p w14:paraId="11E524B4">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④</w:t>
      </w:r>
      <w:r>
        <w:rPr>
          <w:rFonts w:eastAsia="宋体"/>
          <w:color w:val="000000"/>
          <w:kern w:val="0"/>
          <w:sz w:val="24"/>
        </w:rPr>
        <w:t>任何情况下污水井不能出现污水外溢，并定期消毒灭菌。</w:t>
      </w:r>
    </w:p>
    <w:p w14:paraId="1EBDD998">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⑤</w:t>
      </w:r>
      <w:r>
        <w:rPr>
          <w:rFonts w:eastAsia="宋体"/>
          <w:color w:val="000000"/>
          <w:kern w:val="0"/>
          <w:sz w:val="24"/>
        </w:rPr>
        <w:t>建立正常供水管理制度，定期对生活用水进行检测，保证水质符合国家标准。</w:t>
      </w:r>
    </w:p>
    <w:p w14:paraId="74516BA4">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⑥</w:t>
      </w:r>
      <w:r>
        <w:rPr>
          <w:rFonts w:eastAsia="宋体"/>
          <w:color w:val="000000"/>
          <w:kern w:val="0"/>
          <w:sz w:val="24"/>
        </w:rPr>
        <w:t>加强巡视检查，防止跑、冒、滴、漏。</w:t>
      </w:r>
    </w:p>
    <w:p w14:paraId="729B6118">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⑦</w:t>
      </w:r>
      <w:r>
        <w:rPr>
          <w:rFonts w:eastAsia="宋体"/>
          <w:color w:val="000000"/>
          <w:kern w:val="0"/>
          <w:sz w:val="24"/>
        </w:rPr>
        <w:t>生活水储水箱、直接饮用水储水箱每半年清洗消毒一次，该项费用由物业单位承担。</w:t>
      </w:r>
    </w:p>
    <w:p w14:paraId="4DE8D2EC">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⑧</w:t>
      </w:r>
      <w:r>
        <w:rPr>
          <w:rFonts w:eastAsia="宋体"/>
          <w:color w:val="000000"/>
          <w:kern w:val="0"/>
          <w:sz w:val="24"/>
        </w:rPr>
        <w:t>保证大楼内外排水系统通畅。</w:t>
      </w:r>
    </w:p>
    <w:p w14:paraId="77F095A7">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⑨</w:t>
      </w:r>
      <w:r>
        <w:rPr>
          <w:rFonts w:eastAsia="宋体"/>
          <w:color w:val="000000"/>
          <w:kern w:val="0"/>
          <w:sz w:val="24"/>
        </w:rPr>
        <w:t>设备出现故障时，维修人员应在半小时内到达现场，零星维修合格率100%。暂不能处理的采取有效应急措施，并在24小时内排除故障，做好零部件更换记录。</w:t>
      </w:r>
    </w:p>
    <w:p w14:paraId="63AA136A">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⑩</w:t>
      </w:r>
      <w:r>
        <w:rPr>
          <w:rFonts w:eastAsia="宋体"/>
          <w:color w:val="000000"/>
          <w:kern w:val="0"/>
          <w:sz w:val="24"/>
        </w:rPr>
        <w:t>坚持交接班制度，认真做好工作记录和维修登记。</w:t>
      </w:r>
    </w:p>
    <w:p w14:paraId="0EB7AB25">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⑪</w:t>
      </w:r>
      <w:r>
        <w:rPr>
          <w:rFonts w:eastAsia="宋体"/>
          <w:color w:val="000000"/>
          <w:kern w:val="0"/>
          <w:sz w:val="24"/>
        </w:rPr>
        <w:t>日常需要更换的部件，按规定填写申请单报招标人同意方可领取，做好维护记录登记。</w:t>
      </w:r>
    </w:p>
    <w:p w14:paraId="372D518E">
      <w:pPr>
        <w:spacing w:line="360" w:lineRule="auto"/>
        <w:ind w:firstLine="480" w:firstLineChars="200"/>
        <w:rPr>
          <w:rFonts w:eastAsia="宋体"/>
          <w:color w:val="000000"/>
          <w:kern w:val="0"/>
          <w:sz w:val="24"/>
        </w:rPr>
      </w:pPr>
      <w:r>
        <w:rPr>
          <w:rFonts w:eastAsia="宋体"/>
          <w:color w:val="000000"/>
          <w:kern w:val="0"/>
          <w:sz w:val="24"/>
        </w:rPr>
        <w:t>（2）供配电设备日常运行维护</w:t>
      </w:r>
    </w:p>
    <w:p w14:paraId="609E8761">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①</w:t>
      </w:r>
      <w:r>
        <w:rPr>
          <w:rFonts w:eastAsia="宋体"/>
          <w:color w:val="000000"/>
          <w:kern w:val="0"/>
          <w:sz w:val="24"/>
        </w:rPr>
        <w:t>建立健全供配电设备管理维护的各项规章制度和各种操作规程。</w:t>
      </w:r>
    </w:p>
    <w:p w14:paraId="3CBC896D">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②</w:t>
      </w:r>
      <w:r>
        <w:rPr>
          <w:rFonts w:eastAsia="宋体"/>
          <w:color w:val="000000"/>
          <w:kern w:val="0"/>
          <w:sz w:val="24"/>
        </w:rPr>
        <w:t>统筹规划，做到合理、节约用电。</w:t>
      </w:r>
    </w:p>
    <w:p w14:paraId="27F0F7BC">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③</w:t>
      </w:r>
      <w:r>
        <w:rPr>
          <w:rFonts w:eastAsia="宋体"/>
          <w:color w:val="000000"/>
          <w:kern w:val="0"/>
          <w:sz w:val="24"/>
        </w:rPr>
        <w:t>供电运行和维修人员必须持证上岗。</w:t>
      </w:r>
    </w:p>
    <w:p w14:paraId="625CB8AB">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④</w:t>
      </w:r>
      <w:r>
        <w:rPr>
          <w:rFonts w:eastAsia="宋体"/>
          <w:color w:val="000000"/>
          <w:kern w:val="0"/>
          <w:sz w:val="24"/>
        </w:rPr>
        <w:t>加强日常维护检修，物业管理区域内的照明、指示灯具线路、开关要保证完好，各种电器开关、插座、照明灯具及时检修更换。</w:t>
      </w:r>
    </w:p>
    <w:p w14:paraId="1A255C01">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⑤</w:t>
      </w:r>
      <w:r>
        <w:rPr>
          <w:rFonts w:eastAsia="宋体"/>
          <w:color w:val="000000"/>
          <w:kern w:val="0"/>
          <w:sz w:val="24"/>
        </w:rPr>
        <w:t>各楼层配置的配电柜、盘要定期检查维修。</w:t>
      </w:r>
    </w:p>
    <w:p w14:paraId="26474AB6">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⑥</w:t>
      </w:r>
      <w:r>
        <w:rPr>
          <w:rFonts w:eastAsia="宋体"/>
          <w:color w:val="000000"/>
          <w:kern w:val="0"/>
          <w:sz w:val="24"/>
        </w:rPr>
        <w:t>设备出现故障时，维修人员应在半小时内到达现场，零星维修合格率100%。暂不能处理的采取有效应急措施，并在24小时内排除故障。</w:t>
      </w:r>
    </w:p>
    <w:p w14:paraId="1809F260">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⑦</w:t>
      </w:r>
      <w:r>
        <w:rPr>
          <w:rFonts w:eastAsia="宋体"/>
          <w:color w:val="000000"/>
          <w:kern w:val="0"/>
          <w:sz w:val="24"/>
        </w:rPr>
        <w:t>运行设备、电机按照行业规定定期保养维护。</w:t>
      </w:r>
    </w:p>
    <w:p w14:paraId="50A40093">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⑧</w:t>
      </w:r>
      <w:r>
        <w:rPr>
          <w:rFonts w:eastAsia="宋体"/>
          <w:color w:val="000000"/>
          <w:kern w:val="0"/>
          <w:sz w:val="24"/>
        </w:rPr>
        <w:t>配电室配备专用工具不得挪作他用。</w:t>
      </w:r>
    </w:p>
    <w:p w14:paraId="3EB6EDFB">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⑨</w:t>
      </w:r>
      <w:r>
        <w:rPr>
          <w:rFonts w:eastAsia="宋体"/>
          <w:color w:val="000000"/>
          <w:kern w:val="0"/>
          <w:sz w:val="24"/>
        </w:rPr>
        <w:t>设备机房内外保持整洁，设备无灰尘；地面、墙壁、吊顶、门窗清洁无污渍。</w:t>
      </w:r>
    </w:p>
    <w:p w14:paraId="0AD48337">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⑩</w:t>
      </w:r>
      <w:r>
        <w:rPr>
          <w:rFonts w:eastAsia="宋体"/>
          <w:color w:val="000000"/>
          <w:kern w:val="0"/>
          <w:sz w:val="24"/>
        </w:rPr>
        <w:t>严格执行用电安全规范，确保用电安全。</w:t>
      </w:r>
    </w:p>
    <w:p w14:paraId="15BA7DF8">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⑪</w:t>
      </w:r>
      <w:r>
        <w:rPr>
          <w:rFonts w:eastAsia="宋体"/>
          <w:color w:val="000000"/>
          <w:kern w:val="0"/>
          <w:sz w:val="24"/>
        </w:rPr>
        <w:t>保证避雷设施完好、有效、安全，每年进行检测。</w:t>
      </w:r>
    </w:p>
    <w:p w14:paraId="2E7F5448">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⑫</w:t>
      </w:r>
      <w:r>
        <w:rPr>
          <w:rFonts w:eastAsia="宋体"/>
          <w:color w:val="000000"/>
          <w:kern w:val="0"/>
          <w:sz w:val="24"/>
        </w:rPr>
        <w:t>保证夜景照明、节日等系统正常运行，并按时关启。</w:t>
      </w:r>
    </w:p>
    <w:p w14:paraId="65D1290B">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⑬</w:t>
      </w:r>
      <w:r>
        <w:rPr>
          <w:rFonts w:eastAsia="宋体"/>
          <w:color w:val="000000"/>
          <w:kern w:val="0"/>
          <w:sz w:val="24"/>
        </w:rPr>
        <w:t>每周对用电安全情况进行一次检查，对违反规定的要严肃处理。坚持交接班制度，认真做好工作记录和维修登记。</w:t>
      </w:r>
    </w:p>
    <w:p w14:paraId="24207180">
      <w:pPr>
        <w:spacing w:line="360" w:lineRule="auto"/>
        <w:ind w:firstLine="480" w:firstLineChars="200"/>
        <w:rPr>
          <w:rFonts w:eastAsia="宋体"/>
          <w:color w:val="000000"/>
          <w:kern w:val="0"/>
          <w:sz w:val="24"/>
        </w:rPr>
      </w:pPr>
      <w:r>
        <w:rPr>
          <w:rFonts w:eastAsia="宋体"/>
          <w:color w:val="000000"/>
          <w:kern w:val="0"/>
          <w:sz w:val="24"/>
        </w:rPr>
        <w:t>（3）电梯运行维护服务标准：</w:t>
      </w:r>
    </w:p>
    <w:p w14:paraId="0BAF0190">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①</w:t>
      </w:r>
      <w:r>
        <w:rPr>
          <w:rFonts w:eastAsia="宋体"/>
          <w:color w:val="000000"/>
          <w:kern w:val="0"/>
          <w:sz w:val="24"/>
        </w:rPr>
        <w:t>电梯的使用管理按《河北省电梯安全管理办法》的规定执行，有电梯使用安全管理制度。</w:t>
      </w:r>
    </w:p>
    <w:p w14:paraId="53DB9E6B">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②</w:t>
      </w:r>
      <w:r>
        <w:rPr>
          <w:rFonts w:eastAsia="宋体"/>
          <w:color w:val="000000"/>
          <w:kern w:val="0"/>
          <w:sz w:val="24"/>
        </w:rPr>
        <w:t>配备电梯安全管理人员。</w:t>
      </w:r>
    </w:p>
    <w:p w14:paraId="2B59560D">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③</w:t>
      </w:r>
      <w:r>
        <w:rPr>
          <w:rFonts w:eastAsia="宋体"/>
          <w:color w:val="000000"/>
          <w:kern w:val="0"/>
          <w:sz w:val="24"/>
        </w:rPr>
        <w:t>在电梯轿厢内或者主出入口的显著位置配备并标明电梯使用标志、安全注意事项、应急救援电话、电梯使用管理单位、维护保养单位等相关信息。</w:t>
      </w:r>
    </w:p>
    <w:p w14:paraId="1D46E8C5">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④</w:t>
      </w:r>
      <w:r>
        <w:rPr>
          <w:rFonts w:eastAsia="宋体"/>
          <w:color w:val="000000"/>
          <w:kern w:val="0"/>
          <w:sz w:val="24"/>
        </w:rPr>
        <w:t>实行一梯一档,由专人负责管理。档案内容包含购买合同、安装调试合同、保修合同、安装施工验收报告、使用说明和随机技术资料、电梯登记证、维保合同、维保记录、巡检记录、修理记录、年检报告等。</w:t>
      </w:r>
    </w:p>
    <w:p w14:paraId="445CA24F">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⑤</w:t>
      </w:r>
      <w:r>
        <w:rPr>
          <w:rFonts w:eastAsia="宋体"/>
          <w:color w:val="000000"/>
          <w:kern w:val="0"/>
          <w:sz w:val="24"/>
        </w:rPr>
        <w:t>电梯每年进行1次定期检验。电梯检验合格有效期届满前1个月，向电梯检验检测机构提出定期检验申请。</w:t>
      </w:r>
    </w:p>
    <w:p w14:paraId="30CB9B40">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⑥</w:t>
      </w:r>
      <w:r>
        <w:rPr>
          <w:rFonts w:eastAsia="宋体"/>
          <w:color w:val="000000"/>
          <w:kern w:val="0"/>
          <w:sz w:val="24"/>
        </w:rPr>
        <w:t>保证电梯轿厢内可视监控装置、语音提示广播、无线通讯装置等设施正常使用；声光报警、显示、监控、五方对讲等信号或画面清晰。</w:t>
      </w:r>
    </w:p>
    <w:p w14:paraId="0E0FA4F8">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⑦</w:t>
      </w:r>
      <w:r>
        <w:rPr>
          <w:rFonts w:eastAsia="宋体"/>
          <w:color w:val="000000"/>
          <w:kern w:val="0"/>
          <w:sz w:val="24"/>
        </w:rPr>
        <w:t>电梯紧急报警装置能随时与值班人员取得有效联系。乘客被困报警后在5分钟内通知电梯维护保养单位采取措施实施救援。物业服务人员在10分钟内到达现场，专业维修人员在30分钟内到达现场。</w:t>
      </w:r>
    </w:p>
    <w:p w14:paraId="093872D9">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⑧</w:t>
      </w:r>
      <w:r>
        <w:rPr>
          <w:rFonts w:eastAsia="宋体"/>
          <w:color w:val="000000"/>
          <w:kern w:val="0"/>
          <w:sz w:val="24"/>
        </w:rPr>
        <w:t>每日至少检查2次电梯安全状况。发现安全隐患及时组织排除；电梯停运超过24小时的，公告电梯停运原因和恢复运行时间。</w:t>
      </w:r>
    </w:p>
    <w:p w14:paraId="559A9D83">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⑨</w:t>
      </w:r>
      <w:r>
        <w:rPr>
          <w:rFonts w:eastAsia="宋体"/>
          <w:color w:val="000000"/>
          <w:kern w:val="0"/>
          <w:sz w:val="24"/>
        </w:rPr>
        <w:t>电梯按维保计划时间进行维修、保养，发现的问题及时组织排除，记录完整。</w:t>
      </w:r>
    </w:p>
    <w:p w14:paraId="27998AA6">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⑩</w:t>
      </w:r>
      <w:r>
        <w:rPr>
          <w:rFonts w:eastAsia="宋体"/>
          <w:color w:val="000000"/>
          <w:kern w:val="0"/>
          <w:sz w:val="24"/>
        </w:rPr>
        <w:t>每年至少对电梯安全管理人员进行2次特种设备安全培训，保证其具备必要的安全知识。</w:t>
      </w:r>
    </w:p>
    <w:p w14:paraId="4868D6E6">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⑪</w:t>
      </w:r>
      <w:r>
        <w:rPr>
          <w:rFonts w:eastAsia="宋体"/>
          <w:color w:val="000000"/>
          <w:kern w:val="0"/>
          <w:sz w:val="24"/>
        </w:rPr>
        <w:t>机房内专用工具配置齐全、使用方便，平层标识图、平层标识线清晰；通风、照明情况良好。</w:t>
      </w:r>
    </w:p>
    <w:p w14:paraId="7909122A">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⑫</w:t>
      </w:r>
      <w:r>
        <w:rPr>
          <w:rFonts w:eastAsia="宋体"/>
          <w:color w:val="000000"/>
          <w:kern w:val="0"/>
          <w:sz w:val="24"/>
        </w:rPr>
        <w:t>制定电梯突发事件应急措施与救援预案，并每季度演练1次。</w:t>
      </w:r>
    </w:p>
    <w:p w14:paraId="6C0AC293">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⑬</w:t>
      </w:r>
      <w:r>
        <w:rPr>
          <w:rFonts w:eastAsia="宋体"/>
          <w:color w:val="000000"/>
          <w:kern w:val="0"/>
          <w:sz w:val="24"/>
        </w:rPr>
        <w:t>应急救援装置完整无损、标识齐全、功能有效；应急照明、紧急迫降及双电源供电装置功能正常。</w:t>
      </w:r>
    </w:p>
    <w:p w14:paraId="73D78234">
      <w:pPr>
        <w:spacing w:line="360" w:lineRule="auto"/>
        <w:ind w:firstLine="480" w:firstLineChars="200"/>
        <w:rPr>
          <w:rFonts w:eastAsia="宋体"/>
          <w:color w:val="000000"/>
          <w:kern w:val="0"/>
          <w:sz w:val="24"/>
        </w:rPr>
      </w:pPr>
      <w:r>
        <w:rPr>
          <w:rFonts w:eastAsia="宋体"/>
          <w:color w:val="000000"/>
          <w:kern w:val="0"/>
          <w:sz w:val="24"/>
        </w:rPr>
        <w:t>（4）消防设备运行维护服务标准：</w:t>
      </w:r>
    </w:p>
    <w:p w14:paraId="2DAAE806">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①</w:t>
      </w:r>
      <w:r>
        <w:rPr>
          <w:rFonts w:eastAsia="宋体"/>
          <w:color w:val="000000"/>
          <w:kern w:val="0"/>
          <w:sz w:val="24"/>
        </w:rPr>
        <w:t>建立并落实消防安全责任制，明确各级岗位的消防安全职责,按照合同约定提供消防安全防范服务。</w:t>
      </w:r>
    </w:p>
    <w:p w14:paraId="1093EDA6">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②</w:t>
      </w:r>
      <w:r>
        <w:rPr>
          <w:rFonts w:eastAsia="宋体"/>
          <w:color w:val="000000"/>
          <w:kern w:val="0"/>
          <w:sz w:val="24"/>
        </w:rPr>
        <w:t>在出入口、电梯口、防火门等醒目位置提供并提示火灾危险性、安全逃生路线、安全出口、消防设施器材使用方法的明显标志和警示标语、安全疏散路线指导图。</w:t>
      </w:r>
    </w:p>
    <w:p w14:paraId="1610A704">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③</w:t>
      </w:r>
      <w:r>
        <w:rPr>
          <w:rFonts w:eastAsia="宋体"/>
          <w:color w:val="000000"/>
          <w:kern w:val="0"/>
          <w:sz w:val="24"/>
        </w:rPr>
        <w:t>消防设施设备功能完好、无缺失，可随时启用；消防通道、安全疏散通道通畅，疏散标识规范醒目。</w:t>
      </w:r>
    </w:p>
    <w:p w14:paraId="17E3F04A">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④</w:t>
      </w:r>
      <w:r>
        <w:rPr>
          <w:rFonts w:eastAsia="宋体"/>
          <w:color w:val="000000"/>
          <w:kern w:val="0"/>
          <w:sz w:val="24"/>
        </w:rPr>
        <w:t>有消防应急预案，成立志愿消防队或建立微型消防站,配备必要的消防器材，服务人员熟练掌握消防基本知识和技能。</w:t>
      </w:r>
    </w:p>
    <w:p w14:paraId="1E860454">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⑤</w:t>
      </w:r>
      <w:r>
        <w:rPr>
          <w:rFonts w:eastAsia="宋体"/>
          <w:color w:val="000000"/>
          <w:kern w:val="0"/>
          <w:sz w:val="24"/>
        </w:rPr>
        <w:t>消防控制室设专业人员24小时值班，及时处理各类报警、故障信息。</w:t>
      </w:r>
    </w:p>
    <w:p w14:paraId="1660BBE5">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⑥</w:t>
      </w:r>
      <w:r>
        <w:rPr>
          <w:rFonts w:eastAsia="宋体"/>
          <w:color w:val="000000"/>
          <w:kern w:val="0"/>
          <w:sz w:val="24"/>
        </w:rPr>
        <w:t>设置消防安全宣传栏，经常性开展安全宣传教育；每年对员工至少进行2次消防安全培训。</w:t>
      </w:r>
    </w:p>
    <w:p w14:paraId="18150E92">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⑦</w:t>
      </w:r>
      <w:r>
        <w:rPr>
          <w:rFonts w:eastAsia="宋体"/>
          <w:color w:val="000000"/>
          <w:kern w:val="0"/>
          <w:sz w:val="24"/>
        </w:rPr>
        <w:t>发现消防安全违法行为和火灾隐患，立即纠正、排除；无法立即纠正、排除的，及时向公安机关消防机构报告。</w:t>
      </w:r>
    </w:p>
    <w:p w14:paraId="7ADCAA5D">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⑧</w:t>
      </w:r>
      <w:r>
        <w:rPr>
          <w:rFonts w:eastAsia="宋体"/>
          <w:color w:val="000000"/>
          <w:kern w:val="0"/>
          <w:sz w:val="24"/>
        </w:rPr>
        <w:t>发生火情立即报警，并组织扑救初起火灾、疏散遇险人员、协助配合公安机关消防机构工作。</w:t>
      </w:r>
    </w:p>
    <w:p w14:paraId="7E809BE1">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⑨</w:t>
      </w:r>
      <w:r>
        <w:rPr>
          <w:rFonts w:eastAsia="宋体"/>
          <w:color w:val="000000"/>
          <w:kern w:val="0"/>
          <w:sz w:val="24"/>
        </w:rPr>
        <w:t>对以下消防设施，每日进行1次检查：</w:t>
      </w:r>
    </w:p>
    <w:p w14:paraId="26E90EBC">
      <w:pPr>
        <w:spacing w:line="360" w:lineRule="auto"/>
        <w:ind w:firstLine="480" w:firstLineChars="200"/>
        <w:rPr>
          <w:rFonts w:eastAsia="宋体"/>
          <w:color w:val="000000"/>
          <w:kern w:val="0"/>
          <w:sz w:val="24"/>
        </w:rPr>
      </w:pPr>
      <w:r>
        <w:rPr>
          <w:rFonts w:eastAsia="宋体"/>
          <w:color w:val="000000"/>
          <w:kern w:val="0"/>
          <w:sz w:val="24"/>
        </w:rPr>
        <w:t>ⅰ.报警器的功能是否正常、指示灯有无损坏。</w:t>
      </w:r>
    </w:p>
    <w:p w14:paraId="55E70FD9">
      <w:pPr>
        <w:spacing w:line="360" w:lineRule="auto"/>
        <w:ind w:firstLine="480" w:firstLineChars="200"/>
        <w:rPr>
          <w:rFonts w:eastAsia="宋体"/>
          <w:color w:val="000000"/>
          <w:kern w:val="0"/>
          <w:sz w:val="24"/>
        </w:rPr>
      </w:pPr>
      <w:r>
        <w:rPr>
          <w:rFonts w:eastAsia="宋体"/>
          <w:color w:val="000000"/>
          <w:kern w:val="0"/>
          <w:sz w:val="24"/>
        </w:rPr>
        <w:t>ⅱ.防泵房内的阀门、报警阀组、管道压力、供电是否正常。</w:t>
      </w:r>
    </w:p>
    <w:p w14:paraId="1C57D199">
      <w:pPr>
        <w:spacing w:line="360" w:lineRule="auto"/>
        <w:ind w:firstLine="480" w:firstLineChars="200"/>
        <w:rPr>
          <w:rFonts w:eastAsia="宋体"/>
          <w:color w:val="000000"/>
          <w:kern w:val="0"/>
          <w:sz w:val="24"/>
        </w:rPr>
      </w:pPr>
      <w:r>
        <w:rPr>
          <w:rFonts w:eastAsia="宋体"/>
          <w:color w:val="000000"/>
          <w:kern w:val="0"/>
          <w:sz w:val="24"/>
        </w:rPr>
        <w:t>ⅲ.散通道、安全出口的防火门是否完好，常闭防火门是否处于正常状态。</w:t>
      </w:r>
    </w:p>
    <w:p w14:paraId="7010A548">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⑩</w:t>
      </w:r>
      <w:r>
        <w:rPr>
          <w:rFonts w:eastAsia="宋体"/>
          <w:color w:val="000000"/>
          <w:kern w:val="0"/>
          <w:sz w:val="24"/>
        </w:rPr>
        <w:t>对以下消防设施。每月进行1次检查或试验：</w:t>
      </w:r>
    </w:p>
    <w:p w14:paraId="49A1BF08">
      <w:pPr>
        <w:spacing w:line="360" w:lineRule="auto"/>
        <w:ind w:firstLine="480" w:firstLineChars="200"/>
        <w:rPr>
          <w:rFonts w:eastAsia="宋体"/>
          <w:color w:val="000000"/>
          <w:kern w:val="0"/>
          <w:sz w:val="24"/>
        </w:rPr>
      </w:pPr>
      <w:r>
        <w:rPr>
          <w:rFonts w:eastAsia="宋体"/>
          <w:color w:val="000000"/>
          <w:kern w:val="0"/>
          <w:sz w:val="24"/>
        </w:rPr>
        <w:t>ⅰ.进行消防水泵启动运转，检查其运转是否正常。</w:t>
      </w:r>
    </w:p>
    <w:p w14:paraId="5D2A63C1">
      <w:pPr>
        <w:spacing w:line="360" w:lineRule="auto"/>
        <w:ind w:firstLine="480" w:firstLineChars="200"/>
        <w:rPr>
          <w:rFonts w:eastAsia="宋体"/>
          <w:color w:val="000000"/>
          <w:kern w:val="0"/>
          <w:sz w:val="24"/>
        </w:rPr>
      </w:pPr>
      <w:r>
        <w:rPr>
          <w:rFonts w:eastAsia="宋体"/>
          <w:color w:val="000000"/>
          <w:kern w:val="0"/>
          <w:sz w:val="24"/>
        </w:rPr>
        <w:t>ⅱ.防水泵接合器的接口及附件是否完好，有无渗漏、闷盖是否齐全。</w:t>
      </w:r>
    </w:p>
    <w:p w14:paraId="3E41D8C0">
      <w:pPr>
        <w:spacing w:line="360" w:lineRule="auto"/>
        <w:ind w:firstLine="480" w:firstLineChars="200"/>
        <w:rPr>
          <w:rFonts w:eastAsia="宋体"/>
          <w:color w:val="000000"/>
          <w:kern w:val="0"/>
          <w:sz w:val="24"/>
        </w:rPr>
      </w:pPr>
      <w:r>
        <w:rPr>
          <w:rFonts w:eastAsia="宋体"/>
          <w:color w:val="000000"/>
          <w:kern w:val="0"/>
          <w:sz w:val="24"/>
        </w:rPr>
        <w:t>ⅲ.高位消防水箱的储水水位是否正常。</w:t>
      </w:r>
    </w:p>
    <w:p w14:paraId="7F251E54">
      <w:pPr>
        <w:spacing w:line="360" w:lineRule="auto"/>
        <w:ind w:firstLine="480" w:firstLineChars="200"/>
        <w:rPr>
          <w:rFonts w:eastAsia="宋体"/>
          <w:color w:val="000000"/>
          <w:kern w:val="0"/>
          <w:sz w:val="24"/>
        </w:rPr>
      </w:pPr>
      <w:r>
        <w:rPr>
          <w:rFonts w:eastAsia="宋体"/>
          <w:color w:val="000000"/>
          <w:kern w:val="0"/>
          <w:sz w:val="24"/>
        </w:rPr>
        <w:t>ⅳ.防泵房间的防火门是否完好。</w:t>
      </w:r>
    </w:p>
    <w:p w14:paraId="4E0981E3">
      <w:pPr>
        <w:spacing w:line="360" w:lineRule="auto"/>
        <w:ind w:firstLine="480" w:firstLineChars="200"/>
        <w:rPr>
          <w:rFonts w:eastAsia="宋体"/>
          <w:color w:val="000000"/>
          <w:kern w:val="0"/>
          <w:sz w:val="24"/>
        </w:rPr>
      </w:pPr>
      <w:r>
        <w:rPr>
          <w:rFonts w:eastAsia="宋体"/>
          <w:color w:val="000000"/>
          <w:kern w:val="0"/>
          <w:sz w:val="24"/>
        </w:rPr>
        <w:t>ⅴ.火器的压力是否达到要求、是否过期失效、是否生锈、是否正常启用。</w:t>
      </w:r>
    </w:p>
    <w:p w14:paraId="5DC8C797">
      <w:pPr>
        <w:spacing w:line="360" w:lineRule="auto"/>
        <w:ind w:firstLine="480" w:firstLineChars="200"/>
        <w:rPr>
          <w:rFonts w:eastAsia="宋体"/>
          <w:color w:val="000000"/>
          <w:kern w:val="0"/>
          <w:sz w:val="24"/>
        </w:rPr>
      </w:pPr>
      <w:r>
        <w:rPr>
          <w:rFonts w:eastAsia="宋体"/>
          <w:color w:val="000000"/>
          <w:kern w:val="0"/>
          <w:sz w:val="24"/>
        </w:rPr>
        <w:t>ⅵ.室内消火栓内的设备及报警按钮、指示灯、报警控制线路功能是否齐全完好，有无故障、生锈、漏水，接口垫圈是否完整无缺；消火栓箱门是否完好无缺，是否能正常开启。</w:t>
      </w:r>
    </w:p>
    <w:p w14:paraId="7A9DDBCC">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⑪</w:t>
      </w:r>
      <w:r>
        <w:rPr>
          <w:rFonts w:eastAsia="宋体"/>
          <w:color w:val="000000"/>
          <w:kern w:val="0"/>
          <w:sz w:val="24"/>
        </w:rPr>
        <w:t>以下消防设施，每2个月进行1次检查或试验：</w:t>
      </w:r>
    </w:p>
    <w:p w14:paraId="15060930">
      <w:pPr>
        <w:spacing w:line="360" w:lineRule="auto"/>
        <w:ind w:firstLine="480" w:firstLineChars="200"/>
        <w:rPr>
          <w:rFonts w:eastAsia="宋体"/>
          <w:color w:val="000000"/>
          <w:kern w:val="0"/>
          <w:sz w:val="24"/>
        </w:rPr>
      </w:pPr>
      <w:r>
        <w:rPr>
          <w:rFonts w:eastAsia="宋体"/>
          <w:color w:val="000000"/>
          <w:kern w:val="0"/>
          <w:sz w:val="24"/>
        </w:rPr>
        <w:t>ⅰ.火灾警报装置声光显示、消防控制设备的控制显示功能、应急照明、疏散指示标志等是否有效、是否处于正常状态；对主、备电源进行自动转换试验。</w:t>
      </w:r>
    </w:p>
    <w:p w14:paraId="239B3574">
      <w:pPr>
        <w:spacing w:line="360" w:lineRule="auto"/>
        <w:ind w:firstLine="480" w:firstLineChars="200"/>
        <w:rPr>
          <w:rFonts w:eastAsia="宋体"/>
          <w:color w:val="000000"/>
          <w:kern w:val="0"/>
          <w:sz w:val="24"/>
        </w:rPr>
      </w:pPr>
      <w:r>
        <w:rPr>
          <w:rFonts w:eastAsia="宋体"/>
          <w:color w:val="000000"/>
          <w:kern w:val="0"/>
          <w:sz w:val="24"/>
        </w:rPr>
        <w:t>ⅱ.进行消防电梯强制停于首层试验。</w:t>
      </w:r>
    </w:p>
    <w:p w14:paraId="145E73C4">
      <w:pPr>
        <w:spacing w:line="360" w:lineRule="auto"/>
        <w:ind w:firstLine="480" w:firstLineChars="200"/>
        <w:rPr>
          <w:rFonts w:eastAsia="宋体"/>
          <w:color w:val="000000"/>
          <w:kern w:val="0"/>
          <w:sz w:val="24"/>
        </w:rPr>
      </w:pPr>
      <w:r>
        <w:rPr>
          <w:rFonts w:eastAsia="宋体"/>
          <w:color w:val="000000"/>
          <w:kern w:val="0"/>
          <w:sz w:val="24"/>
        </w:rPr>
        <w:t>ⅲ.水流指示器进行功能试验，利用末端试水装置排水，水流指示器应动作，消防控制室应有信号显示，水力警铃应发出报警声，并应启动消防水泵；对报警阀旁的放水试验阀进行供水试验，验证系统的供水能力。</w:t>
      </w:r>
    </w:p>
    <w:p w14:paraId="068BEAC4">
      <w:pPr>
        <w:spacing w:line="360" w:lineRule="auto"/>
        <w:ind w:firstLine="480" w:firstLineChars="200"/>
        <w:rPr>
          <w:rFonts w:eastAsia="宋体"/>
          <w:color w:val="000000"/>
          <w:kern w:val="0"/>
          <w:sz w:val="24"/>
        </w:rPr>
      </w:pPr>
      <w:r>
        <w:rPr>
          <w:rFonts w:eastAsia="宋体"/>
          <w:color w:val="000000"/>
          <w:kern w:val="0"/>
          <w:sz w:val="24"/>
        </w:rPr>
        <w:t>ⅳ.检查喷头外观，发现有不正常的喷头及时更换，当喷头上有异物时清除。</w:t>
      </w:r>
    </w:p>
    <w:p w14:paraId="40BA1C66">
      <w:pPr>
        <w:spacing w:line="360" w:lineRule="auto"/>
        <w:ind w:firstLine="480" w:firstLineChars="200"/>
        <w:rPr>
          <w:rFonts w:eastAsia="宋体"/>
          <w:color w:val="000000"/>
          <w:kern w:val="0"/>
          <w:sz w:val="24"/>
        </w:rPr>
      </w:pPr>
      <w:r>
        <w:rPr>
          <w:rFonts w:eastAsia="宋体"/>
          <w:color w:val="000000"/>
          <w:kern w:val="0"/>
          <w:sz w:val="24"/>
        </w:rPr>
        <w:t>ⅴ.室外外阀门井中进水阀、屋顶水箱阀门和管道中的阀门，核实其是否处于正常状态。</w:t>
      </w:r>
    </w:p>
    <w:p w14:paraId="3EE03B90">
      <w:pPr>
        <w:spacing w:line="360" w:lineRule="auto"/>
        <w:ind w:firstLine="480" w:firstLineChars="200"/>
        <w:rPr>
          <w:rFonts w:eastAsia="宋体"/>
          <w:color w:val="000000"/>
          <w:kern w:val="0"/>
          <w:sz w:val="24"/>
        </w:rPr>
      </w:pPr>
      <w:r>
        <w:rPr>
          <w:rFonts w:eastAsia="宋体"/>
          <w:color w:val="000000"/>
          <w:kern w:val="0"/>
          <w:sz w:val="24"/>
        </w:rPr>
        <w:t>ⅵ.火灾报警系统有联动功能的防火门(包括防火卷帘)能否联动,设施、设备间的防火门是否完好。</w:t>
      </w:r>
    </w:p>
    <w:p w14:paraId="3B59DA3B">
      <w:pPr>
        <w:spacing w:line="360" w:lineRule="auto"/>
        <w:ind w:firstLine="480" w:firstLineChars="200"/>
        <w:rPr>
          <w:rFonts w:eastAsia="宋体"/>
          <w:color w:val="000000"/>
          <w:kern w:val="0"/>
          <w:sz w:val="24"/>
        </w:rPr>
      </w:pPr>
      <w:r>
        <w:rPr>
          <w:rFonts w:eastAsia="宋体"/>
          <w:color w:val="000000"/>
          <w:kern w:val="0"/>
          <w:sz w:val="24"/>
        </w:rPr>
        <w:t>ⅶ.防排烟系统是否处于正常状态。</w:t>
      </w:r>
    </w:p>
    <w:p w14:paraId="0115D7E3">
      <w:pPr>
        <w:spacing w:line="360" w:lineRule="auto"/>
        <w:ind w:firstLine="480" w:firstLineChars="200"/>
        <w:rPr>
          <w:rFonts w:eastAsia="宋体"/>
          <w:color w:val="000000"/>
          <w:kern w:val="0"/>
          <w:sz w:val="24"/>
        </w:rPr>
      </w:pPr>
      <w:r>
        <w:rPr>
          <w:rFonts w:ascii="Cambria Math" w:hAnsi="Cambria Math" w:eastAsia="宋体" w:cs="Cambria Math"/>
          <w:color w:val="000000"/>
          <w:kern w:val="0"/>
          <w:sz w:val="24"/>
        </w:rPr>
        <w:t>⑫</w:t>
      </w:r>
      <w:r>
        <w:rPr>
          <w:rFonts w:eastAsia="宋体"/>
          <w:color w:val="000000"/>
          <w:kern w:val="0"/>
          <w:sz w:val="24"/>
        </w:rPr>
        <w:t>对安装的探测器及全部报警控制装置每年进行1次试验；火灾探测器投入运行2年后，每隔3年全部清洗1次，不合格的调换，同时应每年出具一次检查报告。</w:t>
      </w:r>
    </w:p>
    <w:p w14:paraId="3E07D9C2">
      <w:pPr>
        <w:numPr>
          <w:ilvl w:val="0"/>
          <w:numId w:val="2"/>
        </w:numPr>
        <w:spacing w:line="360" w:lineRule="auto"/>
        <w:ind w:firstLine="480" w:firstLineChars="200"/>
        <w:rPr>
          <w:rFonts w:eastAsia="宋体"/>
          <w:color w:val="000000"/>
          <w:kern w:val="0"/>
          <w:sz w:val="24"/>
        </w:rPr>
      </w:pPr>
      <w:r>
        <w:rPr>
          <w:rFonts w:eastAsia="宋体"/>
          <w:color w:val="000000"/>
          <w:kern w:val="0"/>
          <w:sz w:val="24"/>
        </w:rPr>
        <w:t>日常易损、易耗品、维修配件200元以内（含200元）由物业管理单位负责，200元以上维修费用视情况而定承担方。</w:t>
      </w:r>
    </w:p>
    <w:p w14:paraId="4E39CD74">
      <w:pPr>
        <w:spacing w:line="360" w:lineRule="auto"/>
        <w:ind w:firstLine="482" w:firstLineChars="200"/>
        <w:outlineLvl w:val="3"/>
        <w:rPr>
          <w:rFonts w:eastAsia="宋体"/>
          <w:b/>
          <w:bCs/>
          <w:color w:val="000000"/>
          <w:sz w:val="24"/>
        </w:rPr>
      </w:pPr>
      <w:r>
        <w:rPr>
          <w:rFonts w:eastAsia="宋体"/>
          <w:b/>
          <w:bCs/>
          <w:color w:val="000000"/>
          <w:sz w:val="24"/>
        </w:rPr>
        <w:t>1.3消防服务标准</w:t>
      </w:r>
    </w:p>
    <w:p w14:paraId="1A8BC89D">
      <w:pPr>
        <w:spacing w:line="360" w:lineRule="auto"/>
        <w:ind w:firstLine="480" w:firstLineChars="200"/>
        <w:rPr>
          <w:rFonts w:eastAsia="宋体"/>
          <w:color w:val="000000"/>
          <w:kern w:val="0"/>
          <w:sz w:val="24"/>
        </w:rPr>
      </w:pPr>
      <w:r>
        <w:rPr>
          <w:rFonts w:eastAsia="宋体"/>
          <w:color w:val="000000"/>
          <w:kern w:val="0"/>
          <w:sz w:val="24"/>
        </w:rPr>
        <w:t>（1）接到火灾、警情等异常情况后立即赶赴现场，按应急处理预案进行处理。</w:t>
      </w:r>
    </w:p>
    <w:p w14:paraId="7F9BF0F8">
      <w:pPr>
        <w:spacing w:line="360" w:lineRule="auto"/>
        <w:ind w:firstLine="480" w:firstLineChars="200"/>
        <w:rPr>
          <w:rFonts w:eastAsia="宋体"/>
          <w:color w:val="000000"/>
          <w:kern w:val="0"/>
          <w:sz w:val="24"/>
        </w:rPr>
      </w:pPr>
      <w:r>
        <w:rPr>
          <w:rFonts w:eastAsia="宋体"/>
          <w:color w:val="000000"/>
          <w:kern w:val="0"/>
          <w:sz w:val="24"/>
        </w:rPr>
        <w:t>（2）发现安全隐患及时向上级报告，并做好相关记录。</w:t>
      </w:r>
    </w:p>
    <w:p w14:paraId="1C78544E">
      <w:pPr>
        <w:spacing w:line="360" w:lineRule="auto"/>
        <w:ind w:firstLine="480" w:firstLineChars="200"/>
        <w:rPr>
          <w:rFonts w:eastAsia="宋体"/>
          <w:color w:val="000000"/>
          <w:kern w:val="0"/>
          <w:sz w:val="24"/>
        </w:rPr>
      </w:pPr>
      <w:r>
        <w:rPr>
          <w:rFonts w:eastAsia="宋体"/>
          <w:color w:val="000000"/>
          <w:kern w:val="0"/>
          <w:sz w:val="24"/>
        </w:rPr>
        <w:t>（3）消防设备设施定期检查测验，灭火器按规定期限更换药剂。</w:t>
      </w:r>
    </w:p>
    <w:p w14:paraId="4F46F1B4">
      <w:pPr>
        <w:spacing w:line="360" w:lineRule="auto"/>
        <w:ind w:firstLine="480" w:firstLineChars="200"/>
        <w:rPr>
          <w:rFonts w:eastAsia="宋体"/>
          <w:color w:val="000000"/>
          <w:kern w:val="0"/>
          <w:sz w:val="24"/>
        </w:rPr>
      </w:pPr>
      <w:r>
        <w:rPr>
          <w:rFonts w:eastAsia="宋体"/>
          <w:color w:val="000000"/>
          <w:kern w:val="0"/>
          <w:sz w:val="24"/>
        </w:rPr>
        <w:t>（4）消防岗的任务：</w:t>
      </w:r>
      <w:r>
        <w:rPr>
          <w:rFonts w:hint="eastAsia" w:ascii="宋体" w:hAnsi="宋体" w:eastAsia="宋体" w:cs="宋体"/>
          <w:color w:val="000000"/>
          <w:kern w:val="0"/>
          <w:sz w:val="24"/>
        </w:rPr>
        <w:t>①</w:t>
      </w:r>
      <w:r>
        <w:rPr>
          <w:rFonts w:eastAsia="宋体"/>
          <w:color w:val="000000"/>
          <w:kern w:val="0"/>
          <w:sz w:val="24"/>
        </w:rPr>
        <w:t>按相关规定进行安防消防智能巡更。</w:t>
      </w:r>
      <w:r>
        <w:rPr>
          <w:rFonts w:hint="eastAsia" w:ascii="宋体" w:hAnsi="宋体" w:eastAsia="宋体" w:cs="宋体"/>
          <w:color w:val="000000"/>
          <w:kern w:val="0"/>
          <w:sz w:val="24"/>
        </w:rPr>
        <w:t>②</w:t>
      </w:r>
      <w:r>
        <w:rPr>
          <w:rFonts w:eastAsia="宋体"/>
          <w:color w:val="000000"/>
          <w:kern w:val="0"/>
          <w:sz w:val="24"/>
        </w:rPr>
        <w:t>实时监控项目内主要点位。</w:t>
      </w:r>
      <w:r>
        <w:rPr>
          <w:rFonts w:hint="eastAsia" w:ascii="宋体" w:hAnsi="宋体" w:eastAsia="宋体" w:cs="宋体"/>
          <w:color w:val="000000"/>
          <w:kern w:val="0"/>
          <w:sz w:val="24"/>
        </w:rPr>
        <w:t>③</w:t>
      </w:r>
      <w:r>
        <w:rPr>
          <w:rFonts w:eastAsia="宋体"/>
          <w:color w:val="000000"/>
          <w:kern w:val="0"/>
          <w:sz w:val="24"/>
        </w:rPr>
        <w:t>发现、收到可疑情况及时上报处理。</w:t>
      </w:r>
      <w:r>
        <w:rPr>
          <w:rFonts w:hint="eastAsia" w:ascii="宋体" w:hAnsi="宋体" w:eastAsia="宋体" w:cs="宋体"/>
          <w:color w:val="000000"/>
          <w:kern w:val="0"/>
          <w:sz w:val="24"/>
        </w:rPr>
        <w:t>④</w:t>
      </w:r>
      <w:r>
        <w:rPr>
          <w:rFonts w:eastAsia="宋体"/>
          <w:color w:val="000000"/>
          <w:kern w:val="0"/>
          <w:sz w:val="24"/>
        </w:rPr>
        <w:t>发现、预警可疑问题、火警等情况。</w:t>
      </w:r>
    </w:p>
    <w:p w14:paraId="6FB35729">
      <w:pPr>
        <w:spacing w:line="360" w:lineRule="auto"/>
        <w:ind w:firstLine="482" w:firstLineChars="200"/>
        <w:outlineLvl w:val="3"/>
        <w:rPr>
          <w:rFonts w:eastAsia="宋体"/>
          <w:b/>
          <w:bCs/>
          <w:color w:val="000000"/>
          <w:sz w:val="24"/>
        </w:rPr>
      </w:pPr>
      <w:r>
        <w:rPr>
          <w:rFonts w:eastAsia="宋体"/>
          <w:b/>
          <w:bCs/>
          <w:color w:val="000000"/>
          <w:sz w:val="24"/>
        </w:rPr>
        <w:t>1.4会议区域接待服务标准</w:t>
      </w:r>
    </w:p>
    <w:p w14:paraId="4E23B8C1">
      <w:pPr>
        <w:spacing w:line="360" w:lineRule="auto"/>
        <w:ind w:firstLine="480" w:firstLineChars="200"/>
        <w:rPr>
          <w:rFonts w:eastAsia="宋体"/>
          <w:color w:val="000000"/>
          <w:kern w:val="0"/>
          <w:sz w:val="24"/>
        </w:rPr>
      </w:pPr>
      <w:r>
        <w:rPr>
          <w:rFonts w:eastAsia="宋体"/>
          <w:color w:val="000000"/>
          <w:kern w:val="0"/>
          <w:sz w:val="24"/>
        </w:rPr>
        <w:t>（1）会议接待人员要求上班提前15分钟到岗，着工装、佩戴工号牌，女性应化淡妆、盘头。</w:t>
      </w:r>
    </w:p>
    <w:p w14:paraId="4B739D81">
      <w:pPr>
        <w:spacing w:line="360" w:lineRule="auto"/>
        <w:ind w:firstLine="480" w:firstLineChars="200"/>
        <w:rPr>
          <w:rFonts w:eastAsia="宋体"/>
          <w:color w:val="000000"/>
          <w:kern w:val="0"/>
          <w:sz w:val="24"/>
        </w:rPr>
      </w:pPr>
      <w:r>
        <w:rPr>
          <w:rFonts w:eastAsia="宋体"/>
          <w:color w:val="000000"/>
          <w:kern w:val="0"/>
          <w:sz w:val="24"/>
        </w:rPr>
        <w:t>（2）做好会议接待前的准备工作。（音响设备检查及迎宾）</w:t>
      </w:r>
    </w:p>
    <w:p w14:paraId="2D6E2C17">
      <w:pPr>
        <w:spacing w:line="360" w:lineRule="auto"/>
        <w:ind w:firstLine="480" w:firstLineChars="200"/>
        <w:rPr>
          <w:rFonts w:eastAsia="宋体"/>
          <w:color w:val="000000"/>
          <w:kern w:val="0"/>
          <w:sz w:val="24"/>
        </w:rPr>
      </w:pPr>
      <w:r>
        <w:rPr>
          <w:rFonts w:eastAsia="宋体"/>
          <w:color w:val="000000"/>
          <w:kern w:val="0"/>
          <w:sz w:val="24"/>
        </w:rPr>
        <w:t>（3）负责相关会议区域地面、门窗、桌椅以及屋内设施的完好。</w:t>
      </w:r>
    </w:p>
    <w:p w14:paraId="769E3A1B">
      <w:pPr>
        <w:spacing w:line="360" w:lineRule="auto"/>
        <w:ind w:firstLine="480" w:firstLineChars="200"/>
        <w:rPr>
          <w:rFonts w:eastAsia="宋体"/>
          <w:color w:val="000000"/>
          <w:kern w:val="0"/>
          <w:sz w:val="24"/>
        </w:rPr>
      </w:pPr>
      <w:r>
        <w:rPr>
          <w:rFonts w:eastAsia="宋体"/>
          <w:color w:val="000000"/>
          <w:kern w:val="0"/>
          <w:sz w:val="24"/>
        </w:rPr>
        <w:t>（4）负责提供并摆放茶杯、矿泉水、桌椅、横幅、会标、桌签、会场电脑及投影电源线等的准备；</w:t>
      </w:r>
    </w:p>
    <w:p w14:paraId="2F281027">
      <w:pPr>
        <w:spacing w:line="360" w:lineRule="auto"/>
        <w:ind w:firstLine="480" w:firstLineChars="200"/>
        <w:rPr>
          <w:rFonts w:eastAsia="宋体"/>
          <w:color w:val="000000"/>
          <w:kern w:val="0"/>
          <w:sz w:val="24"/>
        </w:rPr>
      </w:pPr>
      <w:r>
        <w:rPr>
          <w:rFonts w:eastAsia="宋体"/>
          <w:color w:val="000000"/>
          <w:kern w:val="0"/>
          <w:sz w:val="24"/>
        </w:rPr>
        <w:t>（5）会议期间每隔20分钟加水一次。</w:t>
      </w:r>
    </w:p>
    <w:p w14:paraId="2F0062D7">
      <w:pPr>
        <w:spacing w:line="360" w:lineRule="auto"/>
        <w:ind w:firstLine="480" w:firstLineChars="200"/>
        <w:rPr>
          <w:rFonts w:eastAsia="宋体"/>
          <w:color w:val="000000"/>
          <w:kern w:val="0"/>
          <w:sz w:val="24"/>
        </w:rPr>
      </w:pPr>
      <w:r>
        <w:rPr>
          <w:rFonts w:eastAsia="宋体"/>
          <w:color w:val="000000"/>
          <w:kern w:val="0"/>
          <w:sz w:val="24"/>
        </w:rPr>
        <w:t>（6）负责会议区域结束后的清场工作。</w:t>
      </w:r>
    </w:p>
    <w:p w14:paraId="3CDC8E33">
      <w:pPr>
        <w:spacing w:line="360" w:lineRule="auto"/>
        <w:ind w:firstLine="480" w:firstLineChars="200"/>
        <w:rPr>
          <w:rFonts w:eastAsia="宋体"/>
          <w:color w:val="000000"/>
          <w:kern w:val="0"/>
          <w:sz w:val="24"/>
        </w:rPr>
      </w:pPr>
      <w:r>
        <w:rPr>
          <w:rFonts w:eastAsia="宋体"/>
          <w:color w:val="000000"/>
          <w:kern w:val="0"/>
          <w:sz w:val="24"/>
        </w:rPr>
        <w:t>（7）负责各会议区域之间的协调配合。</w:t>
      </w:r>
    </w:p>
    <w:p w14:paraId="744807ED">
      <w:pPr>
        <w:spacing w:line="360" w:lineRule="auto"/>
        <w:ind w:firstLine="480" w:firstLineChars="200"/>
        <w:rPr>
          <w:rFonts w:eastAsia="宋体"/>
          <w:color w:val="000000"/>
          <w:kern w:val="0"/>
          <w:sz w:val="24"/>
        </w:rPr>
      </w:pPr>
      <w:r>
        <w:rPr>
          <w:rFonts w:eastAsia="宋体"/>
          <w:color w:val="000000"/>
          <w:kern w:val="0"/>
          <w:sz w:val="24"/>
        </w:rPr>
        <w:t>（8）负责会议区域照明、空调、饮水设施是否完好，如遇问题及时报修。</w:t>
      </w:r>
    </w:p>
    <w:p w14:paraId="0A65014B">
      <w:pPr>
        <w:spacing w:line="360" w:lineRule="auto"/>
        <w:ind w:firstLine="480" w:firstLineChars="200"/>
        <w:rPr>
          <w:rFonts w:eastAsia="宋体"/>
          <w:color w:val="000000"/>
          <w:kern w:val="0"/>
          <w:sz w:val="24"/>
        </w:rPr>
      </w:pPr>
      <w:r>
        <w:rPr>
          <w:rFonts w:eastAsia="宋体"/>
          <w:color w:val="000000"/>
          <w:kern w:val="0"/>
          <w:sz w:val="24"/>
        </w:rPr>
        <w:t>（9）会议结束及时收拾清洗、消毒茶具、整理桌椅、关闭照明、空调设施、门窗、电源后方可离开。</w:t>
      </w:r>
    </w:p>
    <w:p w14:paraId="5FEF46D4">
      <w:pPr>
        <w:spacing w:line="360" w:lineRule="auto"/>
        <w:ind w:firstLine="480" w:firstLineChars="200"/>
        <w:rPr>
          <w:rFonts w:eastAsia="宋体"/>
          <w:color w:val="000000"/>
          <w:kern w:val="0"/>
          <w:sz w:val="24"/>
        </w:rPr>
      </w:pPr>
      <w:r>
        <w:rPr>
          <w:rFonts w:eastAsia="宋体"/>
          <w:color w:val="000000"/>
          <w:kern w:val="0"/>
          <w:sz w:val="24"/>
        </w:rPr>
        <w:t>（10）完成招标人交办的其他工作。</w:t>
      </w:r>
    </w:p>
    <w:p w14:paraId="797D0FC6">
      <w:pPr>
        <w:spacing w:line="360" w:lineRule="auto"/>
        <w:ind w:firstLine="482" w:firstLineChars="200"/>
        <w:outlineLvl w:val="3"/>
        <w:rPr>
          <w:rFonts w:eastAsia="宋体"/>
          <w:b/>
          <w:bCs/>
          <w:color w:val="000000"/>
          <w:sz w:val="24"/>
        </w:rPr>
      </w:pPr>
      <w:r>
        <w:rPr>
          <w:rFonts w:eastAsia="宋体"/>
          <w:b/>
          <w:bCs/>
          <w:color w:val="000000"/>
          <w:sz w:val="24"/>
        </w:rPr>
        <w:t>1.5安全和保密标准</w:t>
      </w:r>
    </w:p>
    <w:p w14:paraId="4DD31A30">
      <w:pPr>
        <w:adjustRightInd w:val="0"/>
        <w:snapToGrid w:val="0"/>
        <w:spacing w:line="360" w:lineRule="auto"/>
        <w:ind w:firstLine="480" w:firstLineChars="200"/>
        <w:rPr>
          <w:rFonts w:eastAsia="宋体"/>
          <w:color w:val="000000"/>
          <w:sz w:val="24"/>
        </w:rPr>
      </w:pPr>
      <w:r>
        <w:rPr>
          <w:rFonts w:eastAsia="宋体"/>
          <w:color w:val="000000"/>
          <w:sz w:val="24"/>
        </w:rPr>
        <w:t>（1）安全标准。物业公司应在后勤保障部门的管理下，严格门卫执勤、车辆管理、环境卫生、技防设施等的内部安全防范管理和安全隐患排查，在驻地配备必要的安全防范装备，加强经常性安全防范工作，常态排查用水、用电、用气、消防设施安全隐患，严防发生触电、火灾等安全事故。同时，物业公司应对发生或将要发生的各类事件采取积极有效的防范、处理措施，把不安定、不安全因素的危害性控制降到最低限度，直至消除，确保行政机关正常有序的办公秩序。</w:t>
      </w:r>
    </w:p>
    <w:p w14:paraId="36A075A2">
      <w:pPr>
        <w:adjustRightInd w:val="0"/>
        <w:snapToGrid w:val="0"/>
        <w:spacing w:line="360" w:lineRule="auto"/>
        <w:ind w:firstLine="480" w:firstLineChars="200"/>
        <w:rPr>
          <w:rFonts w:eastAsia="宋体"/>
          <w:color w:val="000000"/>
          <w:sz w:val="24"/>
        </w:rPr>
      </w:pPr>
      <w:r>
        <w:rPr>
          <w:rFonts w:eastAsia="宋体"/>
          <w:color w:val="000000"/>
          <w:sz w:val="24"/>
        </w:rPr>
        <w:t>（2）保密标准。物业公司应对从业人员进行严格的政审，与项目经理、项目副经理、会服、秩序维护、保洁、维修、文件报刊收发等关键岗位关键人员签订保密协议，对员工进行保密意识的宣传和教育工作，制定有关的防范措施和规章制度。不定期对物业工作人员的工作情况进行抽查，检查制度的落实情况，不断加强员工的保密意识，提高保密水平。</w:t>
      </w:r>
    </w:p>
    <w:p w14:paraId="44CDABA8">
      <w:pPr>
        <w:spacing w:line="360" w:lineRule="auto"/>
        <w:ind w:firstLine="482" w:firstLineChars="200"/>
        <w:outlineLvl w:val="3"/>
        <w:rPr>
          <w:rFonts w:eastAsia="宋体"/>
          <w:b/>
          <w:bCs/>
          <w:color w:val="000000"/>
          <w:sz w:val="24"/>
        </w:rPr>
      </w:pPr>
      <w:r>
        <w:rPr>
          <w:rFonts w:eastAsia="宋体"/>
          <w:b/>
          <w:bCs/>
          <w:color w:val="000000"/>
          <w:sz w:val="24"/>
        </w:rPr>
        <w:t>1.6专项物业服务标准</w:t>
      </w:r>
    </w:p>
    <w:p w14:paraId="213F23C6">
      <w:pPr>
        <w:spacing w:line="360" w:lineRule="auto"/>
        <w:ind w:firstLine="482" w:firstLineChars="200"/>
        <w:rPr>
          <w:rFonts w:eastAsia="宋体"/>
          <w:b/>
          <w:bCs/>
          <w:color w:val="000000"/>
          <w:sz w:val="24"/>
        </w:rPr>
      </w:pPr>
      <w:r>
        <w:rPr>
          <w:rFonts w:eastAsia="宋体"/>
          <w:b/>
          <w:bCs/>
          <w:color w:val="000000"/>
          <w:sz w:val="24"/>
        </w:rPr>
        <w:t>1.6.1粗加工及切配标准</w:t>
      </w:r>
    </w:p>
    <w:p w14:paraId="0E4C314F">
      <w:pPr>
        <w:tabs>
          <w:tab w:val="left" w:pos="567"/>
        </w:tabs>
        <w:spacing w:before="120" w:line="360" w:lineRule="auto"/>
        <w:ind w:firstLine="480" w:firstLineChars="200"/>
        <w:rPr>
          <w:rFonts w:eastAsia="宋体"/>
          <w:sz w:val="24"/>
        </w:rPr>
      </w:pPr>
      <w:r>
        <w:rPr>
          <w:rFonts w:hint="eastAsia" w:ascii="宋体" w:hAnsi="宋体" w:eastAsia="宋体" w:cs="宋体"/>
          <w:sz w:val="24"/>
        </w:rPr>
        <w:t>①</w:t>
      </w:r>
      <w:r>
        <w:rPr>
          <w:rFonts w:eastAsia="宋体"/>
          <w:sz w:val="24"/>
        </w:rPr>
        <w:t>加工前应认真检查待加工食品，发现有腐败变质或其他感官性状异常的，不得加工和使用，并报告甲方。</w:t>
      </w:r>
    </w:p>
    <w:p w14:paraId="1C0C5707">
      <w:pPr>
        <w:tabs>
          <w:tab w:val="left" w:pos="567"/>
        </w:tabs>
        <w:spacing w:before="120" w:line="360" w:lineRule="auto"/>
        <w:ind w:firstLine="480" w:firstLineChars="200"/>
        <w:rPr>
          <w:rFonts w:eastAsia="宋体"/>
          <w:sz w:val="24"/>
        </w:rPr>
      </w:pPr>
      <w:r>
        <w:rPr>
          <w:rFonts w:hint="eastAsia" w:ascii="宋体" w:hAnsi="宋体" w:eastAsia="宋体" w:cs="宋体"/>
          <w:sz w:val="24"/>
        </w:rPr>
        <w:t>②</w:t>
      </w:r>
      <w:r>
        <w:rPr>
          <w:rFonts w:eastAsia="宋体"/>
          <w:sz w:val="24"/>
        </w:rPr>
        <w:t>各种食品原料在使用前应洗净，动物性食品和植物性食品应分池清洗，水产品应在专用水池清洗，禽蛋在使用前应对外壳进行清洗，必要时进行消毒处理。</w:t>
      </w:r>
    </w:p>
    <w:p w14:paraId="20736B48">
      <w:pPr>
        <w:tabs>
          <w:tab w:val="left" w:pos="567"/>
        </w:tabs>
        <w:spacing w:before="120" w:line="360" w:lineRule="auto"/>
        <w:ind w:firstLine="480" w:firstLineChars="200"/>
        <w:rPr>
          <w:rFonts w:eastAsia="宋体"/>
          <w:sz w:val="24"/>
        </w:rPr>
      </w:pPr>
      <w:r>
        <w:rPr>
          <w:rFonts w:hint="eastAsia" w:ascii="宋体" w:hAnsi="宋体" w:eastAsia="宋体" w:cs="宋体"/>
          <w:sz w:val="24"/>
        </w:rPr>
        <w:t>③</w:t>
      </w:r>
      <w:r>
        <w:rPr>
          <w:rFonts w:eastAsia="宋体"/>
          <w:sz w:val="24"/>
        </w:rPr>
        <w:t>易腐食品应尽量缩短在常温下的存放时间，加工后应及时使用或冷藏。</w:t>
      </w:r>
    </w:p>
    <w:p w14:paraId="06E7646E">
      <w:pPr>
        <w:tabs>
          <w:tab w:val="left" w:pos="567"/>
        </w:tabs>
        <w:spacing w:before="120" w:line="360" w:lineRule="auto"/>
        <w:ind w:firstLine="480" w:firstLineChars="200"/>
        <w:rPr>
          <w:rFonts w:eastAsia="宋体"/>
          <w:sz w:val="24"/>
        </w:rPr>
      </w:pPr>
      <w:r>
        <w:rPr>
          <w:rFonts w:hint="eastAsia" w:ascii="宋体" w:hAnsi="宋体" w:eastAsia="宋体" w:cs="宋体"/>
          <w:sz w:val="24"/>
        </w:rPr>
        <w:t>④</w:t>
      </w:r>
      <w:r>
        <w:rPr>
          <w:rFonts w:eastAsia="宋体"/>
          <w:sz w:val="24"/>
        </w:rPr>
        <w:t>切配好的半成品应避免污染，与原料分开存放，并根据性质分类存放。</w:t>
      </w:r>
    </w:p>
    <w:p w14:paraId="76047712">
      <w:pPr>
        <w:tabs>
          <w:tab w:val="left" w:pos="567"/>
        </w:tabs>
        <w:spacing w:before="120" w:line="360" w:lineRule="auto"/>
        <w:ind w:firstLine="480" w:firstLineChars="200"/>
        <w:rPr>
          <w:rFonts w:eastAsia="宋体"/>
          <w:sz w:val="24"/>
        </w:rPr>
      </w:pPr>
      <w:r>
        <w:rPr>
          <w:rFonts w:hint="eastAsia" w:ascii="宋体" w:hAnsi="宋体" w:eastAsia="宋体" w:cs="宋体"/>
          <w:sz w:val="24"/>
        </w:rPr>
        <w:t>⑤</w:t>
      </w:r>
      <w:r>
        <w:rPr>
          <w:rFonts w:eastAsia="宋体"/>
          <w:sz w:val="24"/>
        </w:rPr>
        <w:t>切配好的食品应按照加工操作流程，在规定时间内使用。</w:t>
      </w:r>
    </w:p>
    <w:p w14:paraId="2458E6B3">
      <w:pPr>
        <w:tabs>
          <w:tab w:val="left" w:pos="567"/>
        </w:tabs>
        <w:spacing w:before="120" w:line="360" w:lineRule="auto"/>
        <w:ind w:firstLine="480" w:firstLineChars="200"/>
        <w:rPr>
          <w:rFonts w:eastAsia="宋体"/>
          <w:sz w:val="24"/>
        </w:rPr>
      </w:pPr>
      <w:r>
        <w:rPr>
          <w:rFonts w:hint="eastAsia" w:ascii="宋体" w:hAnsi="宋体" w:eastAsia="宋体" w:cs="宋体"/>
          <w:sz w:val="24"/>
        </w:rPr>
        <w:t>⑥</w:t>
      </w:r>
      <w:r>
        <w:rPr>
          <w:rFonts w:eastAsia="宋体"/>
          <w:sz w:val="24"/>
        </w:rPr>
        <w:t>已盛装食品的容器不得直接置于地面上，以防止食品污染。</w:t>
      </w:r>
    </w:p>
    <w:p w14:paraId="01972FEE">
      <w:pPr>
        <w:tabs>
          <w:tab w:val="left" w:pos="567"/>
        </w:tabs>
        <w:spacing w:before="120" w:line="360" w:lineRule="auto"/>
        <w:ind w:firstLine="480" w:firstLineChars="200"/>
        <w:rPr>
          <w:rFonts w:eastAsia="宋体"/>
          <w:sz w:val="24"/>
        </w:rPr>
      </w:pPr>
      <w:r>
        <w:rPr>
          <w:rFonts w:hint="eastAsia" w:ascii="宋体" w:hAnsi="宋体" w:eastAsia="宋体" w:cs="宋体"/>
          <w:sz w:val="24"/>
        </w:rPr>
        <w:t>⑦</w:t>
      </w:r>
      <w:r>
        <w:rPr>
          <w:rFonts w:eastAsia="宋体"/>
          <w:sz w:val="24"/>
        </w:rPr>
        <w:t>生熟食品的加工工具及容器应分开使用并有明显标志。</w:t>
      </w:r>
    </w:p>
    <w:p w14:paraId="20167B34">
      <w:pPr>
        <w:spacing w:line="360" w:lineRule="auto"/>
        <w:ind w:firstLine="482" w:firstLineChars="200"/>
        <w:rPr>
          <w:rFonts w:eastAsia="宋体"/>
          <w:b/>
          <w:bCs/>
          <w:color w:val="000000"/>
          <w:sz w:val="24"/>
        </w:rPr>
      </w:pPr>
      <w:r>
        <w:rPr>
          <w:rFonts w:eastAsia="宋体"/>
          <w:b/>
          <w:bCs/>
          <w:color w:val="000000"/>
          <w:sz w:val="24"/>
        </w:rPr>
        <w:t>1.6.2烹饪加工标准</w:t>
      </w:r>
    </w:p>
    <w:p w14:paraId="19814725">
      <w:pPr>
        <w:tabs>
          <w:tab w:val="left" w:pos="567"/>
        </w:tabs>
        <w:spacing w:before="120" w:line="360" w:lineRule="auto"/>
        <w:ind w:firstLine="480" w:firstLineChars="200"/>
        <w:rPr>
          <w:rFonts w:eastAsia="宋体"/>
          <w:sz w:val="24"/>
        </w:rPr>
      </w:pPr>
      <w:r>
        <w:rPr>
          <w:rFonts w:hint="eastAsia" w:ascii="宋体" w:hAnsi="宋体" w:eastAsia="宋体" w:cs="宋体"/>
          <w:sz w:val="24"/>
        </w:rPr>
        <w:t>①</w:t>
      </w:r>
      <w:r>
        <w:rPr>
          <w:rFonts w:eastAsia="宋体"/>
          <w:sz w:val="24"/>
        </w:rPr>
        <w:t>烹饪前应认真检查待加工食品，发现有腐败变质或其他感官性状异常的，不得进行烹调加工。</w:t>
      </w:r>
    </w:p>
    <w:p w14:paraId="0F931FD6">
      <w:pPr>
        <w:tabs>
          <w:tab w:val="left" w:pos="567"/>
        </w:tabs>
        <w:spacing w:before="120" w:line="360" w:lineRule="auto"/>
        <w:ind w:firstLine="480" w:firstLineChars="200"/>
        <w:rPr>
          <w:rFonts w:eastAsia="宋体"/>
          <w:sz w:val="24"/>
        </w:rPr>
      </w:pPr>
      <w:r>
        <w:rPr>
          <w:rFonts w:hint="eastAsia" w:ascii="宋体" w:hAnsi="宋体" w:eastAsia="宋体" w:cs="宋体"/>
          <w:sz w:val="24"/>
        </w:rPr>
        <w:t>②</w:t>
      </w:r>
      <w:r>
        <w:rPr>
          <w:rFonts w:eastAsia="宋体"/>
          <w:sz w:val="24"/>
        </w:rPr>
        <w:t>不得将回收后的食品（包括辅料）经烹调加工后再次供应。</w:t>
      </w:r>
    </w:p>
    <w:p w14:paraId="1A391838">
      <w:pPr>
        <w:tabs>
          <w:tab w:val="left" w:pos="567"/>
        </w:tabs>
        <w:spacing w:before="120" w:line="360" w:lineRule="auto"/>
        <w:ind w:firstLine="480" w:firstLineChars="200"/>
        <w:rPr>
          <w:rFonts w:eastAsia="宋体"/>
          <w:sz w:val="24"/>
        </w:rPr>
      </w:pPr>
      <w:r>
        <w:rPr>
          <w:rFonts w:hint="eastAsia" w:ascii="宋体" w:hAnsi="宋体" w:eastAsia="宋体" w:cs="宋体"/>
          <w:sz w:val="24"/>
        </w:rPr>
        <w:t>③</w:t>
      </w:r>
      <w:r>
        <w:rPr>
          <w:rFonts w:eastAsia="宋体"/>
          <w:sz w:val="24"/>
        </w:rPr>
        <w:t xml:space="preserve">需要熟制加工的食品应当烧熟煮透，加工时其食品中心温度不应低于70℃。 </w:t>
      </w:r>
    </w:p>
    <w:p w14:paraId="1B62D268">
      <w:pPr>
        <w:tabs>
          <w:tab w:val="left" w:pos="567"/>
        </w:tabs>
        <w:spacing w:before="120" w:line="360" w:lineRule="auto"/>
        <w:ind w:firstLine="480" w:firstLineChars="200"/>
        <w:rPr>
          <w:rFonts w:eastAsia="宋体"/>
          <w:sz w:val="24"/>
        </w:rPr>
      </w:pPr>
      <w:r>
        <w:rPr>
          <w:rFonts w:hint="eastAsia" w:ascii="宋体" w:hAnsi="宋体" w:eastAsia="宋体" w:cs="宋体"/>
          <w:sz w:val="24"/>
        </w:rPr>
        <w:t>④</w:t>
      </w:r>
      <w:r>
        <w:rPr>
          <w:rFonts w:eastAsia="宋体"/>
          <w:sz w:val="24"/>
        </w:rPr>
        <w:t>加工后的成品应与半成品、原料分开存放。</w:t>
      </w:r>
    </w:p>
    <w:p w14:paraId="392EA880">
      <w:pPr>
        <w:tabs>
          <w:tab w:val="left" w:pos="567"/>
        </w:tabs>
        <w:spacing w:before="120" w:line="360" w:lineRule="auto"/>
        <w:ind w:firstLine="480" w:firstLineChars="200"/>
        <w:rPr>
          <w:rFonts w:eastAsia="宋体"/>
          <w:sz w:val="24"/>
        </w:rPr>
      </w:pPr>
      <w:r>
        <w:rPr>
          <w:rFonts w:hint="eastAsia" w:ascii="宋体" w:hAnsi="宋体" w:eastAsia="宋体" w:cs="宋体"/>
          <w:sz w:val="24"/>
        </w:rPr>
        <w:t>⑤</w:t>
      </w:r>
      <w:r>
        <w:rPr>
          <w:rFonts w:eastAsia="宋体"/>
          <w:sz w:val="24"/>
        </w:rPr>
        <w:t>需要冷藏的熟制品，应尽快冷却后再冷藏。</w:t>
      </w:r>
    </w:p>
    <w:p w14:paraId="4E0307FC">
      <w:pPr>
        <w:spacing w:line="360" w:lineRule="auto"/>
        <w:ind w:firstLine="482" w:firstLineChars="200"/>
        <w:rPr>
          <w:rFonts w:eastAsia="宋体"/>
          <w:b/>
          <w:bCs/>
          <w:color w:val="000000"/>
          <w:sz w:val="24"/>
        </w:rPr>
      </w:pPr>
      <w:r>
        <w:rPr>
          <w:rFonts w:eastAsia="宋体"/>
          <w:b/>
          <w:bCs/>
          <w:color w:val="000000"/>
          <w:sz w:val="24"/>
        </w:rPr>
        <w:t xml:space="preserve">1.6.3凉菜配制标准 </w:t>
      </w:r>
    </w:p>
    <w:p w14:paraId="655629A8">
      <w:pPr>
        <w:tabs>
          <w:tab w:val="left" w:pos="567"/>
        </w:tabs>
        <w:spacing w:before="120" w:line="360" w:lineRule="auto"/>
        <w:ind w:firstLine="480" w:firstLineChars="200"/>
        <w:rPr>
          <w:rFonts w:eastAsia="宋体"/>
          <w:sz w:val="24"/>
        </w:rPr>
      </w:pPr>
      <w:r>
        <w:rPr>
          <w:rFonts w:hint="eastAsia" w:ascii="宋体" w:hAnsi="宋体" w:eastAsia="宋体" w:cs="宋体"/>
          <w:sz w:val="24"/>
        </w:rPr>
        <w:t>①</w:t>
      </w:r>
      <w:r>
        <w:rPr>
          <w:rFonts w:eastAsia="宋体"/>
          <w:sz w:val="24"/>
        </w:rPr>
        <w:t>加工前应认真检查待配制的成品凉菜，发现有腐败变质或者其他感官性状异常的，不得进行加工。</w:t>
      </w:r>
    </w:p>
    <w:p w14:paraId="35890D70">
      <w:pPr>
        <w:tabs>
          <w:tab w:val="left" w:pos="567"/>
        </w:tabs>
        <w:spacing w:before="120" w:line="360" w:lineRule="auto"/>
        <w:ind w:firstLine="480" w:firstLineChars="200"/>
        <w:rPr>
          <w:rFonts w:eastAsia="宋体"/>
          <w:sz w:val="24"/>
        </w:rPr>
      </w:pPr>
      <w:r>
        <w:rPr>
          <w:rFonts w:hint="eastAsia" w:ascii="宋体" w:hAnsi="宋体" w:eastAsia="宋体" w:cs="宋体"/>
          <w:sz w:val="24"/>
        </w:rPr>
        <w:t>②</w:t>
      </w:r>
      <w:r>
        <w:rPr>
          <w:rFonts w:eastAsia="宋体"/>
          <w:sz w:val="24"/>
        </w:rPr>
        <w:t>操作人员进入操作专间前应更换洁净的工作衣帽，并对手部等直接参与食品加工的身体部位进行彻底洗消。工作时应戴口罩。</w:t>
      </w:r>
    </w:p>
    <w:p w14:paraId="65D561BE">
      <w:pPr>
        <w:tabs>
          <w:tab w:val="left" w:pos="567"/>
        </w:tabs>
        <w:spacing w:before="120" w:line="360" w:lineRule="auto"/>
        <w:ind w:firstLine="480" w:firstLineChars="200"/>
        <w:rPr>
          <w:rFonts w:eastAsia="宋体"/>
          <w:sz w:val="24"/>
        </w:rPr>
      </w:pPr>
      <w:r>
        <w:rPr>
          <w:rFonts w:hint="eastAsia" w:ascii="宋体" w:hAnsi="宋体" w:eastAsia="宋体" w:cs="宋体"/>
          <w:sz w:val="24"/>
        </w:rPr>
        <w:t>③</w:t>
      </w:r>
      <w:r>
        <w:rPr>
          <w:rFonts w:eastAsia="宋体"/>
          <w:sz w:val="24"/>
        </w:rPr>
        <w:t>非操作人员不得擅自进入专间，不得在专间内从事与凉菜加工无关的活动。</w:t>
      </w:r>
    </w:p>
    <w:p w14:paraId="4613B0FB">
      <w:pPr>
        <w:tabs>
          <w:tab w:val="left" w:pos="567"/>
        </w:tabs>
        <w:spacing w:before="120" w:line="360" w:lineRule="auto"/>
        <w:ind w:firstLine="480" w:firstLineChars="200"/>
        <w:rPr>
          <w:rFonts w:eastAsia="宋体"/>
          <w:sz w:val="24"/>
        </w:rPr>
      </w:pPr>
      <w:r>
        <w:rPr>
          <w:rFonts w:hint="eastAsia" w:ascii="宋体" w:hAnsi="宋体" w:eastAsia="宋体" w:cs="宋体"/>
          <w:sz w:val="24"/>
        </w:rPr>
        <w:t>④</w:t>
      </w:r>
      <w:r>
        <w:rPr>
          <w:rFonts w:eastAsia="宋体"/>
          <w:sz w:val="24"/>
        </w:rPr>
        <w:t>专间每次使用前应进行操作台的消毒。使用紫外线灯消毒的，应在无人工作时开启 30 分钟以上。</w:t>
      </w:r>
    </w:p>
    <w:p w14:paraId="7C7969CB">
      <w:pPr>
        <w:tabs>
          <w:tab w:val="left" w:pos="567"/>
        </w:tabs>
        <w:spacing w:before="120" w:line="360" w:lineRule="auto"/>
        <w:ind w:firstLine="480" w:firstLineChars="200"/>
        <w:rPr>
          <w:rFonts w:eastAsia="宋体"/>
          <w:sz w:val="24"/>
        </w:rPr>
      </w:pPr>
      <w:r>
        <w:rPr>
          <w:rFonts w:hint="eastAsia" w:ascii="宋体" w:hAnsi="宋体" w:eastAsia="宋体" w:cs="宋体"/>
          <w:sz w:val="24"/>
        </w:rPr>
        <w:t>⑤</w:t>
      </w:r>
      <w:r>
        <w:rPr>
          <w:rFonts w:eastAsia="宋体"/>
          <w:sz w:val="24"/>
        </w:rPr>
        <w:t>专间内应使用专用的工具、容器，用前应洗净并保持清洁</w:t>
      </w:r>
    </w:p>
    <w:p w14:paraId="58DC7E11">
      <w:pPr>
        <w:spacing w:line="360" w:lineRule="auto"/>
        <w:ind w:firstLine="482" w:firstLineChars="200"/>
        <w:outlineLvl w:val="3"/>
        <w:rPr>
          <w:rFonts w:eastAsia="宋体"/>
          <w:b/>
          <w:bCs/>
          <w:color w:val="000000"/>
          <w:sz w:val="24"/>
        </w:rPr>
      </w:pPr>
      <w:r>
        <w:rPr>
          <w:rFonts w:eastAsia="宋体"/>
          <w:b/>
          <w:bCs/>
          <w:color w:val="000000"/>
          <w:sz w:val="24"/>
        </w:rPr>
        <w:t>1.7其他服务标准</w:t>
      </w:r>
    </w:p>
    <w:p w14:paraId="1DDD2C9E">
      <w:pPr>
        <w:spacing w:line="360" w:lineRule="auto"/>
        <w:ind w:firstLine="480" w:firstLineChars="200"/>
        <w:rPr>
          <w:rFonts w:eastAsia="宋体"/>
          <w:color w:val="000000"/>
          <w:kern w:val="0"/>
          <w:sz w:val="24"/>
        </w:rPr>
      </w:pPr>
      <w:r>
        <w:rPr>
          <w:rFonts w:eastAsia="宋体"/>
          <w:color w:val="000000"/>
          <w:kern w:val="0"/>
          <w:sz w:val="24"/>
        </w:rPr>
        <w:t>（1）物业单位应建立健全工作预案并报招标人备案，需定期组织安全教育和应急预案的培训、演练。</w:t>
      </w:r>
    </w:p>
    <w:p w14:paraId="49056617">
      <w:pPr>
        <w:spacing w:line="360" w:lineRule="auto"/>
        <w:ind w:firstLine="480" w:firstLineChars="200"/>
        <w:rPr>
          <w:rFonts w:eastAsia="宋体"/>
          <w:color w:val="000000"/>
          <w:kern w:val="0"/>
          <w:sz w:val="24"/>
        </w:rPr>
      </w:pPr>
      <w:r>
        <w:rPr>
          <w:rFonts w:eastAsia="宋体"/>
          <w:color w:val="000000"/>
          <w:kern w:val="0"/>
          <w:sz w:val="24"/>
        </w:rPr>
        <w:t>（2）物业单位需确保中控室、工程值班室等重要岗位24小时值守。</w:t>
      </w:r>
    </w:p>
    <w:p w14:paraId="6F2A5F23">
      <w:pPr>
        <w:spacing w:line="360" w:lineRule="auto"/>
        <w:ind w:firstLine="480" w:firstLineChars="200"/>
        <w:rPr>
          <w:rFonts w:eastAsia="宋体"/>
          <w:color w:val="000000"/>
          <w:kern w:val="0"/>
          <w:sz w:val="24"/>
        </w:rPr>
      </w:pPr>
      <w:r>
        <w:rPr>
          <w:rFonts w:eastAsia="宋体"/>
          <w:color w:val="000000"/>
          <w:kern w:val="0"/>
          <w:sz w:val="24"/>
        </w:rPr>
        <w:t>（3）物业单位操作重要设备，如高压倒闸，使用发电机电源，需提前上报机关批准后执行。</w:t>
      </w:r>
    </w:p>
    <w:p w14:paraId="4790B94D">
      <w:pPr>
        <w:spacing w:line="360" w:lineRule="auto"/>
        <w:ind w:firstLine="480" w:firstLineChars="200"/>
        <w:rPr>
          <w:rFonts w:eastAsia="宋体"/>
          <w:color w:val="000000"/>
          <w:kern w:val="0"/>
          <w:sz w:val="24"/>
        </w:rPr>
      </w:pPr>
      <w:r>
        <w:rPr>
          <w:rFonts w:eastAsia="宋体"/>
          <w:color w:val="000000"/>
          <w:kern w:val="0"/>
          <w:sz w:val="24"/>
        </w:rPr>
        <w:t>（4）遇停电、供水设施破裂、暴雨、暴雪等突发状况和自然灾害，物业单位需第一时间启动应急预案，做出妥善处理。物业项目经理及相关服务人员须第一时间到达现场进行处置。</w:t>
      </w:r>
    </w:p>
    <w:p w14:paraId="162194EB">
      <w:pPr>
        <w:spacing w:line="360" w:lineRule="auto"/>
        <w:ind w:firstLine="480" w:firstLineChars="200"/>
        <w:rPr>
          <w:rFonts w:eastAsia="宋体"/>
          <w:color w:val="000000"/>
          <w:kern w:val="0"/>
          <w:sz w:val="24"/>
        </w:rPr>
      </w:pPr>
      <w:r>
        <w:rPr>
          <w:rFonts w:eastAsia="宋体"/>
          <w:color w:val="000000"/>
          <w:kern w:val="0"/>
          <w:sz w:val="24"/>
        </w:rPr>
        <w:t>（5）物业单位建立健全巡查制度。每三小时对办公楼大院水、电、空调、电梯等公共设施巡查一次。严格禁止长明灯、长流水等现象。巡查结果应及时登记，发现问题及时处理。</w:t>
      </w:r>
    </w:p>
    <w:p w14:paraId="215ABBF6">
      <w:pPr>
        <w:spacing w:line="360" w:lineRule="auto"/>
        <w:ind w:firstLine="480" w:firstLineChars="200"/>
        <w:rPr>
          <w:rFonts w:eastAsia="宋体"/>
          <w:color w:val="000000"/>
          <w:kern w:val="0"/>
          <w:sz w:val="24"/>
        </w:rPr>
      </w:pPr>
      <w:r>
        <w:rPr>
          <w:rFonts w:eastAsia="宋体"/>
          <w:color w:val="000000"/>
          <w:kern w:val="0"/>
          <w:sz w:val="24"/>
        </w:rPr>
        <w:t>（6）物业单位需建立机关重要活动和重大接待任务相关工作机制并报招标人备案。</w:t>
      </w:r>
    </w:p>
    <w:p w14:paraId="30E995E0">
      <w:pPr>
        <w:spacing w:line="360" w:lineRule="auto"/>
        <w:ind w:firstLine="480" w:firstLineChars="200"/>
        <w:rPr>
          <w:rFonts w:eastAsia="宋体"/>
          <w:color w:val="000000"/>
          <w:kern w:val="0"/>
          <w:sz w:val="24"/>
        </w:rPr>
      </w:pPr>
      <w:r>
        <w:rPr>
          <w:rFonts w:eastAsia="宋体"/>
          <w:color w:val="000000"/>
          <w:kern w:val="0"/>
          <w:sz w:val="24"/>
        </w:rPr>
        <w:t>（7）遇有下列情形之一的，招标人有权责成物业单位对行为人做出开除、民事赔偿直至交由司法部门追究刑事责任等处罚决定：</w:t>
      </w:r>
    </w:p>
    <w:p w14:paraId="0C276D1F">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①</w:t>
      </w:r>
      <w:r>
        <w:rPr>
          <w:rFonts w:eastAsia="宋体"/>
          <w:color w:val="000000"/>
          <w:kern w:val="0"/>
          <w:sz w:val="24"/>
        </w:rPr>
        <w:t>因违反国家法律、法令、条例被公安机关依法拘留审查。</w:t>
      </w:r>
    </w:p>
    <w:p w14:paraId="5F920152">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②</w:t>
      </w:r>
      <w:r>
        <w:rPr>
          <w:rFonts w:eastAsia="宋体"/>
          <w:color w:val="000000"/>
          <w:kern w:val="0"/>
          <w:sz w:val="24"/>
        </w:rPr>
        <w:t>偷盗机关物品。</w:t>
      </w:r>
    </w:p>
    <w:p w14:paraId="7F49966E">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③</w:t>
      </w:r>
      <w:r>
        <w:rPr>
          <w:rFonts w:eastAsia="宋体"/>
          <w:color w:val="000000"/>
          <w:kern w:val="0"/>
          <w:sz w:val="24"/>
        </w:rPr>
        <w:t>损毁、涂改各种原始记录、账单、台账、单据或利用工作之便索取钱物、故意加改费用，中饱私囊。</w:t>
      </w:r>
    </w:p>
    <w:p w14:paraId="451CEC87">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④</w:t>
      </w:r>
      <w:r>
        <w:rPr>
          <w:rFonts w:eastAsia="宋体"/>
          <w:color w:val="000000"/>
          <w:kern w:val="0"/>
          <w:sz w:val="24"/>
        </w:rPr>
        <w:t>因物业单位人员失误或擅自操作造成招标人重要设备停运、损坏或报废。</w:t>
      </w:r>
    </w:p>
    <w:p w14:paraId="01AAC68C">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⑤</w:t>
      </w:r>
      <w:r>
        <w:rPr>
          <w:rFonts w:eastAsia="宋体"/>
          <w:color w:val="000000"/>
          <w:kern w:val="0"/>
          <w:sz w:val="24"/>
        </w:rPr>
        <w:t>故意泄露机关机密，如文件、资料、数据、会议决定等或伪造文件、签字、印章。</w:t>
      </w:r>
    </w:p>
    <w:p w14:paraId="0F8F91A0">
      <w:pPr>
        <w:spacing w:line="360" w:lineRule="auto"/>
        <w:ind w:firstLine="480" w:firstLineChars="200"/>
        <w:rPr>
          <w:rFonts w:eastAsia="宋体"/>
          <w:color w:val="000000"/>
          <w:kern w:val="0"/>
          <w:sz w:val="24"/>
        </w:rPr>
      </w:pPr>
      <w:r>
        <w:rPr>
          <w:rFonts w:hint="eastAsia" w:ascii="宋体" w:hAnsi="宋体" w:eastAsia="宋体" w:cs="宋体"/>
          <w:color w:val="000000"/>
          <w:kern w:val="0"/>
          <w:sz w:val="24"/>
        </w:rPr>
        <w:t>⑥</w:t>
      </w:r>
      <w:r>
        <w:rPr>
          <w:rFonts w:eastAsia="宋体"/>
          <w:color w:val="000000"/>
          <w:kern w:val="0"/>
          <w:sz w:val="24"/>
        </w:rPr>
        <w:t>招标人有权对物业单位配备的项目管理人员及员工的实际工作能力及相关岗位资质进行审查考核。</w:t>
      </w:r>
      <w:bookmarkStart w:id="11" w:name="_Toc3817"/>
      <w:bookmarkStart w:id="12" w:name="_Toc99407246"/>
      <w:bookmarkStart w:id="13" w:name="_Toc113913202"/>
    </w:p>
    <w:p w14:paraId="11D2536A">
      <w:pPr>
        <w:keepNext/>
        <w:keepLines/>
        <w:spacing w:line="413" w:lineRule="auto"/>
        <w:ind w:firstLine="482" w:firstLineChars="200"/>
        <w:jc w:val="left"/>
        <w:outlineLvl w:val="2"/>
        <w:rPr>
          <w:rFonts w:eastAsia="宋体"/>
          <w:b/>
          <w:color w:val="000000"/>
          <w:sz w:val="24"/>
        </w:rPr>
      </w:pPr>
      <w:r>
        <w:rPr>
          <w:rFonts w:eastAsia="宋体"/>
          <w:b/>
          <w:color w:val="000000"/>
          <w:sz w:val="24"/>
        </w:rPr>
        <w:t>2.物业服务质量监督考核</w:t>
      </w:r>
      <w:bookmarkEnd w:id="11"/>
      <w:bookmarkEnd w:id="12"/>
      <w:bookmarkEnd w:id="13"/>
    </w:p>
    <w:p w14:paraId="4CD6BB09">
      <w:pPr>
        <w:adjustRightInd w:val="0"/>
        <w:snapToGrid w:val="0"/>
        <w:spacing w:line="360" w:lineRule="auto"/>
        <w:ind w:firstLine="480" w:firstLineChars="200"/>
        <w:rPr>
          <w:rFonts w:eastAsia="宋体"/>
          <w:bCs/>
          <w:color w:val="000000"/>
          <w:sz w:val="24"/>
        </w:rPr>
      </w:pPr>
      <w:r>
        <w:rPr>
          <w:rFonts w:eastAsia="宋体"/>
          <w:bCs/>
          <w:color w:val="000000"/>
          <w:sz w:val="24"/>
        </w:rPr>
        <w:t>通过容城县人民法院对物业服务进行日常质量监管和月度质量考核，对服务的质量加强控制，确保所有的服务工作稳质、高效运行，促使物业公司的服务水平稳步上升。</w:t>
      </w:r>
    </w:p>
    <w:p w14:paraId="64D22494">
      <w:pPr>
        <w:spacing w:line="360" w:lineRule="auto"/>
        <w:ind w:firstLine="482" w:firstLineChars="200"/>
        <w:outlineLvl w:val="3"/>
        <w:rPr>
          <w:rFonts w:eastAsia="宋体"/>
          <w:b/>
          <w:bCs/>
          <w:color w:val="000000"/>
          <w:sz w:val="24"/>
        </w:rPr>
      </w:pPr>
      <w:r>
        <w:rPr>
          <w:rFonts w:eastAsia="宋体"/>
          <w:b/>
          <w:bCs/>
          <w:color w:val="000000"/>
          <w:sz w:val="24"/>
        </w:rPr>
        <w:t>2.1考核方式</w:t>
      </w:r>
    </w:p>
    <w:p w14:paraId="6CD23993">
      <w:pPr>
        <w:adjustRightInd w:val="0"/>
        <w:snapToGrid w:val="0"/>
        <w:spacing w:line="360" w:lineRule="auto"/>
        <w:ind w:firstLine="480" w:firstLineChars="200"/>
        <w:rPr>
          <w:rFonts w:eastAsia="宋体"/>
          <w:bCs/>
          <w:color w:val="000000"/>
          <w:sz w:val="24"/>
        </w:rPr>
      </w:pPr>
      <w:r>
        <w:rPr>
          <w:rFonts w:eastAsia="宋体"/>
          <w:bCs/>
          <w:color w:val="000000"/>
          <w:sz w:val="24"/>
        </w:rPr>
        <w:t>日常巡检考核与月度考核。</w:t>
      </w:r>
    </w:p>
    <w:p w14:paraId="57F7A740">
      <w:pPr>
        <w:adjustRightInd w:val="0"/>
        <w:snapToGrid w:val="0"/>
        <w:spacing w:line="360" w:lineRule="auto"/>
        <w:ind w:firstLine="480" w:firstLineChars="200"/>
        <w:rPr>
          <w:rFonts w:eastAsia="宋体"/>
          <w:bCs/>
          <w:color w:val="000000"/>
          <w:sz w:val="24"/>
        </w:rPr>
      </w:pPr>
      <w:r>
        <w:rPr>
          <w:rFonts w:eastAsia="宋体"/>
          <w:bCs/>
          <w:color w:val="000000"/>
          <w:sz w:val="24"/>
        </w:rPr>
        <w:t>（1）日常巡检考核：采用不定时现场巡查检查和突击检查形式。容城县人民法院相关管理人员对发现的问题提出整改意见并要求物业公司在规定时间内完成整改，整改不到位则进行扣分处理，并计入季度考核得分；</w:t>
      </w:r>
    </w:p>
    <w:p w14:paraId="52D81CFD">
      <w:pPr>
        <w:adjustRightInd w:val="0"/>
        <w:snapToGrid w:val="0"/>
        <w:spacing w:line="360" w:lineRule="auto"/>
        <w:ind w:firstLine="480" w:firstLineChars="200"/>
        <w:rPr>
          <w:rFonts w:eastAsia="宋体"/>
          <w:bCs/>
          <w:color w:val="000000"/>
          <w:sz w:val="24"/>
        </w:rPr>
      </w:pPr>
      <w:r>
        <w:rPr>
          <w:rFonts w:eastAsia="宋体"/>
          <w:bCs/>
          <w:color w:val="000000"/>
          <w:sz w:val="24"/>
        </w:rPr>
        <w:t>（2）月度考核：采用资料查核、考核打分、询问等方法参照月度考核细则对服务质量进行考核。</w:t>
      </w:r>
    </w:p>
    <w:p w14:paraId="47DCEE7A">
      <w:pPr>
        <w:spacing w:line="360" w:lineRule="auto"/>
        <w:ind w:firstLine="482" w:firstLineChars="200"/>
        <w:outlineLvl w:val="3"/>
        <w:rPr>
          <w:rFonts w:eastAsia="宋体"/>
          <w:b/>
          <w:bCs/>
          <w:color w:val="000000"/>
          <w:sz w:val="24"/>
        </w:rPr>
      </w:pPr>
      <w:r>
        <w:rPr>
          <w:rFonts w:eastAsia="宋体"/>
          <w:b/>
          <w:bCs/>
          <w:color w:val="000000"/>
          <w:sz w:val="24"/>
        </w:rPr>
        <w:t>2.2考核范围</w:t>
      </w:r>
    </w:p>
    <w:p w14:paraId="01B58CA0">
      <w:pPr>
        <w:adjustRightInd w:val="0"/>
        <w:snapToGrid w:val="0"/>
        <w:spacing w:line="360" w:lineRule="auto"/>
        <w:ind w:firstLine="480" w:firstLineChars="200"/>
        <w:rPr>
          <w:rFonts w:eastAsia="宋体"/>
          <w:bCs/>
          <w:color w:val="000000"/>
          <w:sz w:val="24"/>
        </w:rPr>
      </w:pPr>
      <w:r>
        <w:rPr>
          <w:rFonts w:eastAsia="宋体"/>
          <w:bCs/>
          <w:color w:val="000000"/>
          <w:sz w:val="24"/>
        </w:rPr>
        <w:t>招标人有权对中标人进行考核，考核范围包括但不限于：人员管理、服务质量管理、安保管理、物资管理、能源管理、保洁管理、满意度考核管理等方面，招标人有权依据考核结果追究中标人的违约责任及解除合同。其中，本项目要求服务人员不少于38人，根据招标方的需求留有充足的物业岗位人员24小时值班，工作时间全员在岗在位，招标人将不定期进行抽查，每缺少1人按相关岗位成比例扣除合同费用。</w:t>
      </w:r>
    </w:p>
    <w:p w14:paraId="2CE0827C">
      <w:pPr>
        <w:spacing w:line="360" w:lineRule="auto"/>
        <w:ind w:firstLine="482" w:firstLineChars="200"/>
        <w:outlineLvl w:val="3"/>
        <w:rPr>
          <w:rFonts w:eastAsia="宋体"/>
          <w:b/>
          <w:bCs/>
          <w:color w:val="000000"/>
          <w:sz w:val="24"/>
        </w:rPr>
      </w:pPr>
      <w:r>
        <w:rPr>
          <w:rFonts w:eastAsia="宋体"/>
          <w:b/>
          <w:bCs/>
          <w:color w:val="000000"/>
          <w:sz w:val="24"/>
        </w:rPr>
        <w:t>2.3考核机制</w:t>
      </w:r>
    </w:p>
    <w:tbl>
      <w:tblPr>
        <w:tblStyle w:val="18"/>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161"/>
        <w:gridCol w:w="926"/>
        <w:gridCol w:w="4586"/>
        <w:gridCol w:w="860"/>
      </w:tblGrid>
      <w:tr w14:paraId="177C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23" w:type="dxa"/>
            <w:gridSpan w:val="5"/>
            <w:vAlign w:val="center"/>
          </w:tcPr>
          <w:p w14:paraId="3BFA96E8">
            <w:pPr>
              <w:adjustRightInd w:val="0"/>
              <w:snapToGrid w:val="0"/>
              <w:spacing w:line="400" w:lineRule="exact"/>
              <w:ind w:left="160" w:leftChars="50" w:right="160" w:rightChars="50"/>
              <w:jc w:val="center"/>
              <w:rPr>
                <w:rFonts w:eastAsia="宋体"/>
                <w:b/>
                <w:bCs/>
                <w:color w:val="000000"/>
                <w:sz w:val="24"/>
              </w:rPr>
            </w:pPr>
            <w:r>
              <w:rPr>
                <w:rFonts w:eastAsia="宋体"/>
                <w:b/>
                <w:bCs/>
                <w:color w:val="000000"/>
                <w:sz w:val="24"/>
              </w:rPr>
              <w:t>物业服务评分细则</w:t>
            </w:r>
          </w:p>
        </w:tc>
      </w:tr>
      <w:tr w14:paraId="5C22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90" w:type="dxa"/>
            <w:vAlign w:val="center"/>
          </w:tcPr>
          <w:p w14:paraId="0E1EF0A5">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检查项</w:t>
            </w:r>
          </w:p>
        </w:tc>
        <w:tc>
          <w:tcPr>
            <w:tcW w:w="2161" w:type="dxa"/>
            <w:vAlign w:val="center"/>
          </w:tcPr>
          <w:p w14:paraId="5402ABCD">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检查分项</w:t>
            </w:r>
          </w:p>
        </w:tc>
        <w:tc>
          <w:tcPr>
            <w:tcW w:w="926" w:type="dxa"/>
            <w:vAlign w:val="center"/>
          </w:tcPr>
          <w:p w14:paraId="0585CAB7">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标准</w:t>
            </w:r>
          </w:p>
          <w:p w14:paraId="78BE8FE4">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份数</w:t>
            </w:r>
          </w:p>
        </w:tc>
        <w:tc>
          <w:tcPr>
            <w:tcW w:w="4586" w:type="dxa"/>
            <w:vAlign w:val="center"/>
          </w:tcPr>
          <w:p w14:paraId="41A30D9F">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检查考核评分细则</w:t>
            </w:r>
          </w:p>
        </w:tc>
        <w:tc>
          <w:tcPr>
            <w:tcW w:w="860" w:type="dxa"/>
            <w:vAlign w:val="center"/>
          </w:tcPr>
          <w:p w14:paraId="274E66E7">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评定</w:t>
            </w:r>
          </w:p>
          <w:p w14:paraId="05CE731B">
            <w:pPr>
              <w:adjustRightInd w:val="0"/>
              <w:snapToGrid w:val="0"/>
              <w:spacing w:line="400" w:lineRule="exact"/>
              <w:ind w:left="160" w:leftChars="50" w:right="160" w:rightChars="50"/>
              <w:jc w:val="center"/>
              <w:rPr>
                <w:rFonts w:eastAsia="宋体"/>
                <w:b/>
                <w:color w:val="000000"/>
                <w:sz w:val="24"/>
              </w:rPr>
            </w:pPr>
            <w:r>
              <w:rPr>
                <w:rFonts w:eastAsia="宋体"/>
                <w:b/>
                <w:color w:val="000000"/>
                <w:sz w:val="24"/>
              </w:rPr>
              <w:t>分数</w:t>
            </w:r>
          </w:p>
        </w:tc>
      </w:tr>
      <w:tr w14:paraId="506D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90" w:type="dxa"/>
            <w:vAlign w:val="center"/>
          </w:tcPr>
          <w:p w14:paraId="30FCCD6C">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综合服务</w:t>
            </w:r>
          </w:p>
        </w:tc>
        <w:tc>
          <w:tcPr>
            <w:tcW w:w="2161" w:type="dxa"/>
            <w:vAlign w:val="center"/>
          </w:tcPr>
          <w:p w14:paraId="6D6165E6">
            <w:pPr>
              <w:adjustRightInd w:val="0"/>
              <w:snapToGrid w:val="0"/>
              <w:spacing w:line="400" w:lineRule="exact"/>
              <w:ind w:left="160" w:leftChars="50" w:right="160" w:rightChars="50"/>
              <w:jc w:val="left"/>
              <w:rPr>
                <w:rFonts w:eastAsia="宋体"/>
                <w:color w:val="000000"/>
                <w:sz w:val="24"/>
              </w:rPr>
            </w:pPr>
            <w:r>
              <w:rPr>
                <w:rFonts w:eastAsia="宋体"/>
                <w:color w:val="000000"/>
                <w:sz w:val="24"/>
              </w:rPr>
              <w:t>1、服务场所</w:t>
            </w:r>
          </w:p>
          <w:p w14:paraId="4C8F1533">
            <w:pPr>
              <w:adjustRightInd w:val="0"/>
              <w:snapToGrid w:val="0"/>
              <w:spacing w:line="400" w:lineRule="exact"/>
              <w:ind w:left="160" w:leftChars="50" w:right="160" w:rightChars="50"/>
              <w:jc w:val="left"/>
              <w:rPr>
                <w:rFonts w:eastAsia="宋体"/>
                <w:color w:val="000000"/>
                <w:sz w:val="24"/>
              </w:rPr>
            </w:pPr>
            <w:r>
              <w:rPr>
                <w:rFonts w:eastAsia="宋体"/>
                <w:color w:val="000000"/>
                <w:sz w:val="24"/>
              </w:rPr>
              <w:t>2、服务人员</w:t>
            </w:r>
          </w:p>
          <w:p w14:paraId="282D2E0E">
            <w:pPr>
              <w:adjustRightInd w:val="0"/>
              <w:snapToGrid w:val="0"/>
              <w:spacing w:line="400" w:lineRule="exact"/>
              <w:ind w:left="160" w:leftChars="50" w:right="160" w:rightChars="50"/>
              <w:jc w:val="left"/>
              <w:rPr>
                <w:rFonts w:eastAsia="宋体"/>
                <w:color w:val="000000"/>
                <w:sz w:val="24"/>
              </w:rPr>
            </w:pPr>
            <w:r>
              <w:rPr>
                <w:rFonts w:eastAsia="宋体"/>
                <w:color w:val="000000"/>
                <w:sz w:val="24"/>
              </w:rPr>
              <w:t>3、管理制度</w:t>
            </w:r>
          </w:p>
          <w:p w14:paraId="684C9178">
            <w:pPr>
              <w:adjustRightInd w:val="0"/>
              <w:snapToGrid w:val="0"/>
              <w:spacing w:line="400" w:lineRule="exact"/>
              <w:ind w:left="160" w:leftChars="50" w:right="160" w:rightChars="50"/>
              <w:jc w:val="left"/>
              <w:rPr>
                <w:rFonts w:eastAsia="宋体"/>
                <w:color w:val="000000"/>
                <w:sz w:val="24"/>
              </w:rPr>
            </w:pPr>
            <w:r>
              <w:rPr>
                <w:rFonts w:eastAsia="宋体"/>
                <w:color w:val="000000"/>
                <w:sz w:val="24"/>
              </w:rPr>
              <w:t>4、档案管理</w:t>
            </w:r>
          </w:p>
          <w:p w14:paraId="5C75A63F">
            <w:pPr>
              <w:adjustRightInd w:val="0"/>
              <w:snapToGrid w:val="0"/>
              <w:spacing w:line="400" w:lineRule="exact"/>
              <w:ind w:left="160" w:leftChars="50" w:right="160" w:rightChars="50"/>
              <w:jc w:val="left"/>
              <w:rPr>
                <w:rFonts w:eastAsia="宋体"/>
                <w:color w:val="000000"/>
                <w:sz w:val="24"/>
              </w:rPr>
            </w:pPr>
            <w:r>
              <w:rPr>
                <w:rFonts w:eastAsia="宋体"/>
                <w:color w:val="000000"/>
                <w:sz w:val="24"/>
              </w:rPr>
              <w:t>5、客户服务要求</w:t>
            </w:r>
          </w:p>
          <w:p w14:paraId="2877B02E">
            <w:pPr>
              <w:adjustRightInd w:val="0"/>
              <w:snapToGrid w:val="0"/>
              <w:spacing w:line="400" w:lineRule="exact"/>
              <w:ind w:left="160" w:leftChars="50" w:right="160" w:rightChars="50"/>
              <w:jc w:val="left"/>
              <w:rPr>
                <w:rFonts w:eastAsia="宋体"/>
                <w:color w:val="000000"/>
                <w:sz w:val="24"/>
              </w:rPr>
            </w:pPr>
            <w:r>
              <w:rPr>
                <w:rFonts w:eastAsia="宋体"/>
                <w:color w:val="000000"/>
                <w:sz w:val="24"/>
              </w:rPr>
              <w:t>6、专项委托服务</w:t>
            </w:r>
          </w:p>
        </w:tc>
        <w:tc>
          <w:tcPr>
            <w:tcW w:w="926" w:type="dxa"/>
            <w:vAlign w:val="center"/>
          </w:tcPr>
          <w:p w14:paraId="12AEA0C4">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20</w:t>
            </w:r>
          </w:p>
        </w:tc>
        <w:tc>
          <w:tcPr>
            <w:tcW w:w="4586" w:type="dxa"/>
            <w:vAlign w:val="center"/>
          </w:tcPr>
          <w:p w14:paraId="505A40B1">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1、信息公示全面；2分</w:t>
            </w:r>
          </w:p>
          <w:p w14:paraId="317096B3">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2、人员证照齐全，统一着装工牌等；2分</w:t>
            </w:r>
          </w:p>
          <w:p w14:paraId="4752270B">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3、项目管理制度、预案、档案齐全；4分</w:t>
            </w:r>
          </w:p>
          <w:p w14:paraId="35B0BEEB">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4、制度、资料管理规范齐全；3分</w:t>
            </w:r>
          </w:p>
          <w:p w14:paraId="589902C1">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5、投诉处理、客户满意度达标；5分</w:t>
            </w:r>
          </w:p>
          <w:p w14:paraId="010B8799">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6、专项委托事项合规且督导评价全面；4分</w:t>
            </w:r>
          </w:p>
        </w:tc>
        <w:tc>
          <w:tcPr>
            <w:tcW w:w="860" w:type="dxa"/>
            <w:vAlign w:val="center"/>
          </w:tcPr>
          <w:p w14:paraId="325DB81F">
            <w:pPr>
              <w:adjustRightInd w:val="0"/>
              <w:snapToGrid w:val="0"/>
              <w:spacing w:line="400" w:lineRule="exact"/>
              <w:ind w:left="160" w:leftChars="50" w:right="160" w:rightChars="50"/>
              <w:jc w:val="center"/>
              <w:rPr>
                <w:rFonts w:eastAsia="宋体"/>
                <w:color w:val="000000"/>
                <w:sz w:val="24"/>
              </w:rPr>
            </w:pPr>
          </w:p>
        </w:tc>
      </w:tr>
      <w:tr w14:paraId="49C0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990" w:type="dxa"/>
            <w:vAlign w:val="center"/>
          </w:tcPr>
          <w:p w14:paraId="0DE15B8E">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共用部位管理维护</w:t>
            </w:r>
          </w:p>
        </w:tc>
        <w:tc>
          <w:tcPr>
            <w:tcW w:w="2161" w:type="dxa"/>
            <w:vAlign w:val="center"/>
          </w:tcPr>
          <w:p w14:paraId="1981FCA7">
            <w:pPr>
              <w:adjustRightInd w:val="0"/>
              <w:snapToGrid w:val="0"/>
              <w:spacing w:line="400" w:lineRule="exact"/>
              <w:ind w:left="160" w:leftChars="50" w:right="160" w:rightChars="50"/>
              <w:jc w:val="left"/>
              <w:rPr>
                <w:rFonts w:eastAsia="宋体"/>
                <w:color w:val="000000"/>
                <w:sz w:val="24"/>
              </w:rPr>
            </w:pPr>
            <w:r>
              <w:rPr>
                <w:rFonts w:eastAsia="宋体"/>
                <w:color w:val="000000"/>
                <w:sz w:val="24"/>
              </w:rPr>
              <w:t>1、标识系统</w:t>
            </w:r>
          </w:p>
          <w:p w14:paraId="2AC650A3">
            <w:pPr>
              <w:adjustRightInd w:val="0"/>
              <w:snapToGrid w:val="0"/>
              <w:spacing w:line="400" w:lineRule="exact"/>
              <w:ind w:left="160" w:leftChars="50" w:right="160" w:rightChars="50"/>
              <w:jc w:val="left"/>
              <w:rPr>
                <w:rFonts w:eastAsia="宋体"/>
                <w:color w:val="000000"/>
                <w:sz w:val="24"/>
              </w:rPr>
            </w:pPr>
            <w:r>
              <w:rPr>
                <w:rFonts w:eastAsia="宋体"/>
                <w:color w:val="000000"/>
                <w:sz w:val="24"/>
              </w:rPr>
              <w:t>2、装饰装修管理</w:t>
            </w:r>
          </w:p>
          <w:p w14:paraId="15103903">
            <w:pPr>
              <w:adjustRightInd w:val="0"/>
              <w:snapToGrid w:val="0"/>
              <w:spacing w:line="400" w:lineRule="exact"/>
              <w:ind w:left="160" w:leftChars="50" w:right="160" w:rightChars="50"/>
              <w:jc w:val="left"/>
              <w:rPr>
                <w:rFonts w:eastAsia="宋体"/>
                <w:color w:val="000000"/>
                <w:sz w:val="24"/>
              </w:rPr>
            </w:pPr>
            <w:r>
              <w:rPr>
                <w:rFonts w:eastAsia="宋体"/>
                <w:color w:val="000000"/>
                <w:sz w:val="24"/>
              </w:rPr>
              <w:t>3、共用部位管理</w:t>
            </w:r>
          </w:p>
          <w:p w14:paraId="2A67D99E">
            <w:pPr>
              <w:adjustRightInd w:val="0"/>
              <w:snapToGrid w:val="0"/>
              <w:spacing w:line="400" w:lineRule="exact"/>
              <w:ind w:left="160" w:leftChars="50" w:right="160" w:rightChars="50"/>
              <w:jc w:val="left"/>
              <w:rPr>
                <w:rFonts w:eastAsia="宋体"/>
                <w:color w:val="000000"/>
                <w:sz w:val="24"/>
              </w:rPr>
            </w:pPr>
            <w:r>
              <w:rPr>
                <w:rFonts w:eastAsia="宋体"/>
                <w:color w:val="000000"/>
                <w:sz w:val="24"/>
              </w:rPr>
              <w:t>4、房屋外观管理</w:t>
            </w:r>
          </w:p>
        </w:tc>
        <w:tc>
          <w:tcPr>
            <w:tcW w:w="926" w:type="dxa"/>
            <w:vAlign w:val="center"/>
          </w:tcPr>
          <w:p w14:paraId="6D145EB5">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15</w:t>
            </w:r>
          </w:p>
        </w:tc>
        <w:tc>
          <w:tcPr>
            <w:tcW w:w="4586" w:type="dxa"/>
            <w:vAlign w:val="center"/>
          </w:tcPr>
          <w:p w14:paraId="41823D91">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1、标识系统全面、无污染损坏；2分</w:t>
            </w:r>
          </w:p>
          <w:p w14:paraId="3C80A83C">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2、装修管理制度、手续齐全管理到位；3分</w:t>
            </w:r>
          </w:p>
          <w:p w14:paraId="2EC2E75B">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3、各巡检、维修记录齐全；6分</w:t>
            </w:r>
          </w:p>
          <w:p w14:paraId="06325492">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4、外观完好整洁、业主行为管控到位；4分</w:t>
            </w:r>
          </w:p>
        </w:tc>
        <w:tc>
          <w:tcPr>
            <w:tcW w:w="860" w:type="dxa"/>
            <w:vAlign w:val="center"/>
          </w:tcPr>
          <w:p w14:paraId="53E31597">
            <w:pPr>
              <w:adjustRightInd w:val="0"/>
              <w:snapToGrid w:val="0"/>
              <w:spacing w:line="400" w:lineRule="exact"/>
              <w:ind w:left="160" w:leftChars="50" w:right="160" w:rightChars="50"/>
              <w:jc w:val="center"/>
              <w:rPr>
                <w:rFonts w:eastAsia="宋体"/>
                <w:color w:val="000000"/>
                <w:sz w:val="24"/>
              </w:rPr>
            </w:pPr>
          </w:p>
        </w:tc>
      </w:tr>
      <w:tr w14:paraId="1F2C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90" w:type="dxa"/>
            <w:vAlign w:val="center"/>
          </w:tcPr>
          <w:p w14:paraId="6DFE1EC7">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共用设施设备管理与维护</w:t>
            </w:r>
          </w:p>
        </w:tc>
        <w:tc>
          <w:tcPr>
            <w:tcW w:w="2161" w:type="dxa"/>
            <w:vAlign w:val="center"/>
          </w:tcPr>
          <w:p w14:paraId="48EF9E45">
            <w:pPr>
              <w:adjustRightInd w:val="0"/>
              <w:snapToGrid w:val="0"/>
              <w:spacing w:line="400" w:lineRule="exact"/>
              <w:ind w:left="160" w:leftChars="50" w:right="160" w:rightChars="50"/>
              <w:jc w:val="left"/>
              <w:rPr>
                <w:rFonts w:eastAsia="宋体"/>
                <w:color w:val="000000"/>
                <w:sz w:val="24"/>
              </w:rPr>
            </w:pPr>
            <w:r>
              <w:rPr>
                <w:rFonts w:eastAsia="宋体"/>
                <w:color w:val="000000"/>
                <w:sz w:val="24"/>
              </w:rPr>
              <w:t>1、设备机房管理</w:t>
            </w:r>
          </w:p>
          <w:p w14:paraId="2B979F26">
            <w:pPr>
              <w:adjustRightInd w:val="0"/>
              <w:snapToGrid w:val="0"/>
              <w:spacing w:line="400" w:lineRule="exact"/>
              <w:ind w:left="160" w:leftChars="50" w:right="160" w:rightChars="50"/>
              <w:jc w:val="left"/>
              <w:rPr>
                <w:rFonts w:eastAsia="宋体"/>
                <w:color w:val="000000"/>
                <w:sz w:val="24"/>
              </w:rPr>
            </w:pPr>
            <w:r>
              <w:rPr>
                <w:rFonts w:eastAsia="宋体"/>
                <w:color w:val="000000"/>
                <w:sz w:val="24"/>
              </w:rPr>
              <w:t>2、供配电及公共照明</w:t>
            </w:r>
          </w:p>
          <w:p w14:paraId="72C145B9">
            <w:pPr>
              <w:adjustRightInd w:val="0"/>
              <w:snapToGrid w:val="0"/>
              <w:spacing w:line="400" w:lineRule="exact"/>
              <w:ind w:left="160" w:leftChars="50" w:right="160" w:rightChars="50"/>
              <w:jc w:val="left"/>
              <w:rPr>
                <w:rFonts w:eastAsia="宋体"/>
                <w:color w:val="000000"/>
                <w:sz w:val="24"/>
              </w:rPr>
            </w:pPr>
            <w:r>
              <w:rPr>
                <w:rFonts w:eastAsia="宋体"/>
                <w:color w:val="000000"/>
                <w:sz w:val="24"/>
              </w:rPr>
              <w:t>3、安全防范设施管理</w:t>
            </w:r>
          </w:p>
          <w:p w14:paraId="7B9CD100">
            <w:pPr>
              <w:adjustRightInd w:val="0"/>
              <w:snapToGrid w:val="0"/>
              <w:spacing w:line="400" w:lineRule="exact"/>
              <w:ind w:left="160" w:leftChars="50" w:right="160" w:rightChars="50"/>
              <w:jc w:val="left"/>
              <w:rPr>
                <w:rFonts w:eastAsia="宋体"/>
                <w:color w:val="000000"/>
                <w:sz w:val="24"/>
              </w:rPr>
            </w:pPr>
            <w:r>
              <w:rPr>
                <w:rFonts w:eastAsia="宋体"/>
                <w:color w:val="000000"/>
                <w:sz w:val="24"/>
              </w:rPr>
              <w:t>4、供水系统管理</w:t>
            </w:r>
          </w:p>
          <w:p w14:paraId="4A0AE483">
            <w:pPr>
              <w:adjustRightInd w:val="0"/>
              <w:snapToGrid w:val="0"/>
              <w:spacing w:line="400" w:lineRule="exact"/>
              <w:ind w:left="160" w:leftChars="50" w:right="160" w:rightChars="50"/>
              <w:jc w:val="left"/>
              <w:rPr>
                <w:rFonts w:eastAsia="宋体"/>
                <w:color w:val="000000"/>
                <w:sz w:val="24"/>
              </w:rPr>
            </w:pPr>
            <w:r>
              <w:rPr>
                <w:rFonts w:eastAsia="宋体"/>
                <w:color w:val="000000"/>
                <w:sz w:val="24"/>
              </w:rPr>
              <w:t>5、排水系统管理</w:t>
            </w:r>
          </w:p>
          <w:p w14:paraId="1EED44A4">
            <w:pPr>
              <w:adjustRightInd w:val="0"/>
              <w:snapToGrid w:val="0"/>
              <w:spacing w:line="400" w:lineRule="exact"/>
              <w:ind w:left="160" w:leftChars="50" w:right="160" w:rightChars="50"/>
              <w:jc w:val="left"/>
              <w:rPr>
                <w:rFonts w:eastAsia="宋体"/>
                <w:color w:val="000000"/>
                <w:sz w:val="24"/>
              </w:rPr>
            </w:pPr>
            <w:r>
              <w:rPr>
                <w:rFonts w:eastAsia="宋体"/>
                <w:color w:val="000000"/>
                <w:sz w:val="24"/>
              </w:rPr>
              <w:t>6、消防系统管理</w:t>
            </w:r>
          </w:p>
          <w:p w14:paraId="0F6F1342">
            <w:pPr>
              <w:adjustRightInd w:val="0"/>
              <w:snapToGrid w:val="0"/>
              <w:spacing w:line="400" w:lineRule="exact"/>
              <w:ind w:left="160" w:leftChars="50" w:right="160" w:rightChars="50"/>
              <w:jc w:val="left"/>
              <w:rPr>
                <w:rFonts w:eastAsia="宋体"/>
                <w:color w:val="000000"/>
                <w:sz w:val="24"/>
              </w:rPr>
            </w:pPr>
            <w:r>
              <w:rPr>
                <w:rFonts w:eastAsia="宋体"/>
                <w:color w:val="000000"/>
                <w:sz w:val="24"/>
              </w:rPr>
              <w:t>7、电梯系统管理</w:t>
            </w:r>
          </w:p>
        </w:tc>
        <w:tc>
          <w:tcPr>
            <w:tcW w:w="926" w:type="dxa"/>
            <w:vAlign w:val="center"/>
          </w:tcPr>
          <w:p w14:paraId="33428FFD">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20</w:t>
            </w:r>
          </w:p>
        </w:tc>
        <w:tc>
          <w:tcPr>
            <w:tcW w:w="4586" w:type="dxa"/>
            <w:vAlign w:val="center"/>
          </w:tcPr>
          <w:p w14:paraId="1B9A9B8E">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1、标识、制度、规程、用品及措施；2分</w:t>
            </w:r>
          </w:p>
          <w:p w14:paraId="154E445F">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2、巡检、维护及完好率达标；4分</w:t>
            </w:r>
          </w:p>
          <w:p w14:paraId="76A1A34F">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3、监控、门禁、报警系统等运行正常；2分</w:t>
            </w:r>
          </w:p>
          <w:p w14:paraId="320313BF">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4、巡检、质检、现场管理达标；2分</w:t>
            </w:r>
          </w:p>
          <w:p w14:paraId="3B195E94">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5、巡检、清掏、预案、物资准备；2分</w:t>
            </w:r>
          </w:p>
          <w:p w14:paraId="574E2596">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6、设施设备完好、责任制及预案落实到位、人员培训、值守到位、隐患排查落实到位、巡检测试及应对流程到位；4分</w:t>
            </w:r>
          </w:p>
          <w:p w14:paraId="6C04D2D1">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7、设施设备完好、巡检维保到位、故障处置及时、公示情况全面；3分</w:t>
            </w:r>
          </w:p>
          <w:p w14:paraId="10188846">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8、设施设备完好、巡检、标识齐全；1分</w:t>
            </w:r>
          </w:p>
        </w:tc>
        <w:tc>
          <w:tcPr>
            <w:tcW w:w="860" w:type="dxa"/>
            <w:vAlign w:val="center"/>
          </w:tcPr>
          <w:p w14:paraId="1830B216">
            <w:pPr>
              <w:adjustRightInd w:val="0"/>
              <w:snapToGrid w:val="0"/>
              <w:spacing w:line="400" w:lineRule="exact"/>
              <w:ind w:left="160" w:leftChars="50" w:right="160" w:rightChars="50"/>
              <w:jc w:val="center"/>
              <w:rPr>
                <w:rFonts w:eastAsia="宋体"/>
                <w:color w:val="000000"/>
                <w:sz w:val="24"/>
              </w:rPr>
            </w:pPr>
          </w:p>
        </w:tc>
      </w:tr>
      <w:tr w14:paraId="05AD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90" w:type="dxa"/>
            <w:vAlign w:val="center"/>
          </w:tcPr>
          <w:p w14:paraId="0E62DE4C">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环境卫生维护</w:t>
            </w:r>
          </w:p>
        </w:tc>
        <w:tc>
          <w:tcPr>
            <w:tcW w:w="2161" w:type="dxa"/>
            <w:vAlign w:val="center"/>
          </w:tcPr>
          <w:p w14:paraId="01F6BC44">
            <w:pPr>
              <w:adjustRightInd w:val="0"/>
              <w:snapToGrid w:val="0"/>
              <w:spacing w:line="400" w:lineRule="exact"/>
              <w:ind w:left="160" w:leftChars="50" w:right="160" w:rightChars="50"/>
              <w:jc w:val="left"/>
              <w:rPr>
                <w:rFonts w:eastAsia="宋体"/>
                <w:color w:val="000000"/>
                <w:sz w:val="24"/>
              </w:rPr>
            </w:pPr>
            <w:r>
              <w:rPr>
                <w:rFonts w:eastAsia="宋体"/>
                <w:color w:val="000000"/>
                <w:sz w:val="24"/>
              </w:rPr>
              <w:t>1、楼内公共区域</w:t>
            </w:r>
          </w:p>
          <w:p w14:paraId="71A12815">
            <w:pPr>
              <w:adjustRightInd w:val="0"/>
              <w:snapToGrid w:val="0"/>
              <w:spacing w:line="400" w:lineRule="exact"/>
              <w:ind w:left="160" w:leftChars="50" w:right="160" w:rightChars="50"/>
              <w:jc w:val="left"/>
              <w:rPr>
                <w:rFonts w:eastAsia="宋体"/>
                <w:color w:val="000000"/>
                <w:sz w:val="24"/>
              </w:rPr>
            </w:pPr>
            <w:r>
              <w:rPr>
                <w:rFonts w:eastAsia="宋体"/>
                <w:color w:val="000000"/>
                <w:sz w:val="24"/>
              </w:rPr>
              <w:t>2、外围公共区域</w:t>
            </w:r>
          </w:p>
          <w:p w14:paraId="4E8BB45A">
            <w:pPr>
              <w:adjustRightInd w:val="0"/>
              <w:snapToGrid w:val="0"/>
              <w:spacing w:line="400" w:lineRule="exact"/>
              <w:ind w:left="160" w:leftChars="50" w:right="160" w:rightChars="50"/>
              <w:jc w:val="left"/>
              <w:rPr>
                <w:rFonts w:eastAsia="宋体"/>
                <w:color w:val="000000"/>
                <w:sz w:val="24"/>
              </w:rPr>
            </w:pPr>
            <w:r>
              <w:rPr>
                <w:rFonts w:eastAsia="宋体"/>
                <w:color w:val="000000"/>
                <w:sz w:val="24"/>
              </w:rPr>
              <w:t>3、垃圾收集及清运</w:t>
            </w:r>
          </w:p>
          <w:p w14:paraId="6092C1E0">
            <w:pPr>
              <w:adjustRightInd w:val="0"/>
              <w:snapToGrid w:val="0"/>
              <w:spacing w:line="400" w:lineRule="exact"/>
              <w:ind w:left="160" w:leftChars="50" w:right="160" w:rightChars="50"/>
              <w:jc w:val="left"/>
              <w:rPr>
                <w:rFonts w:eastAsia="宋体"/>
                <w:color w:val="000000"/>
                <w:sz w:val="24"/>
              </w:rPr>
            </w:pPr>
            <w:r>
              <w:rPr>
                <w:rFonts w:eastAsia="宋体"/>
                <w:color w:val="000000"/>
                <w:sz w:val="24"/>
              </w:rPr>
              <w:t>4、环境消杀</w:t>
            </w:r>
          </w:p>
        </w:tc>
        <w:tc>
          <w:tcPr>
            <w:tcW w:w="926" w:type="dxa"/>
            <w:vAlign w:val="center"/>
          </w:tcPr>
          <w:p w14:paraId="79249EC4">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20</w:t>
            </w:r>
          </w:p>
        </w:tc>
        <w:tc>
          <w:tcPr>
            <w:tcW w:w="4586" w:type="dxa"/>
            <w:vAlign w:val="center"/>
          </w:tcPr>
          <w:p w14:paraId="0CEBB0BB">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1、公区地面、楼道、电梯清洁到位；8分</w:t>
            </w:r>
          </w:p>
          <w:p w14:paraId="48E79C39">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2、楼外道路及设施、天台屋面、水景车库等清洁到位；6分</w:t>
            </w:r>
          </w:p>
          <w:p w14:paraId="78610993">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3、垃圾分类、日产日清、清洁消杀；6分</w:t>
            </w:r>
          </w:p>
          <w:p w14:paraId="3DB9488F">
            <w:pPr>
              <w:autoSpaceDE w:val="0"/>
              <w:autoSpaceDN w:val="0"/>
              <w:adjustRightInd w:val="0"/>
              <w:snapToGrid w:val="0"/>
              <w:spacing w:line="400" w:lineRule="exact"/>
              <w:ind w:left="160" w:leftChars="50" w:right="160" w:rightChars="50"/>
              <w:jc w:val="left"/>
              <w:rPr>
                <w:rFonts w:eastAsia="宋体"/>
                <w:color w:val="000000"/>
                <w:kern w:val="0"/>
                <w:sz w:val="24"/>
              </w:rPr>
            </w:pPr>
          </w:p>
        </w:tc>
        <w:tc>
          <w:tcPr>
            <w:tcW w:w="860" w:type="dxa"/>
            <w:vAlign w:val="center"/>
          </w:tcPr>
          <w:p w14:paraId="08216F0B">
            <w:pPr>
              <w:adjustRightInd w:val="0"/>
              <w:snapToGrid w:val="0"/>
              <w:spacing w:line="400" w:lineRule="exact"/>
              <w:ind w:left="160" w:leftChars="50" w:right="160" w:rightChars="50"/>
              <w:jc w:val="center"/>
              <w:rPr>
                <w:rFonts w:eastAsia="宋体"/>
                <w:color w:val="000000"/>
                <w:sz w:val="24"/>
              </w:rPr>
            </w:pPr>
          </w:p>
        </w:tc>
      </w:tr>
      <w:tr w14:paraId="2E3F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0" w:type="dxa"/>
            <w:vAlign w:val="center"/>
          </w:tcPr>
          <w:p w14:paraId="72935191">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绿化养护</w:t>
            </w:r>
          </w:p>
        </w:tc>
        <w:tc>
          <w:tcPr>
            <w:tcW w:w="2161" w:type="dxa"/>
            <w:vAlign w:val="center"/>
          </w:tcPr>
          <w:p w14:paraId="18AD1885">
            <w:pPr>
              <w:adjustRightInd w:val="0"/>
              <w:snapToGrid w:val="0"/>
              <w:spacing w:line="400" w:lineRule="exact"/>
              <w:ind w:left="160" w:leftChars="50" w:right="160" w:rightChars="50"/>
              <w:jc w:val="left"/>
              <w:rPr>
                <w:rFonts w:eastAsia="宋体"/>
                <w:color w:val="000000"/>
                <w:sz w:val="24"/>
              </w:rPr>
            </w:pPr>
          </w:p>
        </w:tc>
        <w:tc>
          <w:tcPr>
            <w:tcW w:w="926" w:type="dxa"/>
            <w:vAlign w:val="center"/>
          </w:tcPr>
          <w:p w14:paraId="43926F12">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5</w:t>
            </w:r>
          </w:p>
        </w:tc>
        <w:tc>
          <w:tcPr>
            <w:tcW w:w="4586" w:type="dxa"/>
            <w:vAlign w:val="center"/>
          </w:tcPr>
          <w:p w14:paraId="63BBEDB0">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1、现场绿化长势良好、无杂物、杂草；3分</w:t>
            </w:r>
          </w:p>
          <w:p w14:paraId="3B9A6536">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2、乔灌木、草坪修剪到位；2分</w:t>
            </w:r>
          </w:p>
        </w:tc>
        <w:tc>
          <w:tcPr>
            <w:tcW w:w="860" w:type="dxa"/>
            <w:vAlign w:val="center"/>
          </w:tcPr>
          <w:p w14:paraId="2D298E27">
            <w:pPr>
              <w:adjustRightInd w:val="0"/>
              <w:snapToGrid w:val="0"/>
              <w:spacing w:line="400" w:lineRule="exact"/>
              <w:ind w:left="160" w:leftChars="50" w:right="160" w:rightChars="50"/>
              <w:jc w:val="center"/>
              <w:rPr>
                <w:rFonts w:eastAsia="宋体"/>
                <w:color w:val="000000"/>
                <w:sz w:val="24"/>
              </w:rPr>
            </w:pPr>
          </w:p>
        </w:tc>
      </w:tr>
      <w:tr w14:paraId="51A2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90" w:type="dxa"/>
            <w:tcBorders>
              <w:bottom w:val="single" w:color="auto" w:sz="4" w:space="0"/>
            </w:tcBorders>
            <w:vAlign w:val="center"/>
          </w:tcPr>
          <w:p w14:paraId="4A36635E">
            <w:pPr>
              <w:autoSpaceDE w:val="0"/>
              <w:autoSpaceDN w:val="0"/>
              <w:adjustRightInd w:val="0"/>
              <w:snapToGrid w:val="0"/>
              <w:spacing w:line="400" w:lineRule="exact"/>
              <w:ind w:left="160" w:leftChars="50" w:right="160" w:rightChars="50"/>
              <w:jc w:val="center"/>
              <w:rPr>
                <w:rFonts w:eastAsia="宋体"/>
                <w:color w:val="000000"/>
                <w:sz w:val="24"/>
              </w:rPr>
            </w:pPr>
            <w:r>
              <w:rPr>
                <w:rFonts w:eastAsia="宋体"/>
                <w:color w:val="000000"/>
                <w:sz w:val="24"/>
              </w:rPr>
              <w:t>专项任务</w:t>
            </w:r>
          </w:p>
          <w:p w14:paraId="238EE8F0">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完成情况</w:t>
            </w:r>
          </w:p>
        </w:tc>
        <w:tc>
          <w:tcPr>
            <w:tcW w:w="2161" w:type="dxa"/>
            <w:tcBorders>
              <w:bottom w:val="single" w:color="auto" w:sz="4" w:space="0"/>
            </w:tcBorders>
            <w:vAlign w:val="center"/>
          </w:tcPr>
          <w:p w14:paraId="3C8B0638">
            <w:pPr>
              <w:adjustRightInd w:val="0"/>
              <w:snapToGrid w:val="0"/>
              <w:spacing w:line="400" w:lineRule="exact"/>
              <w:ind w:left="160" w:leftChars="50" w:right="160" w:rightChars="50"/>
              <w:jc w:val="left"/>
              <w:rPr>
                <w:rFonts w:eastAsia="宋体"/>
                <w:color w:val="000000"/>
                <w:sz w:val="24"/>
              </w:rPr>
            </w:pPr>
            <w:r>
              <w:rPr>
                <w:rFonts w:eastAsia="宋体"/>
                <w:color w:val="000000"/>
                <w:sz w:val="24"/>
              </w:rPr>
              <w:t>招标人要求事项</w:t>
            </w:r>
          </w:p>
        </w:tc>
        <w:tc>
          <w:tcPr>
            <w:tcW w:w="926" w:type="dxa"/>
            <w:tcBorders>
              <w:bottom w:val="single" w:color="auto" w:sz="4" w:space="0"/>
            </w:tcBorders>
            <w:vAlign w:val="center"/>
          </w:tcPr>
          <w:p w14:paraId="3C7A73AD">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20</w:t>
            </w:r>
          </w:p>
        </w:tc>
        <w:tc>
          <w:tcPr>
            <w:tcW w:w="4586" w:type="dxa"/>
            <w:tcBorders>
              <w:bottom w:val="single" w:color="auto" w:sz="4" w:space="0"/>
            </w:tcBorders>
            <w:vAlign w:val="center"/>
          </w:tcPr>
          <w:p w14:paraId="40B48BD0">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各专项工作推进达标情况，将按相关制度进行考核约束；20分</w:t>
            </w:r>
          </w:p>
        </w:tc>
        <w:tc>
          <w:tcPr>
            <w:tcW w:w="860" w:type="dxa"/>
            <w:tcBorders>
              <w:bottom w:val="single" w:color="auto" w:sz="4" w:space="0"/>
            </w:tcBorders>
            <w:vAlign w:val="center"/>
          </w:tcPr>
          <w:p w14:paraId="69648DD7">
            <w:pPr>
              <w:adjustRightInd w:val="0"/>
              <w:snapToGrid w:val="0"/>
              <w:spacing w:line="400" w:lineRule="exact"/>
              <w:ind w:left="160" w:leftChars="50" w:right="160" w:rightChars="50"/>
              <w:jc w:val="center"/>
              <w:rPr>
                <w:rFonts w:eastAsia="宋体"/>
                <w:color w:val="000000"/>
                <w:sz w:val="24"/>
              </w:rPr>
            </w:pPr>
          </w:p>
        </w:tc>
      </w:tr>
      <w:tr w14:paraId="13F1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1" w:type="dxa"/>
            <w:gridSpan w:val="2"/>
            <w:vAlign w:val="center"/>
          </w:tcPr>
          <w:p w14:paraId="5E01AAF8">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合计</w:t>
            </w:r>
          </w:p>
        </w:tc>
        <w:tc>
          <w:tcPr>
            <w:tcW w:w="926" w:type="dxa"/>
            <w:vAlign w:val="center"/>
          </w:tcPr>
          <w:p w14:paraId="0108C32A">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100</w:t>
            </w:r>
          </w:p>
        </w:tc>
        <w:tc>
          <w:tcPr>
            <w:tcW w:w="4586" w:type="dxa"/>
            <w:vAlign w:val="center"/>
          </w:tcPr>
          <w:p w14:paraId="4833D848">
            <w:pPr>
              <w:autoSpaceDE w:val="0"/>
              <w:autoSpaceDN w:val="0"/>
              <w:adjustRightInd w:val="0"/>
              <w:snapToGrid w:val="0"/>
              <w:spacing w:line="400" w:lineRule="exact"/>
              <w:ind w:left="160" w:leftChars="50" w:right="160" w:rightChars="50"/>
              <w:jc w:val="left"/>
              <w:rPr>
                <w:rFonts w:eastAsia="宋体"/>
                <w:color w:val="000000"/>
                <w:kern w:val="0"/>
                <w:sz w:val="24"/>
                <w:lang w:eastAsia="en-US"/>
              </w:rPr>
            </w:pPr>
          </w:p>
        </w:tc>
        <w:tc>
          <w:tcPr>
            <w:tcW w:w="860" w:type="dxa"/>
            <w:vAlign w:val="center"/>
          </w:tcPr>
          <w:p w14:paraId="07FD1A94">
            <w:pPr>
              <w:adjustRightInd w:val="0"/>
              <w:snapToGrid w:val="0"/>
              <w:spacing w:line="400" w:lineRule="exact"/>
              <w:ind w:left="160" w:leftChars="50" w:right="160" w:rightChars="50"/>
              <w:jc w:val="center"/>
              <w:rPr>
                <w:rFonts w:eastAsia="宋体"/>
                <w:color w:val="000000"/>
                <w:sz w:val="24"/>
              </w:rPr>
            </w:pPr>
          </w:p>
        </w:tc>
      </w:tr>
      <w:tr w14:paraId="5F5A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90" w:type="dxa"/>
            <w:vAlign w:val="center"/>
          </w:tcPr>
          <w:p w14:paraId="29F9BB62">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加分项</w:t>
            </w:r>
          </w:p>
        </w:tc>
        <w:tc>
          <w:tcPr>
            <w:tcW w:w="3087" w:type="dxa"/>
            <w:gridSpan w:val="2"/>
            <w:vAlign w:val="center"/>
          </w:tcPr>
          <w:p w14:paraId="6C9654FF">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依据实际情况进行加分，最高20分</w:t>
            </w:r>
          </w:p>
        </w:tc>
        <w:tc>
          <w:tcPr>
            <w:tcW w:w="4586" w:type="dxa"/>
            <w:vAlign w:val="center"/>
          </w:tcPr>
          <w:p w14:paraId="5E47B5E4">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1、政府重大奖励事项：最高10分</w:t>
            </w:r>
          </w:p>
          <w:p w14:paraId="0019E464">
            <w:pPr>
              <w:autoSpaceDE w:val="0"/>
              <w:autoSpaceDN w:val="0"/>
              <w:adjustRightInd w:val="0"/>
              <w:snapToGrid w:val="0"/>
              <w:spacing w:line="400" w:lineRule="exact"/>
              <w:ind w:left="160" w:leftChars="50" w:right="160" w:rightChars="50"/>
              <w:jc w:val="left"/>
              <w:rPr>
                <w:rFonts w:eastAsia="宋体"/>
                <w:color w:val="000000"/>
                <w:kern w:val="0"/>
                <w:sz w:val="24"/>
                <w:lang w:eastAsia="en-US"/>
              </w:rPr>
            </w:pPr>
            <w:r>
              <w:rPr>
                <w:rFonts w:eastAsia="宋体"/>
                <w:color w:val="000000"/>
                <w:kern w:val="0"/>
                <w:sz w:val="24"/>
              </w:rPr>
              <w:t>2</w:t>
            </w:r>
            <w:r>
              <w:rPr>
                <w:rFonts w:eastAsia="宋体"/>
                <w:color w:val="000000"/>
                <w:kern w:val="0"/>
                <w:sz w:val="24"/>
                <w:lang w:eastAsia="en-US"/>
              </w:rPr>
              <w:t>、额外贡献</w:t>
            </w:r>
            <w:r>
              <w:rPr>
                <w:rFonts w:eastAsia="宋体"/>
                <w:color w:val="000000"/>
                <w:kern w:val="0"/>
                <w:sz w:val="24"/>
              </w:rPr>
              <w:t>：</w:t>
            </w:r>
            <w:r>
              <w:rPr>
                <w:rFonts w:eastAsia="宋体"/>
                <w:color w:val="000000"/>
                <w:kern w:val="0"/>
                <w:sz w:val="24"/>
                <w:lang w:eastAsia="en-US"/>
              </w:rPr>
              <w:t>最高</w:t>
            </w:r>
            <w:r>
              <w:rPr>
                <w:rFonts w:eastAsia="宋体"/>
                <w:color w:val="000000"/>
                <w:kern w:val="0"/>
                <w:sz w:val="24"/>
              </w:rPr>
              <w:t>10</w:t>
            </w:r>
            <w:r>
              <w:rPr>
                <w:rFonts w:eastAsia="宋体"/>
                <w:color w:val="000000"/>
                <w:kern w:val="0"/>
                <w:sz w:val="24"/>
                <w:lang w:eastAsia="en-US"/>
              </w:rPr>
              <w:t>分</w:t>
            </w:r>
          </w:p>
        </w:tc>
        <w:tc>
          <w:tcPr>
            <w:tcW w:w="860" w:type="dxa"/>
            <w:vAlign w:val="center"/>
          </w:tcPr>
          <w:p w14:paraId="7C5B8DC4">
            <w:pPr>
              <w:adjustRightInd w:val="0"/>
              <w:snapToGrid w:val="0"/>
              <w:spacing w:line="400" w:lineRule="exact"/>
              <w:ind w:left="160" w:leftChars="50" w:right="160" w:rightChars="50"/>
              <w:jc w:val="center"/>
              <w:rPr>
                <w:rFonts w:eastAsia="宋体"/>
                <w:color w:val="000000"/>
                <w:sz w:val="24"/>
              </w:rPr>
            </w:pPr>
          </w:p>
        </w:tc>
      </w:tr>
      <w:tr w14:paraId="2012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314530CA">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扣分项</w:t>
            </w:r>
          </w:p>
        </w:tc>
        <w:tc>
          <w:tcPr>
            <w:tcW w:w="3087" w:type="dxa"/>
            <w:gridSpan w:val="2"/>
            <w:vAlign w:val="center"/>
          </w:tcPr>
          <w:p w14:paraId="466D71ED">
            <w:pPr>
              <w:adjustRightInd w:val="0"/>
              <w:snapToGrid w:val="0"/>
              <w:spacing w:line="400" w:lineRule="exact"/>
              <w:ind w:left="160" w:leftChars="50" w:right="160" w:rightChars="50"/>
              <w:jc w:val="center"/>
              <w:rPr>
                <w:rFonts w:eastAsia="宋体"/>
                <w:color w:val="000000"/>
                <w:sz w:val="24"/>
              </w:rPr>
            </w:pPr>
            <w:r>
              <w:rPr>
                <w:rFonts w:eastAsia="宋体"/>
                <w:color w:val="000000"/>
                <w:sz w:val="24"/>
              </w:rPr>
              <w:t>依据实际情况进行扣分</w:t>
            </w:r>
          </w:p>
        </w:tc>
        <w:tc>
          <w:tcPr>
            <w:tcW w:w="4586" w:type="dxa"/>
            <w:vAlign w:val="center"/>
          </w:tcPr>
          <w:p w14:paraId="6FB861F1">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1、由于物业原因导致质保期问题工作人员、办事人员投诉至容城县人民法院。每发生一次扣2分</w:t>
            </w:r>
          </w:p>
          <w:p w14:paraId="0F925A62">
            <w:pPr>
              <w:autoSpaceDE w:val="0"/>
              <w:autoSpaceDN w:val="0"/>
              <w:adjustRightInd w:val="0"/>
              <w:snapToGrid w:val="0"/>
              <w:spacing w:line="400" w:lineRule="exact"/>
              <w:ind w:left="160" w:leftChars="50" w:right="160" w:rightChars="50"/>
              <w:jc w:val="left"/>
              <w:rPr>
                <w:rFonts w:eastAsia="宋体"/>
                <w:color w:val="000000"/>
                <w:kern w:val="0"/>
                <w:sz w:val="24"/>
              </w:rPr>
            </w:pPr>
            <w:r>
              <w:rPr>
                <w:rFonts w:eastAsia="宋体"/>
                <w:color w:val="000000"/>
                <w:kern w:val="0"/>
                <w:sz w:val="24"/>
              </w:rPr>
              <w:t>2、因物业方原因给容城县人民法院造成负面影响。</w:t>
            </w:r>
          </w:p>
          <w:p w14:paraId="7CA21094">
            <w:pPr>
              <w:autoSpaceDE w:val="0"/>
              <w:autoSpaceDN w:val="0"/>
              <w:adjustRightInd w:val="0"/>
              <w:snapToGrid w:val="0"/>
              <w:spacing w:line="400" w:lineRule="exact"/>
              <w:ind w:left="160" w:leftChars="50" w:right="160" w:rightChars="50"/>
              <w:jc w:val="left"/>
              <w:rPr>
                <w:rFonts w:eastAsia="宋体"/>
                <w:color w:val="000000"/>
                <w:kern w:val="0"/>
                <w:sz w:val="24"/>
                <w:lang w:eastAsia="en-US"/>
              </w:rPr>
            </w:pPr>
            <w:r>
              <w:rPr>
                <w:rFonts w:eastAsia="宋体"/>
                <w:color w:val="000000"/>
                <w:kern w:val="0"/>
                <w:sz w:val="24"/>
                <w:lang w:eastAsia="en-US"/>
              </w:rPr>
              <w:t>每发生一次扣5-20分</w:t>
            </w:r>
          </w:p>
        </w:tc>
        <w:tc>
          <w:tcPr>
            <w:tcW w:w="860" w:type="dxa"/>
            <w:vAlign w:val="center"/>
          </w:tcPr>
          <w:p w14:paraId="7062F9B2">
            <w:pPr>
              <w:adjustRightInd w:val="0"/>
              <w:snapToGrid w:val="0"/>
              <w:spacing w:line="400" w:lineRule="exact"/>
              <w:ind w:left="160" w:leftChars="50" w:right="160" w:rightChars="50"/>
              <w:jc w:val="center"/>
              <w:rPr>
                <w:rFonts w:eastAsia="宋体"/>
                <w:color w:val="000000"/>
                <w:sz w:val="24"/>
              </w:rPr>
            </w:pPr>
          </w:p>
        </w:tc>
      </w:tr>
    </w:tbl>
    <w:p w14:paraId="6F6E38A3">
      <w:pPr>
        <w:adjustRightInd w:val="0"/>
        <w:snapToGrid w:val="0"/>
        <w:spacing w:line="360" w:lineRule="auto"/>
        <w:ind w:firstLine="480" w:firstLineChars="200"/>
        <w:rPr>
          <w:rFonts w:eastAsia="宋体"/>
          <w:color w:val="000000"/>
          <w:sz w:val="24"/>
        </w:rPr>
      </w:pPr>
      <w:r>
        <w:rPr>
          <w:rFonts w:eastAsia="宋体"/>
          <w:color w:val="000000"/>
          <w:sz w:val="24"/>
        </w:rPr>
        <w:t>考核为综合考核，采取百分制（仅供参考），每月开展考核，具体如下：</w:t>
      </w:r>
    </w:p>
    <w:p w14:paraId="727FC989">
      <w:pPr>
        <w:adjustRightInd w:val="0"/>
        <w:snapToGrid w:val="0"/>
        <w:spacing w:line="360" w:lineRule="auto"/>
        <w:ind w:firstLine="480" w:firstLineChars="200"/>
        <w:rPr>
          <w:rFonts w:eastAsia="宋体"/>
          <w:color w:val="000000"/>
          <w:sz w:val="24"/>
        </w:rPr>
      </w:pPr>
      <w:r>
        <w:rPr>
          <w:rFonts w:eastAsia="宋体"/>
          <w:color w:val="000000"/>
          <w:sz w:val="24"/>
        </w:rPr>
        <w:t>1、90（含90）分-100分为优秀；</w:t>
      </w:r>
    </w:p>
    <w:p w14:paraId="2B638495">
      <w:pPr>
        <w:adjustRightInd w:val="0"/>
        <w:snapToGrid w:val="0"/>
        <w:spacing w:line="360" w:lineRule="auto"/>
        <w:ind w:firstLine="480" w:firstLineChars="200"/>
        <w:rPr>
          <w:rFonts w:eastAsia="宋体"/>
          <w:color w:val="000000"/>
          <w:sz w:val="24"/>
        </w:rPr>
      </w:pPr>
      <w:r>
        <w:rPr>
          <w:rFonts w:eastAsia="宋体"/>
          <w:color w:val="000000"/>
          <w:sz w:val="24"/>
        </w:rPr>
        <w:t>2、80（含80）分-90（不含90）分为良好；</w:t>
      </w:r>
    </w:p>
    <w:p w14:paraId="23E20CB1">
      <w:pPr>
        <w:adjustRightInd w:val="0"/>
        <w:snapToGrid w:val="0"/>
        <w:spacing w:line="360" w:lineRule="auto"/>
        <w:ind w:firstLine="480" w:firstLineChars="200"/>
        <w:rPr>
          <w:rFonts w:eastAsia="宋体"/>
          <w:color w:val="000000"/>
          <w:sz w:val="24"/>
        </w:rPr>
      </w:pPr>
      <w:r>
        <w:rPr>
          <w:rFonts w:eastAsia="宋体"/>
          <w:color w:val="000000"/>
          <w:sz w:val="24"/>
        </w:rPr>
        <w:t>3、70（含70）分-80（不含80）分为合格；</w:t>
      </w:r>
    </w:p>
    <w:p w14:paraId="320D9D7F">
      <w:pPr>
        <w:adjustRightInd w:val="0"/>
        <w:snapToGrid w:val="0"/>
        <w:spacing w:line="360" w:lineRule="auto"/>
        <w:ind w:firstLine="480" w:firstLineChars="200"/>
        <w:rPr>
          <w:rFonts w:eastAsia="宋体"/>
          <w:color w:val="000000"/>
          <w:sz w:val="24"/>
        </w:rPr>
      </w:pPr>
      <w:r>
        <w:rPr>
          <w:rFonts w:eastAsia="宋体"/>
          <w:color w:val="000000"/>
          <w:sz w:val="24"/>
        </w:rPr>
        <w:t>4、60（含60）分-70（不含70）分为基本合格；</w:t>
      </w:r>
    </w:p>
    <w:p w14:paraId="4F5FD7A5">
      <w:pPr>
        <w:adjustRightInd w:val="0"/>
        <w:snapToGrid w:val="0"/>
        <w:spacing w:line="360" w:lineRule="auto"/>
        <w:ind w:firstLine="480" w:firstLineChars="200"/>
        <w:rPr>
          <w:rFonts w:eastAsia="宋体"/>
          <w:color w:val="000000"/>
          <w:sz w:val="24"/>
        </w:rPr>
      </w:pPr>
      <w:r>
        <w:rPr>
          <w:rFonts w:eastAsia="宋体"/>
          <w:color w:val="000000"/>
          <w:sz w:val="24"/>
        </w:rPr>
        <w:t>5、60分（不含60分）以下为不合格，招标人有权与中标人解除合同。</w:t>
      </w:r>
    </w:p>
    <w:p w14:paraId="2AE0ABDC">
      <w:pPr>
        <w:adjustRightInd w:val="0"/>
        <w:snapToGrid w:val="0"/>
        <w:spacing w:line="360" w:lineRule="auto"/>
        <w:ind w:firstLine="480" w:firstLineChars="200"/>
        <w:rPr>
          <w:rFonts w:eastAsia="宋体"/>
          <w:color w:val="000000"/>
          <w:sz w:val="24"/>
        </w:rPr>
      </w:pPr>
      <w:r>
        <w:rPr>
          <w:rFonts w:eastAsia="宋体"/>
          <w:color w:val="000000"/>
          <w:sz w:val="24"/>
        </w:rPr>
        <w:t>中标人所提供的服务未达到招标人要求的，招标人书面提出整改通知，中标人有异议的，约定在三天内作出书面意见，否则视为中标人无异议。</w:t>
      </w:r>
    </w:p>
    <w:p w14:paraId="082DE560">
      <w:pPr>
        <w:adjustRightInd w:val="0"/>
        <w:snapToGrid w:val="0"/>
        <w:spacing w:line="360" w:lineRule="auto"/>
        <w:ind w:firstLine="480" w:firstLineChars="200"/>
        <w:rPr>
          <w:rFonts w:eastAsia="宋体"/>
          <w:color w:val="000000"/>
          <w:sz w:val="24"/>
        </w:rPr>
      </w:pPr>
      <w:r>
        <w:rPr>
          <w:rFonts w:eastAsia="宋体"/>
          <w:color w:val="000000"/>
          <w:sz w:val="24"/>
        </w:rPr>
        <w:t>投标人中标后，招标人应按照中标人和招标人双方共同约定的</w:t>
      </w:r>
      <w:r>
        <w:rPr>
          <w:rFonts w:eastAsia="宋体"/>
          <w:sz w:val="24"/>
        </w:rPr>
        <w:t>《物业服务评分细则》对中标人进行考核，并根据中标人每月考核结果得分高低进</w:t>
      </w:r>
      <w:r>
        <w:rPr>
          <w:rFonts w:eastAsia="宋体"/>
          <w:color w:val="000000"/>
          <w:sz w:val="24"/>
        </w:rPr>
        <w:t>行定档，同时招标人有权根据中标人每月考核定档按照对应比例支付物业服务费。</w:t>
      </w:r>
    </w:p>
    <w:p w14:paraId="63C54E2B">
      <w:pPr>
        <w:adjustRightInd w:val="0"/>
        <w:snapToGrid w:val="0"/>
        <w:spacing w:line="360" w:lineRule="auto"/>
        <w:ind w:firstLine="480" w:firstLineChars="200"/>
        <w:rPr>
          <w:rFonts w:eastAsia="宋体"/>
          <w:color w:val="000000"/>
          <w:sz w:val="24"/>
        </w:rPr>
      </w:pPr>
      <w:r>
        <w:rPr>
          <w:rFonts w:eastAsia="宋体"/>
          <w:color w:val="000000"/>
          <w:sz w:val="24"/>
        </w:rPr>
        <w:t>对中标人的异议，经双方沟通而撤销的，原结果和处罚无效，而对于没有撤销和新作出结论的，结果和处罚则有效。</w:t>
      </w:r>
    </w:p>
    <w:p w14:paraId="2354AD9A">
      <w:pPr>
        <w:keepNext/>
        <w:keepLines/>
        <w:spacing w:line="413" w:lineRule="auto"/>
        <w:ind w:firstLine="482" w:firstLineChars="200"/>
        <w:jc w:val="left"/>
        <w:outlineLvl w:val="2"/>
        <w:rPr>
          <w:rFonts w:eastAsia="宋体"/>
          <w:b/>
          <w:color w:val="000000"/>
          <w:sz w:val="24"/>
        </w:rPr>
      </w:pPr>
      <w:r>
        <w:rPr>
          <w:rFonts w:eastAsia="宋体"/>
          <w:b/>
          <w:color w:val="000000"/>
          <w:sz w:val="24"/>
        </w:rPr>
        <w:t>3.物业服务验收标准</w:t>
      </w:r>
    </w:p>
    <w:p w14:paraId="0294A898">
      <w:pPr>
        <w:spacing w:line="360" w:lineRule="auto"/>
        <w:ind w:firstLine="480" w:firstLineChars="200"/>
        <w:rPr>
          <w:rFonts w:eastAsia="宋体"/>
          <w:bCs/>
          <w:color w:val="000000"/>
          <w:sz w:val="24"/>
        </w:rPr>
      </w:pPr>
      <w:r>
        <w:rPr>
          <w:rFonts w:eastAsia="宋体"/>
          <w:bCs/>
          <w:color w:val="000000"/>
          <w:sz w:val="24"/>
        </w:rPr>
        <w:t>项目服务后由招标人根据合同、招标文件等规定标准组织考核验收。</w:t>
      </w:r>
    </w:p>
    <w:p w14:paraId="1C1472D0">
      <w:pPr>
        <w:keepNext/>
        <w:keepLines/>
        <w:autoSpaceDE w:val="0"/>
        <w:autoSpaceDN w:val="0"/>
        <w:adjustRightInd w:val="0"/>
        <w:spacing w:before="120" w:line="300" w:lineRule="auto"/>
        <w:ind w:firstLine="482"/>
        <w:jc w:val="left"/>
        <w:outlineLvl w:val="1"/>
        <w:rPr>
          <w:rFonts w:eastAsia="宋体"/>
          <w:b/>
          <w:color w:val="000000"/>
          <w:kern w:val="0"/>
          <w:sz w:val="24"/>
        </w:rPr>
      </w:pPr>
      <w:r>
        <w:rPr>
          <w:rFonts w:eastAsia="宋体"/>
          <w:b/>
          <w:color w:val="000000"/>
          <w:kern w:val="0"/>
          <w:sz w:val="24"/>
        </w:rPr>
        <w:t>（三）验收要求</w:t>
      </w:r>
    </w:p>
    <w:p w14:paraId="578553C1">
      <w:pPr>
        <w:spacing w:line="360" w:lineRule="auto"/>
        <w:ind w:firstLine="480" w:firstLineChars="200"/>
        <w:rPr>
          <w:rFonts w:eastAsia="宋体"/>
          <w:bCs/>
          <w:color w:val="000000"/>
          <w:sz w:val="24"/>
        </w:rPr>
      </w:pPr>
      <w:r>
        <w:rPr>
          <w:rFonts w:eastAsia="宋体"/>
          <w:bCs/>
          <w:color w:val="000000"/>
          <w:sz w:val="24"/>
        </w:rPr>
        <w:t>中标人服务须达到合同、招标文件等考核细则有关规定，并由招标人按照考核标准组织考核验收。</w:t>
      </w:r>
    </w:p>
    <w:p w14:paraId="30EAFAD1">
      <w:pPr>
        <w:keepNext/>
        <w:keepLines/>
        <w:autoSpaceDE w:val="0"/>
        <w:autoSpaceDN w:val="0"/>
        <w:adjustRightInd w:val="0"/>
        <w:spacing w:before="120" w:line="300" w:lineRule="auto"/>
        <w:ind w:firstLine="482"/>
        <w:jc w:val="left"/>
        <w:outlineLvl w:val="1"/>
        <w:rPr>
          <w:rFonts w:eastAsia="宋体"/>
          <w:b/>
          <w:color w:val="000000"/>
          <w:kern w:val="0"/>
          <w:sz w:val="24"/>
        </w:rPr>
      </w:pPr>
      <w:r>
        <w:rPr>
          <w:rFonts w:eastAsia="宋体"/>
          <w:b/>
          <w:color w:val="000000"/>
          <w:kern w:val="0"/>
          <w:sz w:val="24"/>
        </w:rPr>
        <w:t>（四）培训要求</w:t>
      </w:r>
    </w:p>
    <w:p w14:paraId="41A4E663">
      <w:pPr>
        <w:spacing w:line="360" w:lineRule="auto"/>
        <w:ind w:firstLine="480" w:firstLineChars="200"/>
        <w:rPr>
          <w:rFonts w:eastAsia="宋体"/>
          <w:bCs/>
          <w:color w:val="000000"/>
          <w:sz w:val="24"/>
        </w:rPr>
      </w:pPr>
      <w:r>
        <w:rPr>
          <w:rFonts w:eastAsia="宋体"/>
          <w:bCs/>
          <w:color w:val="000000"/>
          <w:sz w:val="24"/>
        </w:rPr>
        <w:t>1.投标人需结合项目实际为上岗人员制定详细的培训计划和培训方案，每月不少于2小时，全年不少于20小时。</w:t>
      </w:r>
    </w:p>
    <w:p w14:paraId="6E274239">
      <w:pPr>
        <w:spacing w:line="360" w:lineRule="auto"/>
        <w:ind w:firstLine="480" w:firstLineChars="200"/>
        <w:rPr>
          <w:rFonts w:eastAsia="宋体"/>
          <w:bCs/>
          <w:color w:val="000000"/>
          <w:sz w:val="24"/>
        </w:rPr>
      </w:pPr>
      <w:r>
        <w:rPr>
          <w:rFonts w:eastAsia="宋体"/>
          <w:bCs/>
          <w:color w:val="000000"/>
          <w:sz w:val="24"/>
        </w:rPr>
        <w:t>2.必须达到全员培训，每月不少于2小时，全年不少于20小时。</w:t>
      </w:r>
    </w:p>
    <w:p w14:paraId="732471E0">
      <w:pPr>
        <w:keepNext/>
        <w:keepLines/>
        <w:autoSpaceDE w:val="0"/>
        <w:autoSpaceDN w:val="0"/>
        <w:adjustRightInd w:val="0"/>
        <w:spacing w:before="240" w:after="120" w:line="300" w:lineRule="auto"/>
        <w:ind w:firstLine="482" w:firstLineChars="200"/>
        <w:outlineLvl w:val="0"/>
        <w:rPr>
          <w:rFonts w:eastAsia="宋体"/>
          <w:b/>
          <w:bCs/>
          <w:color w:val="000000"/>
          <w:kern w:val="0"/>
          <w:sz w:val="24"/>
        </w:rPr>
      </w:pPr>
      <w:r>
        <w:rPr>
          <w:rFonts w:eastAsia="宋体"/>
          <w:b/>
          <w:bCs/>
          <w:color w:val="000000"/>
          <w:kern w:val="0"/>
          <w:sz w:val="24"/>
        </w:rPr>
        <w:t>四、拟采购标的的商务要求</w:t>
      </w:r>
    </w:p>
    <w:p w14:paraId="5831913D">
      <w:pPr>
        <w:keepNext/>
        <w:keepLines/>
        <w:autoSpaceDE w:val="0"/>
        <w:autoSpaceDN w:val="0"/>
        <w:adjustRightInd w:val="0"/>
        <w:spacing w:before="120" w:line="300" w:lineRule="auto"/>
        <w:ind w:firstLine="482"/>
        <w:jc w:val="left"/>
        <w:outlineLvl w:val="1"/>
        <w:rPr>
          <w:rFonts w:eastAsia="宋体"/>
          <w:b/>
          <w:color w:val="000000"/>
          <w:kern w:val="0"/>
          <w:sz w:val="24"/>
        </w:rPr>
      </w:pPr>
      <w:r>
        <w:rPr>
          <w:rFonts w:eastAsia="宋体"/>
          <w:b/>
          <w:color w:val="000000"/>
          <w:kern w:val="0"/>
          <w:sz w:val="24"/>
        </w:rPr>
        <w:t>（一）报价要求</w:t>
      </w:r>
    </w:p>
    <w:p w14:paraId="009DBC89">
      <w:pPr>
        <w:adjustRightInd w:val="0"/>
        <w:spacing w:line="360" w:lineRule="auto"/>
        <w:ind w:firstLine="480" w:firstLineChars="200"/>
        <w:textAlignment w:val="baseline"/>
        <w:rPr>
          <w:rFonts w:eastAsia="宋体"/>
          <w:bCs/>
          <w:color w:val="000000"/>
          <w:sz w:val="24"/>
        </w:rPr>
      </w:pPr>
      <w:r>
        <w:rPr>
          <w:rFonts w:eastAsia="宋体"/>
          <w:bCs/>
          <w:color w:val="000000"/>
          <w:sz w:val="24"/>
        </w:rPr>
        <w:t>本项目预算价2700000元，最高限价2700000元，投标人投标总价超出预算价视为无效投标。投标人的报价应包含为完成本招标文件提出的服务等全部相关工作所有可能发生的费用，即投标总报价为“交钥匙”价，对在合同实施过程中可能发生的其他费用，采购人概不负责。报价应包含但不仅限于完成项目所需的人员工资、保险、员工福利、保洁设备、各岗位制服、材料费、设备及耗材（设备包括但不限于扫地车、洒水车、巡逻车、扫地机、对讲机、工程维修工具等。耗材包括但不限于保洁耗材、办公耗材、卫生耗材以及各类标志、标识等物业服务所需耗材）、绿化养护费、虫害防治消杀费、化粪池清掏、外墙清洁、垃圾清运费、维修及材料费、设施设备维护保养及强制检测费用、管理费及税金等所有费用。</w:t>
      </w:r>
    </w:p>
    <w:p w14:paraId="3E569269">
      <w:pPr>
        <w:adjustRightInd w:val="0"/>
        <w:spacing w:line="360" w:lineRule="auto"/>
        <w:ind w:firstLine="480" w:firstLineChars="200"/>
        <w:textAlignment w:val="baseline"/>
        <w:rPr>
          <w:rFonts w:eastAsia="宋体"/>
          <w:bCs/>
          <w:color w:val="000000"/>
          <w:sz w:val="24"/>
        </w:rPr>
      </w:pPr>
      <w:r>
        <w:rPr>
          <w:rFonts w:eastAsia="宋体"/>
          <w:bCs/>
          <w:color w:val="000000"/>
          <w:sz w:val="24"/>
        </w:rPr>
        <w:t>注：维修及材料费200元以内（含200元）由物业管理单位负责，200元以上维修费由采购人承担</w:t>
      </w:r>
      <w:r>
        <w:rPr>
          <w:rFonts w:eastAsia="宋体"/>
          <w:bCs/>
          <w:color w:val="000000"/>
          <w:sz w:val="21"/>
        </w:rPr>
        <w:t>。</w:t>
      </w:r>
    </w:p>
    <w:p w14:paraId="1A3B9A4B">
      <w:pPr>
        <w:keepNext/>
        <w:keepLines/>
        <w:autoSpaceDE w:val="0"/>
        <w:autoSpaceDN w:val="0"/>
        <w:adjustRightInd w:val="0"/>
        <w:spacing w:before="120" w:line="300" w:lineRule="auto"/>
        <w:ind w:firstLine="482"/>
        <w:jc w:val="left"/>
        <w:outlineLvl w:val="1"/>
        <w:rPr>
          <w:rFonts w:eastAsia="宋体"/>
          <w:b/>
          <w:color w:val="000000"/>
          <w:kern w:val="0"/>
          <w:sz w:val="24"/>
        </w:rPr>
      </w:pPr>
      <w:r>
        <w:rPr>
          <w:rFonts w:eastAsia="宋体"/>
          <w:b/>
          <w:color w:val="000000"/>
          <w:kern w:val="0"/>
          <w:sz w:val="24"/>
        </w:rPr>
        <w:t>（二）</w:t>
      </w:r>
      <w:r>
        <w:rPr>
          <w:rFonts w:hint="eastAsia" w:eastAsia="宋体"/>
          <w:b/>
          <w:color w:val="000000"/>
          <w:kern w:val="0"/>
          <w:sz w:val="24"/>
        </w:rPr>
        <w:t>人员要求</w:t>
      </w:r>
    </w:p>
    <w:p w14:paraId="7B9AED82">
      <w:pPr>
        <w:keepNext/>
        <w:keepLines/>
        <w:spacing w:line="360" w:lineRule="auto"/>
        <w:ind w:firstLine="482" w:firstLineChars="200"/>
        <w:jc w:val="left"/>
        <w:outlineLvl w:val="2"/>
        <w:rPr>
          <w:rFonts w:eastAsia="宋体"/>
          <w:b/>
          <w:color w:val="000000"/>
          <w:sz w:val="24"/>
        </w:rPr>
      </w:pPr>
      <w:r>
        <w:rPr>
          <w:rFonts w:hint="eastAsia" w:eastAsia="宋体"/>
          <w:b/>
          <w:color w:val="000000"/>
          <w:sz w:val="24"/>
        </w:rPr>
        <w:t>1</w:t>
      </w:r>
      <w:r>
        <w:rPr>
          <w:rFonts w:eastAsia="宋体"/>
          <w:b/>
          <w:color w:val="000000"/>
          <w:sz w:val="24"/>
        </w:rPr>
        <w:t>.人员数量及要求（最低标准）</w:t>
      </w:r>
    </w:p>
    <w:tbl>
      <w:tblPr>
        <w:tblStyle w:val="18"/>
        <w:tblpPr w:leftFromText="180" w:rightFromText="180" w:vertAnchor="text" w:horzAnchor="page" w:tblpX="1805" w:tblpY="439"/>
        <w:tblOverlap w:val="never"/>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07"/>
        <w:gridCol w:w="800"/>
        <w:gridCol w:w="799"/>
        <w:gridCol w:w="5011"/>
        <w:gridCol w:w="6"/>
      </w:tblGrid>
      <w:tr w14:paraId="346C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661" w:type="dxa"/>
            <w:vMerge w:val="restart"/>
            <w:shd w:val="clear" w:color="AEAAAA" w:fill="FFFFFF"/>
            <w:noWrap/>
            <w:vAlign w:val="center"/>
          </w:tcPr>
          <w:p w14:paraId="01969243">
            <w:pPr>
              <w:widowControl/>
              <w:jc w:val="center"/>
              <w:rPr>
                <w:rFonts w:eastAsia="宋体"/>
                <w:b/>
                <w:color w:val="000000"/>
                <w:kern w:val="0"/>
                <w:sz w:val="24"/>
              </w:rPr>
            </w:pPr>
            <w:r>
              <w:rPr>
                <w:rFonts w:eastAsia="宋体"/>
                <w:b/>
                <w:color w:val="000000"/>
                <w:kern w:val="0"/>
                <w:sz w:val="24"/>
              </w:rPr>
              <w:t>序号</w:t>
            </w:r>
          </w:p>
        </w:tc>
        <w:tc>
          <w:tcPr>
            <w:tcW w:w="1177" w:type="dxa"/>
            <w:vMerge w:val="restart"/>
            <w:shd w:val="clear" w:color="AEAAAA" w:fill="FFFFFF"/>
            <w:vAlign w:val="center"/>
          </w:tcPr>
          <w:p w14:paraId="0875B589">
            <w:pPr>
              <w:widowControl/>
              <w:jc w:val="center"/>
              <w:rPr>
                <w:rFonts w:eastAsia="宋体"/>
                <w:b/>
                <w:color w:val="000000"/>
                <w:kern w:val="0"/>
                <w:sz w:val="24"/>
              </w:rPr>
            </w:pPr>
            <w:r>
              <w:rPr>
                <w:rFonts w:eastAsia="宋体"/>
                <w:b/>
                <w:color w:val="000000"/>
                <w:kern w:val="0"/>
                <w:sz w:val="24"/>
              </w:rPr>
              <w:t>岗位</w:t>
            </w:r>
          </w:p>
        </w:tc>
        <w:tc>
          <w:tcPr>
            <w:tcW w:w="851" w:type="dxa"/>
            <w:shd w:val="clear" w:color="AEAAAA" w:fill="FFFFFF"/>
            <w:vAlign w:val="center"/>
          </w:tcPr>
          <w:p w14:paraId="26C20E28">
            <w:pPr>
              <w:widowControl/>
              <w:jc w:val="center"/>
              <w:rPr>
                <w:rFonts w:eastAsia="宋体"/>
                <w:b/>
                <w:color w:val="000000"/>
                <w:kern w:val="0"/>
                <w:sz w:val="24"/>
              </w:rPr>
            </w:pPr>
            <w:r>
              <w:rPr>
                <w:rFonts w:eastAsia="宋体"/>
                <w:b/>
                <w:color w:val="000000"/>
                <w:kern w:val="0"/>
                <w:sz w:val="24"/>
              </w:rPr>
              <w:t>A区域</w:t>
            </w:r>
          </w:p>
        </w:tc>
        <w:tc>
          <w:tcPr>
            <w:tcW w:w="850" w:type="dxa"/>
            <w:shd w:val="clear" w:color="AEAAAA" w:fill="FFFFFF"/>
            <w:vAlign w:val="center"/>
          </w:tcPr>
          <w:p w14:paraId="7DA5DB26">
            <w:pPr>
              <w:widowControl/>
              <w:jc w:val="center"/>
              <w:rPr>
                <w:rFonts w:eastAsia="宋体"/>
                <w:b/>
                <w:color w:val="000000"/>
                <w:kern w:val="0"/>
                <w:sz w:val="24"/>
              </w:rPr>
            </w:pPr>
            <w:r>
              <w:rPr>
                <w:rFonts w:eastAsia="宋体"/>
                <w:b/>
                <w:color w:val="000000"/>
                <w:kern w:val="0"/>
                <w:sz w:val="24"/>
              </w:rPr>
              <w:t>B区域</w:t>
            </w:r>
          </w:p>
        </w:tc>
        <w:tc>
          <w:tcPr>
            <w:tcW w:w="5335" w:type="dxa"/>
            <w:gridSpan w:val="2"/>
            <w:vMerge w:val="restart"/>
            <w:shd w:val="clear" w:color="AEAAAA" w:fill="FFFFFF"/>
            <w:vAlign w:val="center"/>
          </w:tcPr>
          <w:p w14:paraId="5ED5355B">
            <w:pPr>
              <w:tabs>
                <w:tab w:val="left" w:pos="567"/>
              </w:tabs>
              <w:spacing w:before="120" w:after="120"/>
              <w:ind w:firstLine="240" w:firstLineChars="100"/>
              <w:jc w:val="center"/>
              <w:rPr>
                <w:rFonts w:eastAsia="宋体"/>
                <w:color w:val="000000"/>
                <w:sz w:val="24"/>
              </w:rPr>
            </w:pPr>
            <w:r>
              <w:rPr>
                <w:rFonts w:eastAsia="宋体"/>
                <w:color w:val="000000"/>
                <w:sz w:val="24"/>
              </w:rPr>
              <w:t>岗位要求</w:t>
            </w:r>
          </w:p>
        </w:tc>
      </w:tr>
      <w:tr w14:paraId="72A0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61" w:type="dxa"/>
            <w:vMerge w:val="continue"/>
            <w:noWrap/>
            <w:vAlign w:val="center"/>
          </w:tcPr>
          <w:p w14:paraId="4AFD2F62">
            <w:pPr>
              <w:widowControl/>
              <w:ind w:firstLine="210" w:firstLineChars="100"/>
              <w:rPr>
                <w:rFonts w:eastAsia="宋体"/>
                <w:color w:val="000000"/>
                <w:kern w:val="0"/>
                <w:sz w:val="21"/>
                <w:szCs w:val="21"/>
              </w:rPr>
            </w:pPr>
          </w:p>
        </w:tc>
        <w:tc>
          <w:tcPr>
            <w:tcW w:w="1177" w:type="dxa"/>
            <w:vMerge w:val="continue"/>
            <w:vAlign w:val="center"/>
          </w:tcPr>
          <w:p w14:paraId="6E0F8E0D">
            <w:pPr>
              <w:adjustRightInd w:val="0"/>
              <w:snapToGrid w:val="0"/>
              <w:spacing w:line="400" w:lineRule="exact"/>
              <w:ind w:left="160" w:leftChars="50" w:right="160" w:rightChars="50"/>
              <w:jc w:val="center"/>
              <w:rPr>
                <w:rFonts w:eastAsia="宋体"/>
                <w:color w:val="000000"/>
                <w:sz w:val="21"/>
                <w:szCs w:val="21"/>
              </w:rPr>
            </w:pPr>
          </w:p>
        </w:tc>
        <w:tc>
          <w:tcPr>
            <w:tcW w:w="1701" w:type="dxa"/>
            <w:gridSpan w:val="2"/>
            <w:vAlign w:val="center"/>
          </w:tcPr>
          <w:p w14:paraId="65C9858D">
            <w:pPr>
              <w:widowControl/>
              <w:jc w:val="center"/>
              <w:rPr>
                <w:rFonts w:eastAsia="宋体"/>
                <w:color w:val="000000"/>
                <w:kern w:val="0"/>
                <w:sz w:val="21"/>
                <w:szCs w:val="21"/>
              </w:rPr>
            </w:pPr>
            <w:r>
              <w:rPr>
                <w:rFonts w:eastAsia="宋体"/>
                <w:b/>
                <w:color w:val="000000"/>
                <w:kern w:val="0"/>
                <w:sz w:val="21"/>
                <w:szCs w:val="21"/>
              </w:rPr>
              <w:t>人数</w:t>
            </w:r>
          </w:p>
        </w:tc>
        <w:tc>
          <w:tcPr>
            <w:tcW w:w="5335" w:type="dxa"/>
            <w:gridSpan w:val="2"/>
            <w:vMerge w:val="continue"/>
            <w:vAlign w:val="center"/>
          </w:tcPr>
          <w:p w14:paraId="7F1563BC">
            <w:pPr>
              <w:widowControl/>
              <w:jc w:val="left"/>
              <w:rPr>
                <w:rFonts w:eastAsia="宋体"/>
                <w:color w:val="000000"/>
                <w:kern w:val="0"/>
                <w:sz w:val="21"/>
                <w:szCs w:val="21"/>
              </w:rPr>
            </w:pPr>
          </w:p>
        </w:tc>
      </w:tr>
      <w:tr w14:paraId="0C01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noWrap/>
            <w:vAlign w:val="center"/>
          </w:tcPr>
          <w:p w14:paraId="058FCB0A">
            <w:pPr>
              <w:widowControl/>
              <w:spacing w:line="320" w:lineRule="exact"/>
              <w:ind w:firstLine="240" w:firstLineChars="100"/>
              <w:rPr>
                <w:rFonts w:eastAsia="宋体"/>
                <w:color w:val="000000"/>
                <w:kern w:val="0"/>
                <w:sz w:val="24"/>
              </w:rPr>
            </w:pPr>
            <w:r>
              <w:rPr>
                <w:rFonts w:eastAsia="宋体"/>
                <w:color w:val="000000"/>
                <w:kern w:val="0"/>
                <w:sz w:val="24"/>
              </w:rPr>
              <w:t>1</w:t>
            </w:r>
          </w:p>
        </w:tc>
        <w:tc>
          <w:tcPr>
            <w:tcW w:w="1177" w:type="dxa"/>
            <w:vAlign w:val="center"/>
          </w:tcPr>
          <w:p w14:paraId="786CF7CD">
            <w:pPr>
              <w:adjustRightInd w:val="0"/>
              <w:snapToGrid w:val="0"/>
              <w:spacing w:line="320" w:lineRule="exact"/>
              <w:ind w:left="160" w:leftChars="50" w:right="160" w:rightChars="50"/>
              <w:jc w:val="center"/>
              <w:rPr>
                <w:rFonts w:eastAsia="宋体"/>
                <w:color w:val="000000"/>
                <w:kern w:val="0"/>
                <w:sz w:val="24"/>
              </w:rPr>
            </w:pPr>
            <w:r>
              <w:rPr>
                <w:rFonts w:eastAsia="宋体"/>
                <w:color w:val="000000"/>
                <w:sz w:val="24"/>
              </w:rPr>
              <w:t>项目经理</w:t>
            </w:r>
          </w:p>
        </w:tc>
        <w:tc>
          <w:tcPr>
            <w:tcW w:w="1701" w:type="dxa"/>
            <w:gridSpan w:val="2"/>
            <w:vAlign w:val="center"/>
          </w:tcPr>
          <w:p w14:paraId="076B6405">
            <w:pPr>
              <w:widowControl/>
              <w:spacing w:line="320" w:lineRule="exact"/>
              <w:jc w:val="center"/>
              <w:rPr>
                <w:rFonts w:eastAsia="宋体"/>
                <w:color w:val="000000"/>
                <w:kern w:val="0"/>
                <w:sz w:val="24"/>
              </w:rPr>
            </w:pPr>
            <w:r>
              <w:rPr>
                <w:rFonts w:eastAsia="宋体"/>
                <w:color w:val="000000"/>
                <w:kern w:val="0"/>
                <w:sz w:val="24"/>
              </w:rPr>
              <w:t>1</w:t>
            </w:r>
          </w:p>
        </w:tc>
        <w:tc>
          <w:tcPr>
            <w:tcW w:w="5335" w:type="dxa"/>
            <w:gridSpan w:val="2"/>
            <w:vAlign w:val="center"/>
          </w:tcPr>
          <w:p w14:paraId="3DE8C0B3">
            <w:pPr>
              <w:adjustRightInd w:val="0"/>
              <w:snapToGrid w:val="0"/>
              <w:spacing w:line="320" w:lineRule="exact"/>
              <w:ind w:right="160" w:rightChars="50"/>
              <w:jc w:val="left"/>
              <w:rPr>
                <w:rFonts w:eastAsia="宋体"/>
                <w:color w:val="000000"/>
                <w:sz w:val="24"/>
              </w:rPr>
            </w:pPr>
            <w:r>
              <w:rPr>
                <w:rFonts w:eastAsia="宋体"/>
                <w:color w:val="000000"/>
                <w:sz w:val="24"/>
              </w:rPr>
              <w:t>1、年龄45周岁以下；</w:t>
            </w:r>
          </w:p>
          <w:p w14:paraId="2535654D">
            <w:pPr>
              <w:adjustRightInd w:val="0"/>
              <w:snapToGrid w:val="0"/>
              <w:spacing w:line="320" w:lineRule="exact"/>
              <w:ind w:right="160" w:rightChars="50"/>
              <w:jc w:val="left"/>
              <w:rPr>
                <w:rFonts w:eastAsia="宋体"/>
                <w:color w:val="000000"/>
                <w:sz w:val="24"/>
              </w:rPr>
            </w:pPr>
            <w:r>
              <w:rPr>
                <w:rFonts w:eastAsia="宋体"/>
                <w:color w:val="000000"/>
                <w:sz w:val="24"/>
              </w:rPr>
              <w:t>2、学历：大专及以上学历；（具有3年以上物业管理经验）</w:t>
            </w:r>
          </w:p>
          <w:p w14:paraId="0C7BFF63">
            <w:pPr>
              <w:adjustRightInd w:val="0"/>
              <w:snapToGrid w:val="0"/>
              <w:spacing w:line="320" w:lineRule="exact"/>
              <w:ind w:right="160" w:rightChars="50"/>
              <w:jc w:val="left"/>
              <w:rPr>
                <w:rFonts w:eastAsia="宋体"/>
                <w:color w:val="000000"/>
                <w:kern w:val="0"/>
                <w:sz w:val="24"/>
              </w:rPr>
            </w:pPr>
            <w:r>
              <w:rPr>
                <w:rFonts w:eastAsia="宋体"/>
                <w:color w:val="000000"/>
                <w:sz w:val="24"/>
              </w:rPr>
              <w:t>3、须具有过硬的思想素质，熟悉分管业务的范围及工作流程，对招标人交代的任务要理解清楚，具有较强的协调、应变和处理问题的能力。</w:t>
            </w:r>
          </w:p>
        </w:tc>
      </w:tr>
      <w:tr w14:paraId="070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661" w:type="dxa"/>
            <w:noWrap/>
            <w:vAlign w:val="center"/>
          </w:tcPr>
          <w:p w14:paraId="23242775">
            <w:pPr>
              <w:widowControl/>
              <w:spacing w:line="320" w:lineRule="exact"/>
              <w:jc w:val="center"/>
              <w:rPr>
                <w:rFonts w:eastAsia="宋体"/>
                <w:color w:val="000000"/>
                <w:kern w:val="0"/>
                <w:sz w:val="24"/>
              </w:rPr>
            </w:pPr>
            <w:r>
              <w:rPr>
                <w:rFonts w:eastAsia="宋体"/>
                <w:color w:val="000000"/>
                <w:kern w:val="0"/>
                <w:sz w:val="24"/>
              </w:rPr>
              <w:t>2</w:t>
            </w:r>
          </w:p>
        </w:tc>
        <w:tc>
          <w:tcPr>
            <w:tcW w:w="1177" w:type="dxa"/>
            <w:vAlign w:val="center"/>
          </w:tcPr>
          <w:p w14:paraId="3D0A89AC">
            <w:pPr>
              <w:adjustRightInd w:val="0"/>
              <w:snapToGrid w:val="0"/>
              <w:spacing w:line="320" w:lineRule="exact"/>
              <w:ind w:left="160" w:leftChars="50" w:right="160" w:rightChars="50"/>
              <w:jc w:val="center"/>
              <w:rPr>
                <w:rFonts w:eastAsia="宋体"/>
                <w:color w:val="000000"/>
                <w:kern w:val="0"/>
                <w:sz w:val="24"/>
              </w:rPr>
            </w:pPr>
            <w:r>
              <w:rPr>
                <w:rFonts w:eastAsia="宋体"/>
                <w:color w:val="000000"/>
                <w:sz w:val="24"/>
              </w:rPr>
              <w:t>项目副经理</w:t>
            </w:r>
          </w:p>
        </w:tc>
        <w:tc>
          <w:tcPr>
            <w:tcW w:w="1701" w:type="dxa"/>
            <w:gridSpan w:val="2"/>
            <w:vAlign w:val="center"/>
          </w:tcPr>
          <w:p w14:paraId="585060FA">
            <w:pPr>
              <w:widowControl/>
              <w:spacing w:line="320" w:lineRule="exact"/>
              <w:jc w:val="center"/>
              <w:rPr>
                <w:rFonts w:eastAsia="宋体"/>
                <w:color w:val="000000"/>
                <w:kern w:val="0"/>
                <w:sz w:val="24"/>
              </w:rPr>
            </w:pPr>
            <w:r>
              <w:rPr>
                <w:rFonts w:eastAsia="宋体"/>
                <w:color w:val="000000"/>
                <w:kern w:val="0"/>
                <w:sz w:val="24"/>
              </w:rPr>
              <w:t>1</w:t>
            </w:r>
          </w:p>
        </w:tc>
        <w:tc>
          <w:tcPr>
            <w:tcW w:w="5335" w:type="dxa"/>
            <w:gridSpan w:val="2"/>
            <w:vAlign w:val="center"/>
          </w:tcPr>
          <w:p w14:paraId="1EA53A54">
            <w:pPr>
              <w:adjustRightInd w:val="0"/>
              <w:snapToGrid w:val="0"/>
              <w:spacing w:line="320" w:lineRule="exact"/>
              <w:ind w:right="160" w:rightChars="50"/>
              <w:jc w:val="left"/>
              <w:rPr>
                <w:rFonts w:eastAsia="宋体"/>
                <w:color w:val="000000"/>
                <w:sz w:val="24"/>
              </w:rPr>
            </w:pPr>
            <w:r>
              <w:rPr>
                <w:rFonts w:eastAsia="宋体"/>
                <w:color w:val="000000"/>
                <w:sz w:val="24"/>
              </w:rPr>
              <w:t>1、年龄45周岁以下，大专及以上学历；</w:t>
            </w:r>
          </w:p>
          <w:p w14:paraId="43BB6462">
            <w:pPr>
              <w:widowControl/>
              <w:spacing w:line="320" w:lineRule="exact"/>
              <w:jc w:val="left"/>
              <w:rPr>
                <w:rFonts w:eastAsia="宋体"/>
                <w:color w:val="000000"/>
                <w:kern w:val="0"/>
                <w:sz w:val="24"/>
              </w:rPr>
            </w:pPr>
            <w:r>
              <w:rPr>
                <w:rFonts w:eastAsia="宋体"/>
                <w:color w:val="000000"/>
                <w:sz w:val="24"/>
              </w:rPr>
              <w:t>2、其他：具有3年以上物业管理工作经验，熟悉物业管理服务专业知识及相关的法律法规，熟练掌握计算机的各项操作和办公自动化软件的操作。</w:t>
            </w:r>
          </w:p>
        </w:tc>
      </w:tr>
      <w:tr w14:paraId="0270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61" w:type="dxa"/>
            <w:noWrap/>
            <w:vAlign w:val="center"/>
          </w:tcPr>
          <w:p w14:paraId="2E2AA10F">
            <w:pPr>
              <w:widowControl/>
              <w:spacing w:line="320" w:lineRule="exact"/>
              <w:jc w:val="center"/>
              <w:rPr>
                <w:rFonts w:eastAsia="宋体"/>
                <w:color w:val="000000"/>
                <w:kern w:val="0"/>
                <w:sz w:val="24"/>
              </w:rPr>
            </w:pPr>
            <w:r>
              <w:rPr>
                <w:rFonts w:eastAsia="宋体"/>
                <w:color w:val="000000"/>
                <w:kern w:val="0"/>
                <w:sz w:val="24"/>
              </w:rPr>
              <w:t>3</w:t>
            </w:r>
          </w:p>
        </w:tc>
        <w:tc>
          <w:tcPr>
            <w:tcW w:w="1177" w:type="dxa"/>
            <w:vAlign w:val="center"/>
          </w:tcPr>
          <w:p w14:paraId="34718E46">
            <w:pPr>
              <w:adjustRightInd w:val="0"/>
              <w:snapToGrid w:val="0"/>
              <w:spacing w:line="320" w:lineRule="exact"/>
              <w:ind w:left="160" w:leftChars="50" w:right="160" w:rightChars="50"/>
              <w:jc w:val="center"/>
              <w:rPr>
                <w:rFonts w:eastAsia="宋体"/>
                <w:color w:val="000000"/>
                <w:kern w:val="0"/>
                <w:sz w:val="24"/>
              </w:rPr>
            </w:pPr>
            <w:r>
              <w:rPr>
                <w:rFonts w:eastAsia="宋体"/>
                <w:color w:val="000000"/>
                <w:sz w:val="24"/>
              </w:rPr>
              <w:t>保洁服务人员</w:t>
            </w:r>
          </w:p>
        </w:tc>
        <w:tc>
          <w:tcPr>
            <w:tcW w:w="851" w:type="dxa"/>
            <w:vAlign w:val="center"/>
          </w:tcPr>
          <w:p w14:paraId="036BD466">
            <w:pPr>
              <w:widowControl/>
              <w:spacing w:line="320" w:lineRule="exact"/>
              <w:jc w:val="center"/>
              <w:rPr>
                <w:rFonts w:eastAsia="宋体"/>
                <w:color w:val="000000"/>
                <w:kern w:val="0"/>
                <w:sz w:val="24"/>
              </w:rPr>
            </w:pPr>
            <w:r>
              <w:rPr>
                <w:rFonts w:eastAsia="宋体"/>
                <w:color w:val="000000"/>
                <w:kern w:val="0"/>
                <w:sz w:val="24"/>
              </w:rPr>
              <w:t>8</w:t>
            </w:r>
          </w:p>
        </w:tc>
        <w:tc>
          <w:tcPr>
            <w:tcW w:w="850" w:type="dxa"/>
            <w:vAlign w:val="center"/>
          </w:tcPr>
          <w:p w14:paraId="5ABFECAC">
            <w:pPr>
              <w:widowControl/>
              <w:spacing w:line="320" w:lineRule="exact"/>
              <w:jc w:val="center"/>
              <w:rPr>
                <w:rFonts w:eastAsia="宋体"/>
                <w:color w:val="000000"/>
                <w:kern w:val="0"/>
                <w:sz w:val="24"/>
              </w:rPr>
            </w:pPr>
            <w:r>
              <w:rPr>
                <w:rFonts w:eastAsia="宋体"/>
                <w:color w:val="000000"/>
                <w:kern w:val="0"/>
                <w:sz w:val="24"/>
              </w:rPr>
              <w:t>1</w:t>
            </w:r>
          </w:p>
        </w:tc>
        <w:tc>
          <w:tcPr>
            <w:tcW w:w="5335" w:type="dxa"/>
            <w:gridSpan w:val="2"/>
            <w:vAlign w:val="center"/>
          </w:tcPr>
          <w:p w14:paraId="0FE7755A">
            <w:pPr>
              <w:adjustRightInd w:val="0"/>
              <w:snapToGrid w:val="0"/>
              <w:spacing w:line="320" w:lineRule="exact"/>
              <w:ind w:right="160" w:rightChars="50"/>
              <w:jc w:val="left"/>
              <w:rPr>
                <w:rFonts w:eastAsia="宋体"/>
                <w:color w:val="000000"/>
                <w:sz w:val="24"/>
              </w:rPr>
            </w:pPr>
            <w:r>
              <w:rPr>
                <w:rFonts w:eastAsia="宋体"/>
                <w:color w:val="000000"/>
                <w:sz w:val="24"/>
              </w:rPr>
              <w:t>1、年龄50周岁以下；</w:t>
            </w:r>
          </w:p>
          <w:p w14:paraId="3D8DC2A1">
            <w:pPr>
              <w:widowControl/>
              <w:spacing w:line="320" w:lineRule="exact"/>
              <w:jc w:val="left"/>
              <w:rPr>
                <w:rFonts w:eastAsia="宋体"/>
                <w:color w:val="000000"/>
                <w:kern w:val="0"/>
                <w:sz w:val="24"/>
              </w:rPr>
            </w:pPr>
            <w:r>
              <w:rPr>
                <w:rFonts w:eastAsia="宋体"/>
                <w:color w:val="000000"/>
                <w:sz w:val="24"/>
              </w:rPr>
              <w:t>2、其他：具有1年以上相关工作经验。</w:t>
            </w:r>
          </w:p>
        </w:tc>
      </w:tr>
      <w:tr w14:paraId="3D5F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61" w:type="dxa"/>
            <w:noWrap/>
            <w:vAlign w:val="center"/>
          </w:tcPr>
          <w:p w14:paraId="2FCC84F2">
            <w:pPr>
              <w:widowControl/>
              <w:spacing w:line="320" w:lineRule="exact"/>
              <w:jc w:val="center"/>
              <w:rPr>
                <w:rFonts w:eastAsia="宋体"/>
                <w:color w:val="000000"/>
                <w:kern w:val="0"/>
                <w:sz w:val="24"/>
              </w:rPr>
            </w:pPr>
            <w:r>
              <w:rPr>
                <w:rFonts w:eastAsia="宋体"/>
                <w:color w:val="000000"/>
                <w:kern w:val="0"/>
                <w:sz w:val="24"/>
              </w:rPr>
              <w:t>4</w:t>
            </w:r>
          </w:p>
        </w:tc>
        <w:tc>
          <w:tcPr>
            <w:tcW w:w="1177" w:type="dxa"/>
            <w:vAlign w:val="center"/>
          </w:tcPr>
          <w:p w14:paraId="541510B5">
            <w:pPr>
              <w:adjustRightInd w:val="0"/>
              <w:snapToGrid w:val="0"/>
              <w:spacing w:line="320" w:lineRule="exact"/>
              <w:ind w:left="160" w:leftChars="50" w:right="160" w:rightChars="50"/>
              <w:jc w:val="center"/>
              <w:rPr>
                <w:rFonts w:eastAsia="宋体"/>
                <w:color w:val="000000"/>
                <w:kern w:val="0"/>
                <w:sz w:val="24"/>
              </w:rPr>
            </w:pPr>
            <w:r>
              <w:rPr>
                <w:rFonts w:eastAsia="宋体"/>
                <w:color w:val="000000"/>
                <w:sz w:val="24"/>
              </w:rPr>
              <w:t>维修服务人员</w:t>
            </w:r>
          </w:p>
        </w:tc>
        <w:tc>
          <w:tcPr>
            <w:tcW w:w="1701" w:type="dxa"/>
            <w:gridSpan w:val="2"/>
            <w:vAlign w:val="center"/>
          </w:tcPr>
          <w:p w14:paraId="472EC399">
            <w:pPr>
              <w:widowControl/>
              <w:spacing w:line="320" w:lineRule="exact"/>
              <w:jc w:val="center"/>
              <w:rPr>
                <w:rFonts w:eastAsia="宋体"/>
                <w:color w:val="000000"/>
                <w:kern w:val="0"/>
                <w:sz w:val="24"/>
              </w:rPr>
            </w:pPr>
            <w:r>
              <w:rPr>
                <w:rFonts w:eastAsia="宋体"/>
                <w:color w:val="000000"/>
                <w:kern w:val="0"/>
                <w:sz w:val="24"/>
              </w:rPr>
              <w:t>3</w:t>
            </w:r>
          </w:p>
        </w:tc>
        <w:tc>
          <w:tcPr>
            <w:tcW w:w="5335" w:type="dxa"/>
            <w:gridSpan w:val="2"/>
            <w:vAlign w:val="center"/>
          </w:tcPr>
          <w:p w14:paraId="6812A83C">
            <w:pPr>
              <w:adjustRightInd w:val="0"/>
              <w:snapToGrid w:val="0"/>
              <w:spacing w:line="320" w:lineRule="exact"/>
              <w:ind w:right="160" w:rightChars="50"/>
              <w:jc w:val="left"/>
              <w:rPr>
                <w:rFonts w:eastAsia="宋体"/>
                <w:color w:val="000000"/>
                <w:sz w:val="24"/>
              </w:rPr>
            </w:pPr>
            <w:r>
              <w:rPr>
                <w:rFonts w:eastAsia="宋体"/>
                <w:color w:val="000000"/>
                <w:sz w:val="24"/>
              </w:rPr>
              <w:t>1、年龄：50周岁以下；</w:t>
            </w:r>
          </w:p>
          <w:p w14:paraId="2ECCF5F7">
            <w:pPr>
              <w:adjustRightInd w:val="0"/>
              <w:snapToGrid w:val="0"/>
              <w:spacing w:line="320" w:lineRule="exact"/>
              <w:ind w:right="160" w:rightChars="50"/>
              <w:jc w:val="left"/>
              <w:rPr>
                <w:rFonts w:eastAsia="宋体"/>
                <w:color w:val="000000"/>
                <w:sz w:val="24"/>
              </w:rPr>
            </w:pPr>
            <w:r>
              <w:rPr>
                <w:rFonts w:eastAsia="宋体"/>
                <w:color w:val="000000"/>
                <w:sz w:val="24"/>
              </w:rPr>
              <w:t>2、资格证书：具备高压或低压电工操作证;</w:t>
            </w:r>
          </w:p>
          <w:p w14:paraId="0804DB5A">
            <w:pPr>
              <w:widowControl/>
              <w:spacing w:line="320" w:lineRule="exact"/>
              <w:jc w:val="left"/>
              <w:rPr>
                <w:rFonts w:eastAsia="宋体"/>
                <w:color w:val="000000"/>
                <w:sz w:val="24"/>
              </w:rPr>
            </w:pPr>
            <w:r>
              <w:rPr>
                <w:rFonts w:eastAsia="宋体"/>
                <w:color w:val="000000"/>
                <w:sz w:val="24"/>
              </w:rPr>
              <w:t>3、其他：具有1年以上相关工作经验。</w:t>
            </w:r>
          </w:p>
        </w:tc>
      </w:tr>
      <w:tr w14:paraId="1263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61" w:type="dxa"/>
            <w:noWrap/>
            <w:vAlign w:val="center"/>
          </w:tcPr>
          <w:p w14:paraId="1D134E36">
            <w:pPr>
              <w:widowControl/>
              <w:spacing w:line="320" w:lineRule="exact"/>
              <w:jc w:val="center"/>
              <w:rPr>
                <w:rFonts w:eastAsia="宋体"/>
                <w:color w:val="000000"/>
                <w:kern w:val="0"/>
                <w:sz w:val="24"/>
              </w:rPr>
            </w:pPr>
            <w:r>
              <w:rPr>
                <w:rFonts w:eastAsia="宋体"/>
                <w:color w:val="000000"/>
                <w:kern w:val="0"/>
                <w:sz w:val="24"/>
              </w:rPr>
              <w:t>5</w:t>
            </w:r>
          </w:p>
        </w:tc>
        <w:tc>
          <w:tcPr>
            <w:tcW w:w="1177" w:type="dxa"/>
            <w:vAlign w:val="center"/>
          </w:tcPr>
          <w:p w14:paraId="08AC2BBD">
            <w:pPr>
              <w:adjustRightInd w:val="0"/>
              <w:snapToGrid w:val="0"/>
              <w:spacing w:line="320" w:lineRule="exact"/>
              <w:ind w:left="160" w:leftChars="50" w:right="160" w:rightChars="50"/>
              <w:jc w:val="center"/>
              <w:rPr>
                <w:rFonts w:eastAsia="宋体"/>
                <w:color w:val="000000"/>
                <w:kern w:val="0"/>
                <w:sz w:val="24"/>
              </w:rPr>
            </w:pPr>
            <w:r>
              <w:rPr>
                <w:rFonts w:eastAsia="宋体"/>
                <w:color w:val="000000"/>
                <w:sz w:val="24"/>
              </w:rPr>
              <w:t>文件报刊收发员</w:t>
            </w:r>
          </w:p>
        </w:tc>
        <w:tc>
          <w:tcPr>
            <w:tcW w:w="1701" w:type="dxa"/>
            <w:gridSpan w:val="2"/>
            <w:vAlign w:val="center"/>
          </w:tcPr>
          <w:p w14:paraId="50169507">
            <w:pPr>
              <w:widowControl/>
              <w:spacing w:line="320" w:lineRule="exact"/>
              <w:jc w:val="center"/>
              <w:rPr>
                <w:rFonts w:eastAsia="宋体"/>
                <w:color w:val="000000"/>
                <w:kern w:val="0"/>
                <w:sz w:val="24"/>
              </w:rPr>
            </w:pPr>
            <w:r>
              <w:rPr>
                <w:rFonts w:eastAsia="宋体"/>
                <w:color w:val="000000"/>
                <w:kern w:val="0"/>
                <w:sz w:val="24"/>
              </w:rPr>
              <w:t>1</w:t>
            </w:r>
          </w:p>
        </w:tc>
        <w:tc>
          <w:tcPr>
            <w:tcW w:w="5335" w:type="dxa"/>
            <w:gridSpan w:val="2"/>
            <w:vAlign w:val="center"/>
          </w:tcPr>
          <w:p w14:paraId="0D5FFD32">
            <w:pPr>
              <w:adjustRightInd w:val="0"/>
              <w:snapToGrid w:val="0"/>
              <w:spacing w:line="320" w:lineRule="exact"/>
              <w:ind w:right="160" w:rightChars="50"/>
              <w:jc w:val="left"/>
              <w:rPr>
                <w:rFonts w:eastAsia="宋体"/>
                <w:color w:val="000000"/>
                <w:sz w:val="24"/>
              </w:rPr>
            </w:pPr>
            <w:r>
              <w:rPr>
                <w:rFonts w:eastAsia="宋体"/>
                <w:color w:val="000000"/>
                <w:sz w:val="24"/>
              </w:rPr>
              <w:t>1、年龄18-45岁；</w:t>
            </w:r>
          </w:p>
          <w:p w14:paraId="36811DDD">
            <w:pPr>
              <w:tabs>
                <w:tab w:val="left" w:pos="567"/>
              </w:tabs>
              <w:spacing w:before="120" w:after="120"/>
              <w:rPr>
                <w:rFonts w:eastAsia="宋体"/>
                <w:color w:val="000000"/>
                <w:sz w:val="24"/>
              </w:rPr>
            </w:pPr>
            <w:r>
              <w:rPr>
                <w:rFonts w:eastAsia="宋体"/>
                <w:color w:val="000000"/>
                <w:sz w:val="24"/>
              </w:rPr>
              <w:t>2、其他：具有1年以上相关工作经验。</w:t>
            </w:r>
          </w:p>
        </w:tc>
      </w:tr>
      <w:tr w14:paraId="2A32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61" w:type="dxa"/>
            <w:noWrap/>
            <w:vAlign w:val="center"/>
          </w:tcPr>
          <w:p w14:paraId="0C0D54F1">
            <w:pPr>
              <w:widowControl/>
              <w:spacing w:line="320" w:lineRule="exact"/>
              <w:ind w:firstLine="240" w:firstLineChars="100"/>
              <w:rPr>
                <w:rFonts w:eastAsia="宋体"/>
                <w:color w:val="000000"/>
                <w:kern w:val="0"/>
                <w:sz w:val="24"/>
              </w:rPr>
            </w:pPr>
            <w:r>
              <w:rPr>
                <w:rFonts w:eastAsia="宋体"/>
                <w:color w:val="000000"/>
                <w:kern w:val="0"/>
                <w:sz w:val="24"/>
              </w:rPr>
              <w:t>6</w:t>
            </w:r>
          </w:p>
        </w:tc>
        <w:tc>
          <w:tcPr>
            <w:tcW w:w="1177" w:type="dxa"/>
            <w:vAlign w:val="center"/>
          </w:tcPr>
          <w:p w14:paraId="76805985">
            <w:pPr>
              <w:adjustRightInd w:val="0"/>
              <w:snapToGrid w:val="0"/>
              <w:spacing w:line="320" w:lineRule="exact"/>
              <w:ind w:left="160" w:leftChars="50" w:right="160" w:rightChars="50"/>
              <w:jc w:val="center"/>
              <w:rPr>
                <w:rFonts w:eastAsia="宋体"/>
                <w:color w:val="000000"/>
                <w:sz w:val="24"/>
              </w:rPr>
            </w:pPr>
            <w:r>
              <w:rPr>
                <w:rFonts w:eastAsia="宋体"/>
                <w:color w:val="000000"/>
                <w:sz w:val="24"/>
              </w:rPr>
              <w:t>专项物业服务人员</w:t>
            </w:r>
          </w:p>
        </w:tc>
        <w:tc>
          <w:tcPr>
            <w:tcW w:w="851" w:type="dxa"/>
            <w:vAlign w:val="center"/>
          </w:tcPr>
          <w:p w14:paraId="34F73775">
            <w:pPr>
              <w:widowControl/>
              <w:spacing w:line="320" w:lineRule="exact"/>
              <w:jc w:val="center"/>
              <w:rPr>
                <w:rFonts w:eastAsia="宋体"/>
                <w:color w:val="000000"/>
                <w:kern w:val="0"/>
                <w:sz w:val="24"/>
              </w:rPr>
            </w:pPr>
            <w:r>
              <w:rPr>
                <w:rFonts w:eastAsia="宋体"/>
                <w:color w:val="000000"/>
                <w:kern w:val="0"/>
                <w:sz w:val="24"/>
              </w:rPr>
              <w:t>10</w:t>
            </w:r>
          </w:p>
        </w:tc>
        <w:tc>
          <w:tcPr>
            <w:tcW w:w="850" w:type="dxa"/>
            <w:vAlign w:val="center"/>
          </w:tcPr>
          <w:p w14:paraId="0B174BF7">
            <w:pPr>
              <w:widowControl/>
              <w:spacing w:line="320" w:lineRule="exact"/>
              <w:jc w:val="center"/>
              <w:rPr>
                <w:rFonts w:eastAsia="宋体"/>
                <w:color w:val="000000"/>
                <w:kern w:val="0"/>
                <w:sz w:val="24"/>
              </w:rPr>
            </w:pPr>
            <w:r>
              <w:rPr>
                <w:rFonts w:eastAsia="宋体"/>
                <w:color w:val="000000"/>
                <w:kern w:val="0"/>
                <w:sz w:val="24"/>
              </w:rPr>
              <w:t>/</w:t>
            </w:r>
          </w:p>
        </w:tc>
        <w:tc>
          <w:tcPr>
            <w:tcW w:w="5335" w:type="dxa"/>
            <w:gridSpan w:val="2"/>
            <w:vAlign w:val="center"/>
          </w:tcPr>
          <w:p w14:paraId="17C9E8A6">
            <w:pPr>
              <w:widowControl/>
              <w:numPr>
                <w:ilvl w:val="0"/>
                <w:numId w:val="3"/>
              </w:numPr>
              <w:spacing w:line="320" w:lineRule="exact"/>
              <w:jc w:val="left"/>
              <w:rPr>
                <w:rFonts w:eastAsia="宋体"/>
                <w:color w:val="000000"/>
                <w:sz w:val="24"/>
              </w:rPr>
            </w:pPr>
            <w:r>
              <w:rPr>
                <w:rFonts w:eastAsia="宋体"/>
                <w:color w:val="000000"/>
                <w:sz w:val="24"/>
              </w:rPr>
              <w:t>厨师长1名，厨师4名，勤杂工3名，服务人员2名。</w:t>
            </w:r>
          </w:p>
          <w:p w14:paraId="37EED856">
            <w:pPr>
              <w:widowControl/>
              <w:numPr>
                <w:ilvl w:val="0"/>
                <w:numId w:val="3"/>
              </w:numPr>
              <w:spacing w:line="320" w:lineRule="exact"/>
              <w:jc w:val="left"/>
              <w:rPr>
                <w:rFonts w:eastAsia="宋体"/>
                <w:color w:val="000000"/>
                <w:sz w:val="24"/>
              </w:rPr>
            </w:pPr>
            <w:r>
              <w:rPr>
                <w:rFonts w:eastAsia="宋体"/>
                <w:color w:val="000000"/>
                <w:sz w:val="24"/>
              </w:rPr>
              <w:t>年龄50周岁以下；</w:t>
            </w:r>
          </w:p>
          <w:p w14:paraId="60EE1F47">
            <w:pPr>
              <w:adjustRightInd w:val="0"/>
              <w:snapToGrid w:val="0"/>
              <w:spacing w:line="320" w:lineRule="exact"/>
              <w:ind w:right="160" w:rightChars="50"/>
              <w:jc w:val="left"/>
              <w:rPr>
                <w:rFonts w:eastAsia="宋体"/>
                <w:color w:val="000000"/>
                <w:sz w:val="24"/>
              </w:rPr>
            </w:pPr>
            <w:r>
              <w:rPr>
                <w:rFonts w:eastAsia="宋体"/>
                <w:color w:val="000000"/>
                <w:sz w:val="24"/>
              </w:rPr>
              <w:t>3、厨师长需有一定的餐饮管理经验，要精通厨房、餐厅灶具、厨具和食材等物资原料的使用管理和厨房烹饪器具的维修保养常识，同时熟知《中华人民共和国食品安全法》、《中华人民共和国消防法》和食品卫生监督量化分级管理制度等，并精通餐饮成本核算和营养、卫生知识；</w:t>
            </w:r>
          </w:p>
        </w:tc>
      </w:tr>
      <w:tr w14:paraId="3C26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61" w:type="dxa"/>
            <w:noWrap/>
            <w:vAlign w:val="center"/>
          </w:tcPr>
          <w:p w14:paraId="77AD5D2D">
            <w:pPr>
              <w:widowControl/>
              <w:spacing w:line="320" w:lineRule="exact"/>
              <w:jc w:val="center"/>
              <w:rPr>
                <w:rFonts w:eastAsia="宋体"/>
                <w:color w:val="000000"/>
                <w:kern w:val="0"/>
                <w:sz w:val="24"/>
              </w:rPr>
            </w:pPr>
            <w:r>
              <w:rPr>
                <w:rFonts w:eastAsia="宋体"/>
                <w:color w:val="000000"/>
                <w:kern w:val="0"/>
                <w:sz w:val="24"/>
              </w:rPr>
              <w:t>7</w:t>
            </w:r>
          </w:p>
        </w:tc>
        <w:tc>
          <w:tcPr>
            <w:tcW w:w="1177" w:type="dxa"/>
            <w:vAlign w:val="center"/>
          </w:tcPr>
          <w:p w14:paraId="50DC8201">
            <w:pPr>
              <w:adjustRightInd w:val="0"/>
              <w:snapToGrid w:val="0"/>
              <w:spacing w:line="320" w:lineRule="exact"/>
              <w:ind w:left="160" w:leftChars="50" w:right="160" w:rightChars="50"/>
              <w:jc w:val="center"/>
              <w:rPr>
                <w:rFonts w:eastAsia="宋体"/>
                <w:color w:val="000000"/>
                <w:kern w:val="0"/>
                <w:sz w:val="24"/>
              </w:rPr>
            </w:pPr>
            <w:r>
              <w:rPr>
                <w:rFonts w:eastAsia="宋体"/>
                <w:color w:val="000000"/>
                <w:sz w:val="24"/>
              </w:rPr>
              <w:t>会议服务人员</w:t>
            </w:r>
          </w:p>
        </w:tc>
        <w:tc>
          <w:tcPr>
            <w:tcW w:w="851" w:type="dxa"/>
            <w:vAlign w:val="center"/>
          </w:tcPr>
          <w:p w14:paraId="3674478A">
            <w:pPr>
              <w:widowControl/>
              <w:spacing w:line="320" w:lineRule="exact"/>
              <w:jc w:val="center"/>
              <w:rPr>
                <w:rFonts w:eastAsia="宋体"/>
                <w:color w:val="000000"/>
                <w:kern w:val="0"/>
                <w:sz w:val="24"/>
              </w:rPr>
            </w:pPr>
            <w:r>
              <w:rPr>
                <w:rFonts w:eastAsia="宋体"/>
                <w:color w:val="000000"/>
                <w:kern w:val="0"/>
                <w:sz w:val="24"/>
              </w:rPr>
              <w:t>4</w:t>
            </w:r>
          </w:p>
        </w:tc>
        <w:tc>
          <w:tcPr>
            <w:tcW w:w="850" w:type="dxa"/>
            <w:vAlign w:val="center"/>
          </w:tcPr>
          <w:p w14:paraId="25E9578B">
            <w:pPr>
              <w:widowControl/>
              <w:spacing w:line="320" w:lineRule="exact"/>
              <w:jc w:val="center"/>
              <w:rPr>
                <w:rFonts w:eastAsia="宋体"/>
                <w:color w:val="000000"/>
                <w:kern w:val="0"/>
                <w:sz w:val="24"/>
              </w:rPr>
            </w:pPr>
            <w:r>
              <w:rPr>
                <w:rFonts w:eastAsia="宋体"/>
                <w:color w:val="000000"/>
                <w:kern w:val="0"/>
                <w:sz w:val="24"/>
              </w:rPr>
              <w:t>/</w:t>
            </w:r>
          </w:p>
        </w:tc>
        <w:tc>
          <w:tcPr>
            <w:tcW w:w="5335" w:type="dxa"/>
            <w:gridSpan w:val="2"/>
            <w:vAlign w:val="center"/>
          </w:tcPr>
          <w:p w14:paraId="03D0443E">
            <w:pPr>
              <w:adjustRightInd w:val="0"/>
              <w:snapToGrid w:val="0"/>
              <w:spacing w:line="320" w:lineRule="exact"/>
              <w:ind w:right="160" w:rightChars="50"/>
              <w:jc w:val="left"/>
              <w:rPr>
                <w:rFonts w:eastAsia="宋体"/>
                <w:color w:val="000000"/>
                <w:sz w:val="24"/>
              </w:rPr>
            </w:pPr>
            <w:r>
              <w:rPr>
                <w:rFonts w:eastAsia="宋体"/>
                <w:color w:val="000000"/>
                <w:sz w:val="24"/>
              </w:rPr>
              <w:t>1、年龄35周岁以下，大专及以上学历。</w:t>
            </w:r>
          </w:p>
          <w:p w14:paraId="67D6C2B5">
            <w:pPr>
              <w:adjustRightInd w:val="0"/>
              <w:snapToGrid w:val="0"/>
              <w:spacing w:line="320" w:lineRule="exact"/>
              <w:ind w:right="160" w:rightChars="50"/>
              <w:jc w:val="left"/>
              <w:rPr>
                <w:rFonts w:eastAsia="宋体"/>
                <w:color w:val="000000"/>
                <w:sz w:val="24"/>
              </w:rPr>
            </w:pPr>
            <w:r>
              <w:rPr>
                <w:rFonts w:eastAsia="宋体"/>
                <w:color w:val="000000"/>
                <w:sz w:val="24"/>
              </w:rPr>
              <w:t>2、女性身高1.60米以上，男性身高175以上。身体健康、品貌端正。</w:t>
            </w:r>
          </w:p>
          <w:p w14:paraId="34F87ED5">
            <w:pPr>
              <w:adjustRightInd w:val="0"/>
              <w:snapToGrid w:val="0"/>
              <w:spacing w:line="320" w:lineRule="exact"/>
              <w:ind w:right="160" w:rightChars="50"/>
              <w:jc w:val="left"/>
              <w:rPr>
                <w:rFonts w:eastAsia="宋体"/>
                <w:color w:val="000000"/>
                <w:sz w:val="24"/>
              </w:rPr>
            </w:pPr>
            <w:r>
              <w:rPr>
                <w:rFonts w:eastAsia="宋体"/>
                <w:color w:val="000000"/>
                <w:sz w:val="24"/>
              </w:rPr>
              <w:t>3、具备熟练的office办公技能。</w:t>
            </w:r>
          </w:p>
        </w:tc>
      </w:tr>
      <w:tr w14:paraId="3E1D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61" w:type="dxa"/>
            <w:noWrap/>
            <w:vAlign w:val="center"/>
          </w:tcPr>
          <w:p w14:paraId="2DE892D2">
            <w:pPr>
              <w:widowControl/>
              <w:spacing w:line="320" w:lineRule="exact"/>
              <w:jc w:val="center"/>
              <w:rPr>
                <w:rFonts w:eastAsia="宋体"/>
                <w:color w:val="000000"/>
                <w:kern w:val="0"/>
                <w:sz w:val="24"/>
              </w:rPr>
            </w:pPr>
            <w:r>
              <w:rPr>
                <w:rFonts w:eastAsia="宋体"/>
                <w:color w:val="000000"/>
                <w:kern w:val="0"/>
                <w:sz w:val="24"/>
              </w:rPr>
              <w:t>8</w:t>
            </w:r>
          </w:p>
        </w:tc>
        <w:tc>
          <w:tcPr>
            <w:tcW w:w="1177" w:type="dxa"/>
            <w:vAlign w:val="center"/>
          </w:tcPr>
          <w:p w14:paraId="4E553BFC">
            <w:pPr>
              <w:adjustRightInd w:val="0"/>
              <w:snapToGrid w:val="0"/>
              <w:spacing w:line="320" w:lineRule="exact"/>
              <w:ind w:left="160" w:leftChars="50" w:right="160" w:rightChars="50"/>
              <w:jc w:val="center"/>
              <w:rPr>
                <w:rFonts w:eastAsia="宋体"/>
                <w:color w:val="000000"/>
                <w:sz w:val="24"/>
              </w:rPr>
            </w:pPr>
            <w:r>
              <w:rPr>
                <w:rFonts w:eastAsia="宋体"/>
                <w:color w:val="000000"/>
                <w:sz w:val="24"/>
              </w:rPr>
              <w:t>导礼人员</w:t>
            </w:r>
          </w:p>
        </w:tc>
        <w:tc>
          <w:tcPr>
            <w:tcW w:w="851" w:type="dxa"/>
            <w:vAlign w:val="center"/>
          </w:tcPr>
          <w:p w14:paraId="36EB0724">
            <w:pPr>
              <w:widowControl/>
              <w:spacing w:line="320" w:lineRule="exact"/>
              <w:jc w:val="center"/>
              <w:rPr>
                <w:rFonts w:eastAsia="宋体"/>
                <w:color w:val="000000"/>
                <w:kern w:val="0"/>
                <w:sz w:val="24"/>
              </w:rPr>
            </w:pPr>
            <w:r>
              <w:rPr>
                <w:rFonts w:eastAsia="宋体"/>
                <w:color w:val="000000"/>
                <w:kern w:val="0"/>
                <w:sz w:val="24"/>
              </w:rPr>
              <w:t>3</w:t>
            </w:r>
          </w:p>
        </w:tc>
        <w:tc>
          <w:tcPr>
            <w:tcW w:w="850" w:type="dxa"/>
            <w:vAlign w:val="center"/>
          </w:tcPr>
          <w:p w14:paraId="717DCCB0">
            <w:pPr>
              <w:widowControl/>
              <w:spacing w:line="320" w:lineRule="exact"/>
              <w:jc w:val="center"/>
              <w:rPr>
                <w:rFonts w:eastAsia="宋体"/>
                <w:color w:val="000000"/>
                <w:kern w:val="0"/>
                <w:sz w:val="24"/>
              </w:rPr>
            </w:pPr>
            <w:r>
              <w:rPr>
                <w:rFonts w:eastAsia="宋体"/>
                <w:color w:val="000000"/>
                <w:kern w:val="0"/>
                <w:sz w:val="24"/>
              </w:rPr>
              <w:t>/</w:t>
            </w:r>
          </w:p>
        </w:tc>
        <w:tc>
          <w:tcPr>
            <w:tcW w:w="5335" w:type="dxa"/>
            <w:gridSpan w:val="2"/>
            <w:vAlign w:val="center"/>
          </w:tcPr>
          <w:p w14:paraId="02226943">
            <w:pPr>
              <w:adjustRightInd w:val="0"/>
              <w:snapToGrid w:val="0"/>
              <w:spacing w:line="320" w:lineRule="exact"/>
              <w:ind w:right="160" w:rightChars="50"/>
              <w:jc w:val="left"/>
              <w:rPr>
                <w:rFonts w:eastAsia="宋体"/>
                <w:color w:val="000000"/>
                <w:sz w:val="24"/>
              </w:rPr>
            </w:pPr>
            <w:r>
              <w:rPr>
                <w:rFonts w:eastAsia="宋体"/>
                <w:color w:val="000000"/>
                <w:sz w:val="24"/>
              </w:rPr>
              <w:t>1、年龄35周岁以下，大专及以上学历。</w:t>
            </w:r>
          </w:p>
          <w:p w14:paraId="7D2CE369">
            <w:pPr>
              <w:adjustRightInd w:val="0"/>
              <w:snapToGrid w:val="0"/>
              <w:spacing w:line="320" w:lineRule="exact"/>
              <w:ind w:right="160" w:rightChars="50"/>
              <w:jc w:val="left"/>
              <w:rPr>
                <w:rFonts w:eastAsia="宋体"/>
                <w:color w:val="000000"/>
                <w:sz w:val="24"/>
              </w:rPr>
            </w:pPr>
            <w:r>
              <w:rPr>
                <w:rFonts w:eastAsia="宋体"/>
                <w:color w:val="000000"/>
                <w:sz w:val="24"/>
              </w:rPr>
              <w:t>2、女性身高1.60米以上，男性身高175以上。身体健康、品貌端正。</w:t>
            </w:r>
          </w:p>
        </w:tc>
      </w:tr>
      <w:tr w14:paraId="7CB1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61" w:type="dxa"/>
            <w:noWrap/>
            <w:vAlign w:val="center"/>
          </w:tcPr>
          <w:p w14:paraId="02A9562E">
            <w:pPr>
              <w:widowControl/>
              <w:spacing w:line="320" w:lineRule="exact"/>
              <w:jc w:val="center"/>
              <w:rPr>
                <w:rFonts w:eastAsia="宋体"/>
                <w:color w:val="000000"/>
                <w:kern w:val="0"/>
                <w:sz w:val="24"/>
              </w:rPr>
            </w:pPr>
            <w:r>
              <w:rPr>
                <w:rFonts w:eastAsia="宋体"/>
                <w:color w:val="000000"/>
                <w:kern w:val="0"/>
                <w:sz w:val="24"/>
              </w:rPr>
              <w:t>9</w:t>
            </w:r>
          </w:p>
        </w:tc>
        <w:tc>
          <w:tcPr>
            <w:tcW w:w="1177" w:type="dxa"/>
            <w:vAlign w:val="center"/>
          </w:tcPr>
          <w:p w14:paraId="355BCB79">
            <w:pPr>
              <w:adjustRightInd w:val="0"/>
              <w:snapToGrid w:val="0"/>
              <w:spacing w:line="320" w:lineRule="exact"/>
              <w:ind w:left="160" w:leftChars="50" w:right="160" w:rightChars="50"/>
              <w:jc w:val="center"/>
              <w:rPr>
                <w:rFonts w:eastAsia="宋体"/>
                <w:color w:val="000000"/>
                <w:sz w:val="24"/>
              </w:rPr>
            </w:pPr>
            <w:r>
              <w:rPr>
                <w:rFonts w:eastAsia="宋体"/>
                <w:color w:val="000000"/>
                <w:sz w:val="24"/>
              </w:rPr>
              <w:t>绿化养护人员</w:t>
            </w:r>
          </w:p>
        </w:tc>
        <w:tc>
          <w:tcPr>
            <w:tcW w:w="851" w:type="dxa"/>
            <w:vAlign w:val="center"/>
          </w:tcPr>
          <w:p w14:paraId="1D99B39C">
            <w:pPr>
              <w:widowControl/>
              <w:spacing w:line="320" w:lineRule="exact"/>
              <w:jc w:val="center"/>
              <w:rPr>
                <w:rFonts w:eastAsia="宋体"/>
                <w:color w:val="000000"/>
                <w:kern w:val="0"/>
                <w:sz w:val="24"/>
              </w:rPr>
            </w:pPr>
            <w:r>
              <w:rPr>
                <w:rFonts w:eastAsia="宋体"/>
                <w:color w:val="000000"/>
                <w:kern w:val="0"/>
                <w:sz w:val="24"/>
              </w:rPr>
              <w:t>2</w:t>
            </w:r>
          </w:p>
        </w:tc>
        <w:tc>
          <w:tcPr>
            <w:tcW w:w="850" w:type="dxa"/>
            <w:vAlign w:val="center"/>
          </w:tcPr>
          <w:p w14:paraId="2C8C1933">
            <w:pPr>
              <w:widowControl/>
              <w:spacing w:line="320" w:lineRule="exact"/>
              <w:jc w:val="center"/>
              <w:rPr>
                <w:rFonts w:eastAsia="宋体"/>
                <w:color w:val="000000"/>
                <w:kern w:val="0"/>
                <w:sz w:val="24"/>
              </w:rPr>
            </w:pPr>
            <w:r>
              <w:rPr>
                <w:rFonts w:eastAsia="宋体"/>
                <w:color w:val="000000"/>
                <w:kern w:val="0"/>
                <w:sz w:val="24"/>
              </w:rPr>
              <w:t>/</w:t>
            </w:r>
          </w:p>
        </w:tc>
        <w:tc>
          <w:tcPr>
            <w:tcW w:w="5335" w:type="dxa"/>
            <w:gridSpan w:val="2"/>
            <w:vAlign w:val="center"/>
          </w:tcPr>
          <w:p w14:paraId="15AF95D8">
            <w:pPr>
              <w:widowControl/>
              <w:spacing w:line="320" w:lineRule="exact"/>
              <w:jc w:val="left"/>
              <w:rPr>
                <w:rFonts w:eastAsia="宋体"/>
                <w:color w:val="000000"/>
                <w:sz w:val="24"/>
              </w:rPr>
            </w:pPr>
            <w:r>
              <w:rPr>
                <w:rFonts w:eastAsia="宋体"/>
                <w:color w:val="000000"/>
                <w:sz w:val="24"/>
              </w:rPr>
              <w:t>1、年龄50周岁以下；</w:t>
            </w:r>
          </w:p>
          <w:p w14:paraId="0C142A8E">
            <w:pPr>
              <w:tabs>
                <w:tab w:val="left" w:pos="567"/>
              </w:tabs>
              <w:spacing w:before="120" w:after="120"/>
              <w:rPr>
                <w:rFonts w:eastAsia="宋体"/>
                <w:color w:val="000000"/>
                <w:sz w:val="24"/>
              </w:rPr>
            </w:pPr>
            <w:r>
              <w:rPr>
                <w:rFonts w:eastAsia="宋体"/>
                <w:color w:val="000000"/>
                <w:sz w:val="24"/>
              </w:rPr>
              <w:t>2、其他：具有1年以上相关工作经验。</w:t>
            </w:r>
          </w:p>
        </w:tc>
      </w:tr>
      <w:tr w14:paraId="7E16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61" w:type="dxa"/>
            <w:noWrap/>
            <w:vAlign w:val="center"/>
          </w:tcPr>
          <w:p w14:paraId="390CE321">
            <w:pPr>
              <w:widowControl/>
              <w:spacing w:line="320" w:lineRule="exact"/>
              <w:jc w:val="center"/>
              <w:rPr>
                <w:rFonts w:eastAsia="宋体"/>
                <w:color w:val="000000"/>
                <w:kern w:val="0"/>
                <w:sz w:val="24"/>
              </w:rPr>
            </w:pPr>
            <w:r>
              <w:rPr>
                <w:rFonts w:eastAsia="宋体"/>
                <w:color w:val="000000"/>
                <w:kern w:val="0"/>
                <w:sz w:val="24"/>
              </w:rPr>
              <w:t>10</w:t>
            </w:r>
          </w:p>
        </w:tc>
        <w:tc>
          <w:tcPr>
            <w:tcW w:w="1177" w:type="dxa"/>
            <w:vAlign w:val="center"/>
          </w:tcPr>
          <w:p w14:paraId="3E7233B1">
            <w:pPr>
              <w:adjustRightInd w:val="0"/>
              <w:snapToGrid w:val="0"/>
              <w:spacing w:line="320" w:lineRule="exact"/>
              <w:ind w:left="160" w:leftChars="50" w:right="160" w:rightChars="50"/>
              <w:jc w:val="center"/>
              <w:rPr>
                <w:rFonts w:eastAsia="宋体"/>
                <w:color w:val="000000"/>
                <w:sz w:val="24"/>
              </w:rPr>
            </w:pPr>
            <w:r>
              <w:rPr>
                <w:rFonts w:eastAsia="宋体"/>
                <w:color w:val="000000"/>
                <w:sz w:val="24"/>
              </w:rPr>
              <w:t>消防员</w:t>
            </w:r>
          </w:p>
        </w:tc>
        <w:tc>
          <w:tcPr>
            <w:tcW w:w="1701" w:type="dxa"/>
            <w:gridSpan w:val="2"/>
            <w:vAlign w:val="center"/>
          </w:tcPr>
          <w:p w14:paraId="3E35EAD0">
            <w:pPr>
              <w:widowControl/>
              <w:spacing w:line="320" w:lineRule="exact"/>
              <w:jc w:val="center"/>
              <w:rPr>
                <w:rFonts w:eastAsia="宋体"/>
                <w:color w:val="000000"/>
                <w:kern w:val="0"/>
                <w:sz w:val="24"/>
              </w:rPr>
            </w:pPr>
            <w:r>
              <w:rPr>
                <w:rFonts w:eastAsia="宋体"/>
                <w:color w:val="000000"/>
                <w:kern w:val="0"/>
                <w:sz w:val="24"/>
              </w:rPr>
              <w:t>4</w:t>
            </w:r>
          </w:p>
        </w:tc>
        <w:tc>
          <w:tcPr>
            <w:tcW w:w="5335" w:type="dxa"/>
            <w:gridSpan w:val="2"/>
            <w:vAlign w:val="center"/>
          </w:tcPr>
          <w:p w14:paraId="357DFB6A">
            <w:pPr>
              <w:widowControl/>
              <w:spacing w:line="320" w:lineRule="exact"/>
              <w:jc w:val="left"/>
              <w:rPr>
                <w:rFonts w:eastAsia="宋体"/>
                <w:color w:val="000000"/>
                <w:sz w:val="24"/>
              </w:rPr>
            </w:pPr>
            <w:r>
              <w:rPr>
                <w:rFonts w:eastAsia="宋体"/>
                <w:color w:val="000000"/>
                <w:sz w:val="24"/>
              </w:rPr>
              <w:t>1、年龄50周岁以下；</w:t>
            </w:r>
          </w:p>
          <w:p w14:paraId="3D22E0C8">
            <w:pPr>
              <w:widowControl/>
              <w:spacing w:line="320" w:lineRule="exact"/>
              <w:jc w:val="left"/>
              <w:rPr>
                <w:rFonts w:eastAsia="宋体"/>
                <w:color w:val="000000"/>
                <w:sz w:val="24"/>
              </w:rPr>
            </w:pPr>
            <w:r>
              <w:rPr>
                <w:rFonts w:eastAsia="宋体"/>
                <w:color w:val="000000"/>
                <w:sz w:val="24"/>
              </w:rPr>
              <w:t>2、资格证书：具备消防设施操作证。</w:t>
            </w:r>
          </w:p>
        </w:tc>
      </w:tr>
      <w:tr w14:paraId="5F90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93" w:hRule="atLeast"/>
        </w:trPr>
        <w:tc>
          <w:tcPr>
            <w:tcW w:w="1838" w:type="dxa"/>
            <w:gridSpan w:val="2"/>
            <w:noWrap/>
            <w:vAlign w:val="center"/>
          </w:tcPr>
          <w:p w14:paraId="359EB82C">
            <w:pPr>
              <w:widowControl/>
              <w:spacing w:line="320" w:lineRule="exact"/>
              <w:jc w:val="center"/>
              <w:rPr>
                <w:rFonts w:eastAsia="宋体"/>
                <w:b/>
                <w:color w:val="000000"/>
                <w:kern w:val="0"/>
                <w:sz w:val="24"/>
              </w:rPr>
            </w:pPr>
            <w:r>
              <w:rPr>
                <w:rFonts w:hint="eastAsia" w:eastAsia="宋体"/>
                <w:b/>
                <w:color w:val="000000"/>
                <w:kern w:val="0"/>
                <w:sz w:val="24"/>
              </w:rPr>
              <w:t>合计</w:t>
            </w:r>
          </w:p>
        </w:tc>
        <w:tc>
          <w:tcPr>
            <w:tcW w:w="7030" w:type="dxa"/>
            <w:gridSpan w:val="3"/>
            <w:vAlign w:val="center"/>
          </w:tcPr>
          <w:p w14:paraId="250C2FC0">
            <w:pPr>
              <w:widowControl/>
              <w:spacing w:line="320" w:lineRule="exact"/>
              <w:ind w:firstLine="241" w:firstLineChars="100"/>
              <w:rPr>
                <w:rFonts w:eastAsia="宋体"/>
                <w:b/>
                <w:color w:val="000000"/>
                <w:kern w:val="0"/>
                <w:sz w:val="24"/>
              </w:rPr>
            </w:pPr>
            <w:r>
              <w:rPr>
                <w:rFonts w:hint="eastAsia" w:eastAsia="宋体"/>
                <w:b/>
                <w:color w:val="000000"/>
                <w:kern w:val="0"/>
                <w:sz w:val="24"/>
              </w:rPr>
              <w:t>3</w:t>
            </w:r>
            <w:r>
              <w:rPr>
                <w:rFonts w:eastAsia="宋体"/>
                <w:b/>
                <w:color w:val="000000"/>
                <w:kern w:val="0"/>
                <w:sz w:val="24"/>
              </w:rPr>
              <w:t>8</w:t>
            </w:r>
            <w:r>
              <w:rPr>
                <w:rFonts w:hint="eastAsia" w:eastAsia="宋体"/>
                <w:b/>
                <w:color w:val="000000"/>
                <w:kern w:val="0"/>
                <w:sz w:val="24"/>
              </w:rPr>
              <w:t>人</w:t>
            </w:r>
          </w:p>
        </w:tc>
      </w:tr>
      <w:tr w14:paraId="3A4B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61" w:type="dxa"/>
            <w:noWrap/>
            <w:vAlign w:val="center"/>
          </w:tcPr>
          <w:p w14:paraId="4AB05897">
            <w:pPr>
              <w:widowControl/>
              <w:spacing w:line="320" w:lineRule="exact"/>
              <w:jc w:val="center"/>
              <w:rPr>
                <w:rFonts w:eastAsia="宋体"/>
                <w:color w:val="000000"/>
                <w:kern w:val="0"/>
                <w:sz w:val="24"/>
              </w:rPr>
            </w:pPr>
          </w:p>
        </w:tc>
        <w:tc>
          <w:tcPr>
            <w:tcW w:w="8213" w:type="dxa"/>
            <w:gridSpan w:val="5"/>
            <w:vAlign w:val="center"/>
          </w:tcPr>
          <w:p w14:paraId="6A437E28">
            <w:pPr>
              <w:widowControl/>
              <w:spacing w:line="320" w:lineRule="exact"/>
              <w:ind w:firstLine="241" w:firstLineChars="100"/>
              <w:rPr>
                <w:rFonts w:eastAsia="宋体"/>
                <w:color w:val="000000"/>
                <w:sz w:val="24"/>
              </w:rPr>
            </w:pPr>
            <w:r>
              <w:rPr>
                <w:rFonts w:eastAsia="宋体"/>
                <w:b/>
                <w:color w:val="000000"/>
                <w:kern w:val="0"/>
                <w:sz w:val="24"/>
              </w:rPr>
              <w:t>A区域：</w:t>
            </w:r>
            <w:r>
              <w:rPr>
                <w:rFonts w:eastAsia="宋体"/>
                <w:color w:val="000000"/>
                <w:kern w:val="0"/>
                <w:sz w:val="24"/>
              </w:rPr>
              <w:t>审判大楼办公楼室内外区域；</w:t>
            </w:r>
            <w:r>
              <w:rPr>
                <w:rFonts w:eastAsia="宋体"/>
                <w:b/>
                <w:color w:val="000000"/>
                <w:kern w:val="0"/>
                <w:sz w:val="24"/>
              </w:rPr>
              <w:t>B区域：</w:t>
            </w:r>
            <w:r>
              <w:rPr>
                <w:rFonts w:eastAsia="宋体"/>
                <w:color w:val="000000"/>
                <w:kern w:val="0"/>
                <w:sz w:val="24"/>
              </w:rPr>
              <w:t>锦泰B区底商办公区</w:t>
            </w:r>
          </w:p>
        </w:tc>
      </w:tr>
    </w:tbl>
    <w:p w14:paraId="055A4DE8">
      <w:pPr>
        <w:spacing w:line="360" w:lineRule="auto"/>
        <w:rPr>
          <w:rFonts w:eastAsia="宋体"/>
          <w:b/>
          <w:bCs/>
          <w:color w:val="000000"/>
          <w:kern w:val="0"/>
          <w:sz w:val="24"/>
        </w:rPr>
      </w:pPr>
    </w:p>
    <w:p w14:paraId="746B7819">
      <w:pPr>
        <w:spacing w:line="360" w:lineRule="auto"/>
        <w:ind w:firstLine="482" w:firstLineChars="200"/>
        <w:rPr>
          <w:rFonts w:eastAsia="宋体"/>
          <w:color w:val="000000"/>
          <w:kern w:val="0"/>
          <w:sz w:val="24"/>
        </w:rPr>
      </w:pPr>
      <w:r>
        <w:rPr>
          <w:rFonts w:eastAsia="宋体"/>
          <w:b/>
          <w:bCs/>
          <w:color w:val="000000"/>
          <w:kern w:val="0"/>
          <w:sz w:val="24"/>
        </w:rPr>
        <w:t>注：</w:t>
      </w:r>
      <w:r>
        <w:rPr>
          <w:rFonts w:eastAsia="宋体"/>
          <w:color w:val="000000"/>
          <w:kern w:val="0"/>
          <w:sz w:val="24"/>
        </w:rPr>
        <w:t>1.投标人应承诺，中标后按照不低于上述最低配置要求的人员数量和人员资质条件投入到本项目中，并在投标文件中提供承诺书。</w:t>
      </w:r>
    </w:p>
    <w:p w14:paraId="59EB4779">
      <w:pPr>
        <w:spacing w:line="360" w:lineRule="auto"/>
        <w:ind w:firstLine="480" w:firstLineChars="200"/>
        <w:rPr>
          <w:rFonts w:eastAsia="宋体"/>
          <w:color w:val="000000"/>
          <w:kern w:val="0"/>
          <w:sz w:val="24"/>
        </w:rPr>
      </w:pPr>
      <w:r>
        <w:rPr>
          <w:rFonts w:eastAsia="宋体"/>
          <w:color w:val="000000"/>
          <w:kern w:val="0"/>
          <w:sz w:val="24"/>
        </w:rPr>
        <w:t>2.中标单位全部进驻人员需与采购方签订保密协议书。</w:t>
      </w:r>
    </w:p>
    <w:p w14:paraId="3221D87B">
      <w:pPr>
        <w:spacing w:line="360" w:lineRule="auto"/>
        <w:ind w:firstLine="480" w:firstLineChars="200"/>
        <w:rPr>
          <w:rFonts w:eastAsia="宋体"/>
          <w:color w:val="000000"/>
          <w:kern w:val="0"/>
          <w:sz w:val="24"/>
        </w:rPr>
      </w:pPr>
      <w:r>
        <w:rPr>
          <w:rFonts w:eastAsia="宋体"/>
          <w:color w:val="000000"/>
          <w:kern w:val="0"/>
          <w:sz w:val="24"/>
        </w:rPr>
        <w:t>3.以上人员均不得相互兼任，物业单位所报团队人员数量、素质及要求不低于上述标准。</w:t>
      </w:r>
    </w:p>
    <w:p w14:paraId="577AB342">
      <w:pPr>
        <w:keepNext/>
        <w:keepLines/>
        <w:spacing w:line="360" w:lineRule="auto"/>
        <w:ind w:firstLine="480" w:firstLineChars="200"/>
        <w:jc w:val="left"/>
        <w:outlineLvl w:val="2"/>
        <w:rPr>
          <w:rFonts w:eastAsia="宋体"/>
          <w:b/>
          <w:color w:val="000000"/>
          <w:sz w:val="24"/>
        </w:rPr>
      </w:pPr>
      <w:r>
        <w:rPr>
          <w:rFonts w:eastAsia="宋体"/>
          <w:bCs/>
          <w:color w:val="000000"/>
          <w:sz w:val="24"/>
        </w:rPr>
        <w:t>2.</w:t>
      </w:r>
      <w:r>
        <w:rPr>
          <w:rFonts w:eastAsia="宋体"/>
          <w:b/>
          <w:bCs/>
          <w:color w:val="000000"/>
          <w:sz w:val="24"/>
        </w:rPr>
        <w:t>服务人员</w:t>
      </w:r>
      <w:r>
        <w:rPr>
          <w:rFonts w:hint="eastAsia" w:eastAsia="宋体"/>
          <w:b/>
          <w:bCs/>
          <w:color w:val="000000"/>
          <w:sz w:val="24"/>
        </w:rPr>
        <w:t>其他</w:t>
      </w:r>
      <w:r>
        <w:rPr>
          <w:rFonts w:hint="eastAsia" w:eastAsia="宋体"/>
          <w:b/>
          <w:color w:val="000000"/>
          <w:sz w:val="24"/>
        </w:rPr>
        <w:t>要求</w:t>
      </w:r>
    </w:p>
    <w:p w14:paraId="193BDD3F">
      <w:pPr>
        <w:spacing w:line="360" w:lineRule="auto"/>
        <w:ind w:firstLine="480" w:firstLineChars="200"/>
        <w:rPr>
          <w:rFonts w:eastAsia="宋体"/>
          <w:color w:val="000000"/>
          <w:kern w:val="0"/>
          <w:sz w:val="24"/>
        </w:rPr>
      </w:pPr>
      <w:r>
        <w:rPr>
          <w:rFonts w:eastAsia="宋体"/>
          <w:color w:val="000000"/>
          <w:kern w:val="0"/>
          <w:sz w:val="24"/>
        </w:rPr>
        <w:t>本项目服务人员总人数要求不低于</w:t>
      </w:r>
      <w:r>
        <w:rPr>
          <w:rFonts w:eastAsia="宋体"/>
          <w:kern w:val="0"/>
          <w:sz w:val="24"/>
        </w:rPr>
        <w:t>38</w:t>
      </w:r>
      <w:r>
        <w:rPr>
          <w:rFonts w:eastAsia="宋体"/>
          <w:color w:val="000000"/>
          <w:kern w:val="0"/>
          <w:sz w:val="24"/>
        </w:rPr>
        <w:t>人，要求政治可靠、形象端庄、行为规范、训练有素，无不良记录及嗜好，签订安全保密协议并政审合格后上岗，特殊设备操作人员须持证上岗。本项目服务期内物业单位的工作人员如因身体健康问题出现意外，或发生人身伤亡、</w:t>
      </w:r>
      <w:r>
        <w:rPr>
          <w:rFonts w:hint="eastAsia" w:eastAsia="宋体"/>
          <w:color w:val="000000"/>
          <w:kern w:val="0"/>
          <w:sz w:val="24"/>
        </w:rPr>
        <w:t>财物</w:t>
      </w:r>
      <w:r>
        <w:rPr>
          <w:rFonts w:eastAsia="宋体"/>
          <w:color w:val="000000"/>
          <w:kern w:val="0"/>
          <w:sz w:val="24"/>
        </w:rPr>
        <w:t xml:space="preserve">或其他各类损失，由物业单位自行解决，招标人均不负责。物业公司需严格按照容城县人民法院的要求和标准开展相关的物业服务工作，并接受容城县人民法院的检查与监督。 </w:t>
      </w:r>
    </w:p>
    <w:p w14:paraId="28A36D70">
      <w:pPr>
        <w:spacing w:line="360" w:lineRule="auto"/>
        <w:ind w:firstLine="482" w:firstLineChars="200"/>
        <w:outlineLvl w:val="3"/>
        <w:rPr>
          <w:rFonts w:eastAsia="宋体"/>
          <w:b/>
          <w:bCs/>
          <w:color w:val="000000"/>
          <w:sz w:val="24"/>
        </w:rPr>
      </w:pPr>
      <w:r>
        <w:rPr>
          <w:rFonts w:eastAsia="宋体"/>
          <w:b/>
          <w:bCs/>
          <w:color w:val="000000"/>
          <w:sz w:val="24"/>
        </w:rPr>
        <w:t>2.1项目经理</w:t>
      </w:r>
    </w:p>
    <w:p w14:paraId="20AA3A54">
      <w:pPr>
        <w:spacing w:line="360" w:lineRule="auto"/>
        <w:ind w:firstLine="482" w:firstLineChars="200"/>
        <w:rPr>
          <w:rFonts w:eastAsia="宋体"/>
          <w:b/>
          <w:bCs/>
          <w:color w:val="000000"/>
          <w:sz w:val="24"/>
        </w:rPr>
      </w:pPr>
      <w:r>
        <w:rPr>
          <w:rFonts w:eastAsia="宋体"/>
          <w:b/>
          <w:bCs/>
          <w:color w:val="000000"/>
          <w:sz w:val="24"/>
        </w:rPr>
        <w:t>2.1.1服务范围</w:t>
      </w:r>
    </w:p>
    <w:p w14:paraId="3D8C7DC9">
      <w:pPr>
        <w:spacing w:line="360" w:lineRule="auto"/>
        <w:ind w:firstLine="480" w:firstLineChars="200"/>
        <w:rPr>
          <w:rFonts w:eastAsia="宋体"/>
          <w:color w:val="000000"/>
          <w:kern w:val="0"/>
          <w:sz w:val="24"/>
        </w:rPr>
      </w:pPr>
      <w:bookmarkStart w:id="14" w:name="_Hlk151573754"/>
      <w:r>
        <w:rPr>
          <w:rFonts w:eastAsia="宋体"/>
          <w:color w:val="000000"/>
          <w:kern w:val="0"/>
          <w:sz w:val="24"/>
        </w:rPr>
        <w:t>审判大楼室内外区域和锦泰B区底商办公区共派驻1名项目经理，负责项目统筹管理工作和项目日常运营管理及对外事务的沟通与协调，以及服务规章制度的建立、服务计划的监督落实、项目人员任务安排及考核、定期进行人员培训、项目运营各项成本控制、定期向招标人汇报项目管理情况、定期递交工作总结、与招标人协调项目运营的相关事务、定期与招标人进行沟通交流，听取招标人的建议和整改意见等。并协助招标人完成各项临时性任务。</w:t>
      </w:r>
    </w:p>
    <w:bookmarkEnd w:id="14"/>
    <w:p w14:paraId="51C2569E">
      <w:pPr>
        <w:spacing w:line="360" w:lineRule="auto"/>
        <w:ind w:firstLine="482" w:firstLineChars="200"/>
        <w:rPr>
          <w:rFonts w:eastAsia="宋体"/>
          <w:b/>
          <w:bCs/>
          <w:color w:val="000000"/>
          <w:sz w:val="24"/>
        </w:rPr>
      </w:pPr>
      <w:r>
        <w:rPr>
          <w:rFonts w:eastAsia="宋体"/>
          <w:b/>
          <w:bCs/>
          <w:color w:val="000000"/>
          <w:sz w:val="24"/>
        </w:rPr>
        <w:t>2.1.2岗位职责</w:t>
      </w:r>
    </w:p>
    <w:p w14:paraId="2781D9FF">
      <w:pPr>
        <w:spacing w:line="360" w:lineRule="auto"/>
        <w:ind w:firstLine="480" w:firstLineChars="200"/>
        <w:rPr>
          <w:rFonts w:eastAsia="宋体"/>
          <w:color w:val="000000"/>
          <w:kern w:val="0"/>
          <w:sz w:val="24"/>
        </w:rPr>
      </w:pPr>
      <w:r>
        <w:rPr>
          <w:rFonts w:eastAsia="宋体"/>
          <w:color w:val="000000"/>
          <w:kern w:val="0"/>
          <w:sz w:val="24"/>
        </w:rPr>
        <w:t>（1）全面负责本项目物业服务工作，认真完成招标人交付的各项任务，实现各项目标；</w:t>
      </w:r>
    </w:p>
    <w:p w14:paraId="3B94C302">
      <w:pPr>
        <w:spacing w:line="360" w:lineRule="auto"/>
        <w:ind w:firstLine="480" w:firstLineChars="200"/>
        <w:rPr>
          <w:rFonts w:eastAsia="宋体"/>
          <w:color w:val="000000"/>
          <w:kern w:val="0"/>
          <w:sz w:val="24"/>
        </w:rPr>
      </w:pPr>
      <w:r>
        <w:rPr>
          <w:rFonts w:eastAsia="宋体"/>
          <w:color w:val="000000"/>
          <w:kern w:val="0"/>
          <w:sz w:val="24"/>
        </w:rPr>
        <w:t>（2）制定物业管理方面的管理目标和经营方向，包括制定一系列的规章制度和操作规程，制定物业全体员工的职责，并监督贯彻执行，制定各项费用标准，保证管理工作的正常进行，建立健全物业的组织系统，使之合理化、精简化、效率化；</w:t>
      </w:r>
    </w:p>
    <w:p w14:paraId="550A067B">
      <w:pPr>
        <w:spacing w:line="360" w:lineRule="auto"/>
        <w:ind w:firstLine="480" w:firstLineChars="200"/>
        <w:rPr>
          <w:rFonts w:eastAsia="宋体"/>
          <w:color w:val="000000"/>
          <w:kern w:val="0"/>
          <w:sz w:val="24"/>
        </w:rPr>
      </w:pPr>
      <w:r>
        <w:rPr>
          <w:rFonts w:eastAsia="宋体"/>
          <w:color w:val="000000"/>
          <w:kern w:val="0"/>
          <w:sz w:val="24"/>
        </w:rPr>
        <w:t>（3）定期组织并主持物业管理例会，听取工作汇报,布置工作任务,解决实际问题,改进经营管理方法,促进工作发展；</w:t>
      </w:r>
    </w:p>
    <w:p w14:paraId="7CA785F4">
      <w:pPr>
        <w:spacing w:line="360" w:lineRule="auto"/>
        <w:ind w:firstLine="480" w:firstLineChars="200"/>
        <w:rPr>
          <w:rFonts w:eastAsia="宋体"/>
          <w:color w:val="000000"/>
          <w:kern w:val="0"/>
          <w:sz w:val="24"/>
        </w:rPr>
      </w:pPr>
      <w:r>
        <w:rPr>
          <w:rFonts w:eastAsia="宋体"/>
          <w:color w:val="000000"/>
          <w:kern w:val="0"/>
          <w:sz w:val="24"/>
        </w:rPr>
        <w:t>（4）以身作则，关心员工，奖罚分明，提高自身素质，最大限度地发挥和调动全体员工的工作热情和责任感，使组织具有组织力和凝聚力，并督促属下管理人员的日常工作,检查各项工作和落实完成情况，并正确评价、培训管理人员，做好人员的考核及培训工作；</w:t>
      </w:r>
    </w:p>
    <w:p w14:paraId="41CAE9B6">
      <w:pPr>
        <w:spacing w:line="360" w:lineRule="auto"/>
        <w:ind w:firstLine="480" w:firstLineChars="200"/>
        <w:rPr>
          <w:rFonts w:eastAsia="宋体"/>
          <w:color w:val="000000"/>
          <w:kern w:val="0"/>
          <w:sz w:val="24"/>
        </w:rPr>
      </w:pPr>
      <w:r>
        <w:rPr>
          <w:rFonts w:eastAsia="宋体"/>
          <w:color w:val="000000"/>
          <w:kern w:val="0"/>
          <w:sz w:val="24"/>
        </w:rPr>
        <w:t>（5）严格执行各项财务制度，阅读和分析各类财务报表，组织审核各种款项收支交缴,做好财务核算和新年度财务预算、新的收费方案；</w:t>
      </w:r>
    </w:p>
    <w:p w14:paraId="2074BF90">
      <w:pPr>
        <w:spacing w:line="360" w:lineRule="auto"/>
        <w:ind w:firstLine="480" w:firstLineChars="200"/>
        <w:rPr>
          <w:rFonts w:eastAsia="宋体"/>
          <w:color w:val="000000"/>
          <w:kern w:val="0"/>
          <w:sz w:val="24"/>
        </w:rPr>
      </w:pPr>
      <w:r>
        <w:rPr>
          <w:rFonts w:eastAsia="宋体"/>
          <w:color w:val="000000"/>
          <w:kern w:val="0"/>
          <w:sz w:val="24"/>
        </w:rPr>
        <w:t>（6）熟悉管辖区内各项情况，及时处理招标人的诉求意见，听取招标人意见或建议，不断改善服务态度,提高服务质量；</w:t>
      </w:r>
    </w:p>
    <w:p w14:paraId="39E5C5FD">
      <w:pPr>
        <w:spacing w:line="360" w:lineRule="auto"/>
        <w:ind w:firstLine="480" w:firstLineChars="200"/>
        <w:rPr>
          <w:rFonts w:eastAsia="宋体"/>
          <w:color w:val="000000"/>
          <w:kern w:val="0"/>
          <w:sz w:val="24"/>
        </w:rPr>
      </w:pPr>
      <w:r>
        <w:rPr>
          <w:rFonts w:eastAsia="宋体"/>
          <w:color w:val="000000"/>
          <w:kern w:val="0"/>
          <w:sz w:val="24"/>
        </w:rPr>
        <w:t>（7）积极了解招标人服务需求，进行落实；</w:t>
      </w:r>
    </w:p>
    <w:p w14:paraId="3EE94A1C">
      <w:pPr>
        <w:spacing w:line="360" w:lineRule="auto"/>
        <w:ind w:firstLine="480" w:firstLineChars="200"/>
        <w:rPr>
          <w:rFonts w:eastAsia="宋体"/>
          <w:color w:val="000000"/>
          <w:kern w:val="0"/>
          <w:sz w:val="24"/>
        </w:rPr>
      </w:pPr>
      <w:r>
        <w:rPr>
          <w:rFonts w:eastAsia="宋体"/>
          <w:color w:val="000000"/>
          <w:kern w:val="0"/>
          <w:sz w:val="24"/>
        </w:rPr>
        <w:t>（8）服从招标人安排，并完成好招标人交派的临时性工作。</w:t>
      </w:r>
    </w:p>
    <w:p w14:paraId="16CCEDCA">
      <w:pPr>
        <w:spacing w:line="360" w:lineRule="auto"/>
        <w:ind w:firstLine="482" w:firstLineChars="200"/>
        <w:outlineLvl w:val="3"/>
        <w:rPr>
          <w:rFonts w:eastAsia="宋体"/>
          <w:b/>
          <w:bCs/>
          <w:color w:val="000000"/>
          <w:sz w:val="24"/>
        </w:rPr>
      </w:pPr>
      <w:r>
        <w:rPr>
          <w:rFonts w:eastAsia="宋体"/>
          <w:b/>
          <w:bCs/>
          <w:color w:val="000000"/>
          <w:sz w:val="24"/>
        </w:rPr>
        <w:t>2.2项目副经理</w:t>
      </w:r>
    </w:p>
    <w:p w14:paraId="4ECB1B26">
      <w:pPr>
        <w:spacing w:line="360" w:lineRule="auto"/>
        <w:ind w:firstLine="482" w:firstLineChars="200"/>
        <w:rPr>
          <w:rFonts w:eastAsia="宋体"/>
          <w:b/>
          <w:bCs/>
          <w:color w:val="000000"/>
          <w:sz w:val="24"/>
        </w:rPr>
      </w:pPr>
      <w:r>
        <w:rPr>
          <w:rFonts w:eastAsia="宋体"/>
          <w:b/>
          <w:bCs/>
          <w:color w:val="000000"/>
          <w:sz w:val="24"/>
        </w:rPr>
        <w:t>2.2.1服务范围</w:t>
      </w:r>
    </w:p>
    <w:p w14:paraId="60DD668E">
      <w:pPr>
        <w:spacing w:line="360" w:lineRule="auto"/>
        <w:ind w:firstLine="480" w:firstLineChars="200"/>
        <w:rPr>
          <w:rFonts w:eastAsia="宋体"/>
          <w:color w:val="000000"/>
          <w:kern w:val="0"/>
          <w:sz w:val="24"/>
        </w:rPr>
      </w:pPr>
      <w:r>
        <w:rPr>
          <w:rFonts w:eastAsia="宋体"/>
          <w:color w:val="000000"/>
          <w:kern w:val="0"/>
          <w:sz w:val="24"/>
        </w:rPr>
        <w:t>审判大楼室内外区域和锦泰B区底商办公区共派驻1名项目副经理，负责项目统筹管理工作和项目日常运营管理及对外事务的沟通与协调，以及服务规章制度的建立、服务计划的监督落实、项目人员任务安排及考核、定期进行人员培训、项目运营各项成本控制、定期向招标人汇报项目管理情况、定期递交工作总结、与招标人协调项目运营的相关事务、定期与招标人进行沟通交流，听取招标人的建议和整改意见等。并协助招标人完成各项临时性任务。</w:t>
      </w:r>
    </w:p>
    <w:p w14:paraId="28B4490D">
      <w:pPr>
        <w:spacing w:line="360" w:lineRule="auto"/>
        <w:ind w:firstLine="482" w:firstLineChars="200"/>
        <w:rPr>
          <w:rFonts w:eastAsia="宋体"/>
          <w:b/>
          <w:bCs/>
          <w:color w:val="000000"/>
          <w:sz w:val="24"/>
        </w:rPr>
      </w:pPr>
      <w:r>
        <w:rPr>
          <w:rFonts w:eastAsia="宋体"/>
          <w:b/>
          <w:bCs/>
          <w:color w:val="000000"/>
          <w:sz w:val="24"/>
        </w:rPr>
        <w:t>2.2.2岗位职责</w:t>
      </w:r>
    </w:p>
    <w:p w14:paraId="27634E0B">
      <w:pPr>
        <w:spacing w:line="360" w:lineRule="auto"/>
        <w:ind w:firstLine="480" w:firstLineChars="200"/>
        <w:rPr>
          <w:rFonts w:eastAsia="宋体"/>
          <w:color w:val="000000"/>
          <w:kern w:val="0"/>
          <w:sz w:val="24"/>
        </w:rPr>
      </w:pPr>
      <w:r>
        <w:rPr>
          <w:rFonts w:eastAsia="宋体"/>
          <w:color w:val="000000"/>
          <w:kern w:val="0"/>
          <w:sz w:val="24"/>
        </w:rPr>
        <w:t>（1）负责项目日常运行各项工作；</w:t>
      </w:r>
    </w:p>
    <w:p w14:paraId="27B5B911">
      <w:pPr>
        <w:spacing w:line="360" w:lineRule="auto"/>
        <w:ind w:firstLine="480" w:firstLineChars="200"/>
        <w:rPr>
          <w:rFonts w:eastAsia="宋体"/>
          <w:color w:val="000000"/>
          <w:kern w:val="0"/>
          <w:sz w:val="24"/>
        </w:rPr>
      </w:pPr>
      <w:r>
        <w:rPr>
          <w:rFonts w:eastAsia="宋体"/>
          <w:color w:val="000000"/>
          <w:kern w:val="0"/>
          <w:sz w:val="24"/>
        </w:rPr>
        <w:t>（2）辅助项目经理关注项目经营情况，监督项目的运行情况；</w:t>
      </w:r>
    </w:p>
    <w:p w14:paraId="01897614">
      <w:pPr>
        <w:spacing w:line="360" w:lineRule="auto"/>
        <w:ind w:firstLine="480" w:firstLineChars="200"/>
        <w:rPr>
          <w:rFonts w:eastAsia="宋体"/>
          <w:color w:val="000000"/>
          <w:kern w:val="0"/>
          <w:sz w:val="24"/>
        </w:rPr>
      </w:pPr>
      <w:r>
        <w:rPr>
          <w:rFonts w:eastAsia="宋体"/>
          <w:color w:val="000000"/>
          <w:kern w:val="0"/>
          <w:sz w:val="24"/>
        </w:rPr>
        <w:t>（3）协助项目经理与其他外联单位的联系，办理相关事宜；</w:t>
      </w:r>
    </w:p>
    <w:p w14:paraId="118399E3">
      <w:pPr>
        <w:spacing w:line="360" w:lineRule="auto"/>
        <w:ind w:firstLine="480" w:firstLineChars="200"/>
        <w:rPr>
          <w:rFonts w:eastAsia="宋体"/>
          <w:color w:val="000000"/>
          <w:kern w:val="0"/>
          <w:sz w:val="24"/>
        </w:rPr>
      </w:pPr>
      <w:r>
        <w:rPr>
          <w:rFonts w:eastAsia="宋体"/>
          <w:color w:val="000000"/>
          <w:kern w:val="0"/>
          <w:sz w:val="24"/>
        </w:rPr>
        <w:t>（4）统筹协调各岗位人员，及时高效满足招标人各项需求。</w:t>
      </w:r>
    </w:p>
    <w:p w14:paraId="00B34AEC">
      <w:pPr>
        <w:spacing w:line="360" w:lineRule="auto"/>
        <w:ind w:firstLine="480" w:firstLineChars="200"/>
        <w:rPr>
          <w:rFonts w:eastAsia="宋体"/>
          <w:color w:val="000000"/>
          <w:kern w:val="0"/>
          <w:sz w:val="24"/>
        </w:rPr>
      </w:pPr>
      <w:r>
        <w:rPr>
          <w:rFonts w:eastAsia="宋体"/>
          <w:color w:val="000000"/>
          <w:kern w:val="0"/>
          <w:sz w:val="24"/>
        </w:rPr>
        <w:t>（5）负责员工考勤及考核工作；</w:t>
      </w:r>
    </w:p>
    <w:p w14:paraId="794DFA36">
      <w:pPr>
        <w:spacing w:line="360" w:lineRule="auto"/>
        <w:ind w:firstLine="480" w:firstLineChars="200"/>
        <w:rPr>
          <w:rFonts w:eastAsia="宋体"/>
          <w:color w:val="000000"/>
          <w:kern w:val="0"/>
          <w:sz w:val="24"/>
        </w:rPr>
      </w:pPr>
      <w:r>
        <w:rPr>
          <w:rFonts w:eastAsia="宋体"/>
          <w:color w:val="000000"/>
          <w:kern w:val="0"/>
          <w:sz w:val="24"/>
        </w:rPr>
        <w:t>（6）项目各专业服务月报收集、汇总及提交工作；</w:t>
      </w:r>
    </w:p>
    <w:p w14:paraId="3F84F433">
      <w:pPr>
        <w:spacing w:line="360" w:lineRule="auto"/>
        <w:ind w:firstLine="480" w:firstLineChars="200"/>
        <w:rPr>
          <w:rFonts w:eastAsia="宋体"/>
          <w:color w:val="000000"/>
          <w:kern w:val="0"/>
          <w:sz w:val="24"/>
        </w:rPr>
      </w:pPr>
      <w:r>
        <w:rPr>
          <w:rFonts w:eastAsia="宋体"/>
          <w:color w:val="000000"/>
          <w:kern w:val="0"/>
          <w:sz w:val="24"/>
        </w:rPr>
        <w:t>（7）服从招标人安排，并完成好招标人交派的临时性工作。</w:t>
      </w:r>
    </w:p>
    <w:p w14:paraId="6A9918A0">
      <w:pPr>
        <w:spacing w:line="360" w:lineRule="auto"/>
        <w:ind w:firstLine="480" w:firstLineChars="200"/>
        <w:rPr>
          <w:rFonts w:eastAsia="宋体"/>
          <w:color w:val="000000"/>
          <w:kern w:val="0"/>
          <w:sz w:val="24"/>
        </w:rPr>
      </w:pPr>
      <w:r>
        <w:rPr>
          <w:rFonts w:eastAsia="宋体"/>
          <w:color w:val="000000"/>
          <w:kern w:val="0"/>
          <w:sz w:val="24"/>
        </w:rPr>
        <w:t>注：</w:t>
      </w:r>
      <w:r>
        <w:rPr>
          <w:rFonts w:ascii="Segoe UI Symbol" w:hAnsi="Segoe UI Symbol" w:eastAsia="宋体" w:cs="Segoe UI Symbol"/>
          <w:bCs/>
          <w:color w:val="000000"/>
          <w:sz w:val="24"/>
        </w:rPr>
        <w:t>★</w:t>
      </w:r>
      <w:r>
        <w:rPr>
          <w:rFonts w:eastAsia="宋体"/>
          <w:color w:val="000000"/>
          <w:kern w:val="0"/>
          <w:sz w:val="24"/>
        </w:rPr>
        <w:t>物业单位中标后，其所委派的项目经理、项目副经理需提供驻场服务，自本项目合同签订之日起不得担任其他物业项目的项目经理或项目副经理。项目实施过程中物业单位如需更换项目经理、项目副经理，须经招标人同意并报备，对不合格人员招标人有权提出调整意见，物业单位必须配合，否则视为违约。</w:t>
      </w:r>
    </w:p>
    <w:p w14:paraId="0E5292A3">
      <w:pPr>
        <w:spacing w:line="360" w:lineRule="auto"/>
        <w:ind w:firstLine="482" w:firstLineChars="200"/>
        <w:rPr>
          <w:rFonts w:eastAsia="宋体"/>
          <w:b/>
          <w:color w:val="000000"/>
          <w:sz w:val="24"/>
        </w:rPr>
      </w:pPr>
      <w:r>
        <w:rPr>
          <w:rFonts w:eastAsia="宋体"/>
          <w:b/>
          <w:color w:val="000000"/>
          <w:sz w:val="24"/>
        </w:rPr>
        <w:t>以上标注有</w:t>
      </w:r>
      <w:r>
        <w:rPr>
          <w:rFonts w:ascii="Segoe UI Symbol" w:hAnsi="Segoe UI Symbol" w:eastAsia="宋体" w:cs="Segoe UI Symbol"/>
          <w:bCs/>
          <w:color w:val="000000"/>
          <w:sz w:val="24"/>
        </w:rPr>
        <w:t>★</w:t>
      </w:r>
      <w:r>
        <w:rPr>
          <w:rFonts w:eastAsia="宋体"/>
          <w:b/>
          <w:color w:val="000000"/>
          <w:sz w:val="24"/>
        </w:rPr>
        <w:t>号条款的为实质性条款，投标人不满足或未完全响应即为无效投标文件</w:t>
      </w:r>
      <w:r>
        <w:rPr>
          <w:rFonts w:hint="eastAsia" w:eastAsia="宋体"/>
          <w:b/>
          <w:color w:val="000000"/>
          <w:sz w:val="24"/>
        </w:rPr>
        <w:t>，请在商务偏离表进行响应。</w:t>
      </w:r>
    </w:p>
    <w:p w14:paraId="10D028E5">
      <w:pPr>
        <w:spacing w:line="360" w:lineRule="auto"/>
        <w:ind w:firstLine="482" w:firstLineChars="200"/>
        <w:outlineLvl w:val="3"/>
        <w:rPr>
          <w:rFonts w:eastAsia="宋体"/>
          <w:b/>
          <w:bCs/>
          <w:color w:val="000000"/>
          <w:sz w:val="24"/>
        </w:rPr>
      </w:pPr>
      <w:r>
        <w:rPr>
          <w:rFonts w:eastAsia="宋体"/>
          <w:b/>
          <w:bCs/>
          <w:color w:val="000000"/>
          <w:sz w:val="24"/>
        </w:rPr>
        <w:t>2.3保洁服务</w:t>
      </w:r>
    </w:p>
    <w:p w14:paraId="1CBD9D14">
      <w:pPr>
        <w:spacing w:line="360" w:lineRule="auto"/>
        <w:ind w:firstLine="482" w:firstLineChars="200"/>
        <w:rPr>
          <w:rFonts w:eastAsia="宋体"/>
          <w:b/>
          <w:bCs/>
          <w:color w:val="000000"/>
          <w:sz w:val="24"/>
        </w:rPr>
      </w:pPr>
      <w:r>
        <w:rPr>
          <w:rFonts w:eastAsia="宋体"/>
          <w:b/>
          <w:bCs/>
          <w:color w:val="000000"/>
          <w:sz w:val="24"/>
        </w:rPr>
        <w:t>2.3.1服务范围</w:t>
      </w:r>
    </w:p>
    <w:p w14:paraId="313FD179">
      <w:pPr>
        <w:spacing w:line="360" w:lineRule="auto"/>
        <w:ind w:firstLine="480" w:firstLineChars="200"/>
        <w:rPr>
          <w:rFonts w:eastAsia="宋体"/>
          <w:color w:val="000000"/>
          <w:kern w:val="0"/>
          <w:sz w:val="24"/>
        </w:rPr>
      </w:pPr>
      <w:r>
        <w:rPr>
          <w:rFonts w:eastAsia="宋体"/>
          <w:color w:val="000000"/>
          <w:kern w:val="0"/>
          <w:sz w:val="24"/>
        </w:rPr>
        <w:t>（1）办公楼总建筑面积11500平方米，包括主楼（6层及地下车库），院落硬化地面面积约6000平方米，锦泰B区底商办公区411平米。楼内各楼层的地面、墙面、天棚、楼梯间、厕所等公共部位的保洁工作；楼外院落对垃圾、落叶、积雪等及时清扫清理。</w:t>
      </w:r>
    </w:p>
    <w:p w14:paraId="7853D430">
      <w:pPr>
        <w:spacing w:line="360" w:lineRule="auto"/>
        <w:ind w:firstLine="480" w:firstLineChars="200"/>
        <w:rPr>
          <w:rFonts w:eastAsia="宋体"/>
          <w:color w:val="000000"/>
          <w:kern w:val="0"/>
          <w:sz w:val="24"/>
        </w:rPr>
      </w:pPr>
      <w:r>
        <w:rPr>
          <w:rFonts w:eastAsia="宋体"/>
          <w:color w:val="000000"/>
          <w:kern w:val="0"/>
          <w:sz w:val="24"/>
        </w:rPr>
        <w:t>（2）上述服务范围其他临时保洁任务。</w:t>
      </w:r>
    </w:p>
    <w:p w14:paraId="43002F59">
      <w:pPr>
        <w:spacing w:line="360" w:lineRule="auto"/>
        <w:ind w:firstLine="482" w:firstLineChars="200"/>
        <w:rPr>
          <w:rFonts w:eastAsia="宋体"/>
          <w:b/>
          <w:bCs/>
          <w:color w:val="000000"/>
          <w:sz w:val="24"/>
        </w:rPr>
      </w:pPr>
      <w:r>
        <w:rPr>
          <w:rFonts w:eastAsia="宋体"/>
          <w:b/>
          <w:bCs/>
          <w:color w:val="000000"/>
          <w:sz w:val="24"/>
        </w:rPr>
        <w:t>2.3.2岗位职责</w:t>
      </w:r>
    </w:p>
    <w:p w14:paraId="7925312F">
      <w:pPr>
        <w:spacing w:line="360" w:lineRule="auto"/>
        <w:ind w:firstLine="480" w:firstLineChars="200"/>
        <w:rPr>
          <w:rFonts w:eastAsia="宋体"/>
          <w:color w:val="000000"/>
          <w:kern w:val="0"/>
          <w:sz w:val="24"/>
        </w:rPr>
      </w:pPr>
      <w:r>
        <w:rPr>
          <w:rFonts w:eastAsia="宋体"/>
          <w:color w:val="000000"/>
          <w:kern w:val="0"/>
          <w:sz w:val="24"/>
        </w:rPr>
        <w:t>按工作量及标准配置保洁班长及保洁服务人员，8小时日常服务，全天候随时应急服务。包工包料包设备形式，含人工、低值易耗品、保洁工具、保洁设施等。</w:t>
      </w:r>
    </w:p>
    <w:p w14:paraId="22DCDFB2">
      <w:pPr>
        <w:spacing w:line="360" w:lineRule="auto"/>
        <w:ind w:firstLine="480" w:firstLineChars="200"/>
        <w:rPr>
          <w:rFonts w:eastAsia="宋体"/>
          <w:color w:val="000000"/>
          <w:kern w:val="0"/>
          <w:sz w:val="24"/>
        </w:rPr>
      </w:pPr>
      <w:r>
        <w:rPr>
          <w:rFonts w:eastAsia="宋体"/>
          <w:color w:val="000000"/>
          <w:kern w:val="0"/>
          <w:sz w:val="24"/>
        </w:rPr>
        <w:t>（1）负责所有公共区域的的保洁，含地面、墙面、地垫、标牌、挂件、墙壁开关、垃圾箱、玻璃，负责垃圾收集并运送到指定地点等；</w:t>
      </w:r>
    </w:p>
    <w:p w14:paraId="0E7E80D1">
      <w:pPr>
        <w:spacing w:line="360" w:lineRule="auto"/>
        <w:ind w:firstLine="480" w:firstLineChars="200"/>
        <w:rPr>
          <w:rFonts w:eastAsia="宋体"/>
          <w:color w:val="000000"/>
          <w:kern w:val="0"/>
          <w:sz w:val="24"/>
        </w:rPr>
      </w:pPr>
      <w:r>
        <w:rPr>
          <w:rFonts w:eastAsia="宋体"/>
          <w:color w:val="000000"/>
          <w:kern w:val="0"/>
          <w:sz w:val="24"/>
        </w:rPr>
        <w:t>（2）负责公共男女卫生间、淋浴间的所有整体保洁；</w:t>
      </w:r>
    </w:p>
    <w:p w14:paraId="26207A8A">
      <w:pPr>
        <w:spacing w:line="360" w:lineRule="auto"/>
        <w:ind w:firstLine="480" w:firstLineChars="200"/>
        <w:rPr>
          <w:rFonts w:eastAsia="宋体"/>
          <w:color w:val="000000"/>
          <w:kern w:val="0"/>
          <w:sz w:val="24"/>
        </w:rPr>
      </w:pPr>
      <w:r>
        <w:rPr>
          <w:rFonts w:eastAsia="宋体"/>
          <w:color w:val="000000"/>
          <w:kern w:val="0"/>
          <w:sz w:val="24"/>
        </w:rPr>
        <w:t>（3）负责公共区域的空调出风口、天花板、灯具定期除尘；</w:t>
      </w:r>
    </w:p>
    <w:p w14:paraId="4709C4D8">
      <w:pPr>
        <w:spacing w:line="360" w:lineRule="auto"/>
        <w:ind w:firstLine="480" w:firstLineChars="200"/>
        <w:rPr>
          <w:rFonts w:eastAsia="宋体"/>
          <w:color w:val="000000"/>
          <w:kern w:val="0"/>
          <w:sz w:val="24"/>
        </w:rPr>
      </w:pPr>
      <w:r>
        <w:rPr>
          <w:rFonts w:eastAsia="宋体"/>
          <w:color w:val="000000"/>
          <w:kern w:val="0"/>
          <w:sz w:val="24"/>
        </w:rPr>
        <w:t>（4）负责电梯轿厢地面及箱内壁的整体保洁及不锈钢保养（3部）；</w:t>
      </w:r>
    </w:p>
    <w:p w14:paraId="5CD15B99">
      <w:pPr>
        <w:spacing w:line="360" w:lineRule="auto"/>
        <w:ind w:firstLine="480" w:firstLineChars="200"/>
        <w:rPr>
          <w:rFonts w:eastAsia="宋体"/>
          <w:color w:val="000000"/>
          <w:kern w:val="0"/>
          <w:sz w:val="24"/>
        </w:rPr>
      </w:pPr>
      <w:r>
        <w:rPr>
          <w:rFonts w:eastAsia="宋体"/>
          <w:color w:val="000000"/>
          <w:kern w:val="0"/>
          <w:sz w:val="24"/>
        </w:rPr>
        <w:t>（5）负责步行梯的整体保洁；</w:t>
      </w:r>
    </w:p>
    <w:p w14:paraId="66B3E135">
      <w:pPr>
        <w:spacing w:line="360" w:lineRule="auto"/>
        <w:ind w:firstLine="480" w:firstLineChars="200"/>
        <w:rPr>
          <w:rFonts w:eastAsia="宋体"/>
          <w:color w:val="000000"/>
          <w:kern w:val="0"/>
          <w:sz w:val="24"/>
        </w:rPr>
      </w:pPr>
      <w:r>
        <w:rPr>
          <w:rFonts w:eastAsia="宋体"/>
          <w:color w:val="000000"/>
          <w:kern w:val="0"/>
          <w:sz w:val="24"/>
        </w:rPr>
        <w:t>（6）负责办公楼及附属建筑窗户清理，公共区域内玻璃的定期保洁；</w:t>
      </w:r>
    </w:p>
    <w:p w14:paraId="1DD3AC49">
      <w:pPr>
        <w:spacing w:line="360" w:lineRule="auto"/>
        <w:ind w:firstLine="480" w:firstLineChars="200"/>
        <w:rPr>
          <w:rFonts w:eastAsia="宋体"/>
          <w:color w:val="000000"/>
          <w:kern w:val="0"/>
          <w:sz w:val="24"/>
        </w:rPr>
      </w:pPr>
      <w:r>
        <w:rPr>
          <w:rFonts w:eastAsia="宋体"/>
          <w:color w:val="000000"/>
          <w:kern w:val="0"/>
          <w:sz w:val="24"/>
        </w:rPr>
        <w:t>（7）负责各楼层的办公室门外部的保洁；</w:t>
      </w:r>
    </w:p>
    <w:p w14:paraId="5C8533ED">
      <w:pPr>
        <w:spacing w:line="360" w:lineRule="auto"/>
        <w:ind w:firstLine="480" w:firstLineChars="200"/>
        <w:rPr>
          <w:rFonts w:eastAsia="宋体"/>
          <w:color w:val="000000"/>
          <w:kern w:val="0"/>
          <w:sz w:val="24"/>
        </w:rPr>
      </w:pPr>
      <w:r>
        <w:rPr>
          <w:rFonts w:eastAsia="宋体"/>
          <w:color w:val="000000"/>
          <w:kern w:val="0"/>
          <w:sz w:val="24"/>
        </w:rPr>
        <w:t>（8）负责全部会议室的整体保洁；</w:t>
      </w:r>
    </w:p>
    <w:p w14:paraId="7D25E8E8">
      <w:pPr>
        <w:spacing w:line="360" w:lineRule="auto"/>
        <w:ind w:firstLine="480" w:firstLineChars="200"/>
        <w:rPr>
          <w:rFonts w:eastAsia="宋体"/>
          <w:color w:val="000000"/>
          <w:kern w:val="0"/>
          <w:sz w:val="24"/>
        </w:rPr>
      </w:pPr>
      <w:r>
        <w:rPr>
          <w:rFonts w:eastAsia="宋体"/>
          <w:color w:val="000000"/>
          <w:kern w:val="0"/>
          <w:sz w:val="24"/>
        </w:rPr>
        <w:t>（9）负责全部审判庭的整体保洁；</w:t>
      </w:r>
    </w:p>
    <w:p w14:paraId="3264F602">
      <w:pPr>
        <w:spacing w:line="360" w:lineRule="auto"/>
        <w:ind w:firstLine="480" w:firstLineChars="200"/>
        <w:rPr>
          <w:rFonts w:eastAsia="宋体"/>
          <w:color w:val="000000"/>
          <w:kern w:val="0"/>
          <w:sz w:val="24"/>
        </w:rPr>
      </w:pPr>
      <w:r>
        <w:rPr>
          <w:rFonts w:eastAsia="宋体"/>
          <w:color w:val="000000"/>
          <w:kern w:val="0"/>
          <w:sz w:val="24"/>
        </w:rPr>
        <w:t>（10）负责全部调解室的整体保洁；</w:t>
      </w:r>
    </w:p>
    <w:p w14:paraId="663E6997">
      <w:pPr>
        <w:spacing w:line="360" w:lineRule="auto"/>
        <w:ind w:firstLine="480" w:firstLineChars="200"/>
        <w:rPr>
          <w:rFonts w:eastAsia="宋体"/>
          <w:color w:val="000000"/>
          <w:kern w:val="0"/>
          <w:sz w:val="24"/>
        </w:rPr>
      </w:pPr>
      <w:r>
        <w:rPr>
          <w:rFonts w:eastAsia="宋体"/>
          <w:color w:val="000000"/>
          <w:kern w:val="0"/>
          <w:sz w:val="24"/>
        </w:rPr>
        <w:t>（11）负责楼内主楼地下车库整体（含停车位、天台等的日常保洁）；</w:t>
      </w:r>
    </w:p>
    <w:p w14:paraId="0365AEE9">
      <w:pPr>
        <w:spacing w:line="360" w:lineRule="auto"/>
        <w:ind w:firstLine="480" w:firstLineChars="200"/>
        <w:rPr>
          <w:rFonts w:eastAsia="宋体"/>
          <w:color w:val="000000"/>
          <w:kern w:val="0"/>
          <w:sz w:val="24"/>
        </w:rPr>
      </w:pPr>
      <w:r>
        <w:rPr>
          <w:rFonts w:eastAsia="宋体"/>
          <w:color w:val="000000"/>
          <w:kern w:val="0"/>
          <w:sz w:val="24"/>
        </w:rPr>
        <w:t>（12）负责院内硬化地面的日常保洁；</w:t>
      </w:r>
    </w:p>
    <w:p w14:paraId="6EF3C715">
      <w:pPr>
        <w:spacing w:line="360" w:lineRule="auto"/>
        <w:ind w:firstLine="480" w:firstLineChars="200"/>
        <w:rPr>
          <w:rFonts w:eastAsia="宋体"/>
          <w:color w:val="000000"/>
          <w:kern w:val="0"/>
          <w:sz w:val="24"/>
        </w:rPr>
      </w:pPr>
      <w:r>
        <w:rPr>
          <w:rFonts w:eastAsia="宋体"/>
          <w:color w:val="000000"/>
          <w:kern w:val="0"/>
          <w:sz w:val="24"/>
        </w:rPr>
        <w:t>（13）负责劝阻、纠正违反清洁管理规定的行为；</w:t>
      </w:r>
    </w:p>
    <w:p w14:paraId="19295170">
      <w:pPr>
        <w:spacing w:line="360" w:lineRule="auto"/>
        <w:ind w:firstLine="480" w:firstLineChars="200"/>
        <w:rPr>
          <w:rFonts w:eastAsia="宋体"/>
          <w:color w:val="000000"/>
          <w:kern w:val="0"/>
          <w:sz w:val="24"/>
        </w:rPr>
      </w:pPr>
      <w:r>
        <w:rPr>
          <w:rFonts w:eastAsia="宋体"/>
          <w:color w:val="000000"/>
          <w:kern w:val="0"/>
          <w:sz w:val="24"/>
        </w:rPr>
        <w:t>（14）负责做好防“四害”消杀的摆放工作，操作期间摆放提示牌，做好警示工作；</w:t>
      </w:r>
    </w:p>
    <w:p w14:paraId="6126033D">
      <w:pPr>
        <w:spacing w:line="360" w:lineRule="auto"/>
        <w:ind w:firstLine="480" w:firstLineChars="200"/>
        <w:rPr>
          <w:rFonts w:eastAsia="宋体"/>
          <w:color w:val="000000"/>
          <w:kern w:val="0"/>
          <w:sz w:val="24"/>
        </w:rPr>
      </w:pPr>
      <w:r>
        <w:rPr>
          <w:rFonts w:eastAsia="宋体"/>
          <w:color w:val="000000"/>
          <w:kern w:val="0"/>
          <w:sz w:val="24"/>
        </w:rPr>
        <w:t>（15）负责做好节水节电、防火及各项设备报修工作；</w:t>
      </w:r>
    </w:p>
    <w:p w14:paraId="0A5714EE">
      <w:pPr>
        <w:spacing w:line="360" w:lineRule="auto"/>
        <w:ind w:firstLine="480" w:firstLineChars="200"/>
        <w:rPr>
          <w:rFonts w:eastAsia="宋体"/>
          <w:color w:val="000000"/>
          <w:kern w:val="0"/>
          <w:sz w:val="24"/>
        </w:rPr>
      </w:pPr>
      <w:r>
        <w:rPr>
          <w:rFonts w:eastAsia="宋体"/>
          <w:color w:val="000000"/>
          <w:kern w:val="0"/>
          <w:sz w:val="24"/>
        </w:rPr>
        <w:t>（16）负责生活垃圾的外运到院外指定垃圾点；</w:t>
      </w:r>
    </w:p>
    <w:p w14:paraId="49CA92CD">
      <w:pPr>
        <w:spacing w:line="360" w:lineRule="auto"/>
        <w:ind w:firstLine="480" w:firstLineChars="200"/>
        <w:rPr>
          <w:rFonts w:eastAsia="宋体"/>
          <w:color w:val="000000"/>
          <w:kern w:val="0"/>
          <w:sz w:val="24"/>
        </w:rPr>
      </w:pPr>
      <w:r>
        <w:rPr>
          <w:rFonts w:eastAsia="宋体"/>
          <w:color w:val="000000"/>
          <w:kern w:val="0"/>
          <w:sz w:val="24"/>
        </w:rPr>
        <w:t>（17）负责二层、四层值班室内的保洁，包括床品换洗、内设卫生间的保洁；</w:t>
      </w:r>
    </w:p>
    <w:p w14:paraId="7B6E9FFB">
      <w:pPr>
        <w:spacing w:line="360" w:lineRule="auto"/>
        <w:ind w:firstLine="480" w:firstLineChars="200"/>
        <w:rPr>
          <w:rFonts w:eastAsia="宋体"/>
          <w:color w:val="000000"/>
          <w:kern w:val="0"/>
          <w:sz w:val="24"/>
        </w:rPr>
      </w:pPr>
      <w:r>
        <w:rPr>
          <w:rFonts w:eastAsia="宋体"/>
          <w:color w:val="000000"/>
          <w:kern w:val="0"/>
          <w:sz w:val="24"/>
        </w:rPr>
        <w:t>（18）负责各楼层饮水室及相关设备的日常保洁；</w:t>
      </w:r>
    </w:p>
    <w:p w14:paraId="5DFC5465">
      <w:pPr>
        <w:spacing w:line="360" w:lineRule="auto"/>
        <w:ind w:firstLine="480" w:firstLineChars="200"/>
        <w:rPr>
          <w:rFonts w:eastAsia="宋体"/>
          <w:color w:val="000000"/>
          <w:kern w:val="0"/>
          <w:sz w:val="24"/>
        </w:rPr>
      </w:pPr>
      <w:r>
        <w:rPr>
          <w:rFonts w:eastAsia="宋体"/>
          <w:color w:val="000000"/>
          <w:kern w:val="0"/>
          <w:sz w:val="24"/>
        </w:rPr>
        <w:t>（19）负责地上囚车车库的整体保洁；</w:t>
      </w:r>
    </w:p>
    <w:p w14:paraId="343E9C68">
      <w:pPr>
        <w:spacing w:line="360" w:lineRule="auto"/>
        <w:ind w:firstLine="480" w:firstLineChars="200"/>
        <w:rPr>
          <w:rFonts w:eastAsia="宋体"/>
          <w:color w:val="000000"/>
          <w:kern w:val="0"/>
          <w:sz w:val="24"/>
        </w:rPr>
      </w:pPr>
      <w:r>
        <w:rPr>
          <w:rFonts w:eastAsia="宋体"/>
          <w:color w:val="000000"/>
          <w:kern w:val="0"/>
          <w:sz w:val="24"/>
        </w:rPr>
        <w:t>（20）负责西院2间接待室的整体保洁；</w:t>
      </w:r>
    </w:p>
    <w:p w14:paraId="610302F8">
      <w:pPr>
        <w:spacing w:line="360" w:lineRule="auto"/>
        <w:ind w:firstLine="480" w:firstLineChars="200"/>
        <w:rPr>
          <w:rFonts w:eastAsia="宋体"/>
          <w:color w:val="000000"/>
          <w:kern w:val="0"/>
          <w:sz w:val="24"/>
        </w:rPr>
      </w:pPr>
      <w:r>
        <w:rPr>
          <w:rFonts w:eastAsia="宋体"/>
          <w:color w:val="000000"/>
          <w:kern w:val="0"/>
          <w:sz w:val="24"/>
        </w:rPr>
        <w:t>保洁人员在进行清洁工作时应按要求放置相应的标识牌，对本岗位所使用的清洁工具，工作间要及时进行清洁整理；发现公用设施损坏的及时报修，异常情况及时报告；除完成规定的清洁工作外，应对清洁责任区域进行巡视，如发现有垃圾或其它污迹，应立即进行清洁。</w:t>
      </w:r>
    </w:p>
    <w:p w14:paraId="4B95BEFB">
      <w:pPr>
        <w:spacing w:line="360" w:lineRule="auto"/>
        <w:ind w:firstLine="482" w:firstLineChars="200"/>
        <w:outlineLvl w:val="3"/>
        <w:rPr>
          <w:rFonts w:eastAsia="宋体"/>
          <w:b/>
          <w:bCs/>
          <w:color w:val="000000"/>
          <w:sz w:val="24"/>
        </w:rPr>
      </w:pPr>
      <w:r>
        <w:rPr>
          <w:rFonts w:eastAsia="宋体"/>
          <w:b/>
          <w:bCs/>
          <w:color w:val="000000"/>
          <w:sz w:val="24"/>
        </w:rPr>
        <w:t>2.4维修服务</w:t>
      </w:r>
    </w:p>
    <w:p w14:paraId="4ACC89AF">
      <w:pPr>
        <w:spacing w:line="360" w:lineRule="auto"/>
        <w:ind w:firstLine="480" w:firstLineChars="200"/>
        <w:rPr>
          <w:rFonts w:eastAsia="宋体"/>
          <w:color w:val="000000"/>
          <w:kern w:val="0"/>
          <w:sz w:val="24"/>
        </w:rPr>
      </w:pPr>
      <w:r>
        <w:rPr>
          <w:rFonts w:eastAsia="宋体"/>
          <w:color w:val="000000"/>
          <w:kern w:val="0"/>
          <w:sz w:val="24"/>
        </w:rPr>
        <w:t>按工作量及标准配置工程维修服务人员，24小时值班，负责审判大楼办公楼和锦泰B区底商办公区日常维护维修服务，包含物业服务范围内所有设备、设施的运行、降耗、维修等工作。</w:t>
      </w:r>
    </w:p>
    <w:p w14:paraId="23CAEAFF">
      <w:pPr>
        <w:spacing w:line="360" w:lineRule="auto"/>
        <w:ind w:firstLine="482" w:firstLineChars="200"/>
        <w:rPr>
          <w:rFonts w:eastAsia="宋体"/>
          <w:b/>
          <w:bCs/>
          <w:color w:val="000000"/>
          <w:sz w:val="24"/>
        </w:rPr>
      </w:pPr>
      <w:r>
        <w:rPr>
          <w:rFonts w:eastAsia="宋体"/>
          <w:b/>
          <w:bCs/>
          <w:color w:val="000000"/>
          <w:sz w:val="24"/>
        </w:rPr>
        <w:t>2.4.1服务范围</w:t>
      </w:r>
    </w:p>
    <w:p w14:paraId="3AA60C1C">
      <w:pPr>
        <w:spacing w:line="360" w:lineRule="auto"/>
        <w:ind w:firstLine="480" w:firstLineChars="200"/>
        <w:rPr>
          <w:rFonts w:eastAsia="宋体"/>
          <w:color w:val="000000"/>
          <w:kern w:val="0"/>
          <w:sz w:val="24"/>
        </w:rPr>
      </w:pPr>
      <w:r>
        <w:rPr>
          <w:rFonts w:eastAsia="宋体"/>
          <w:color w:val="000000"/>
          <w:kern w:val="0"/>
          <w:sz w:val="24"/>
        </w:rPr>
        <w:t>办公楼内公共设施的管理修缮，以及水、电、电梯(1-5层办公楼电梯的正常运行及维护、维保)、暖（含空调系统）、监控等设施设备的日常管理、保养、检测、维修等工作。负责日常维护维修服务，24小时值班服务，保证物业管理范围内所有设备、设施的正常运行、降低能源损耗。</w:t>
      </w:r>
    </w:p>
    <w:p w14:paraId="0F2B4EFD">
      <w:pPr>
        <w:spacing w:line="360" w:lineRule="auto"/>
        <w:ind w:firstLine="482" w:firstLineChars="200"/>
        <w:rPr>
          <w:rFonts w:eastAsia="宋体"/>
          <w:b/>
          <w:bCs/>
          <w:color w:val="000000"/>
          <w:sz w:val="24"/>
        </w:rPr>
      </w:pPr>
      <w:r>
        <w:rPr>
          <w:rFonts w:eastAsia="宋体"/>
          <w:b/>
          <w:bCs/>
          <w:color w:val="000000"/>
          <w:sz w:val="24"/>
        </w:rPr>
        <w:t>2.4.2岗位职责</w:t>
      </w:r>
    </w:p>
    <w:p w14:paraId="0B81F7F6">
      <w:pPr>
        <w:spacing w:line="360" w:lineRule="auto"/>
        <w:ind w:firstLine="480" w:firstLineChars="200"/>
        <w:rPr>
          <w:rFonts w:eastAsia="宋体"/>
          <w:color w:val="000000"/>
          <w:kern w:val="0"/>
          <w:sz w:val="24"/>
        </w:rPr>
      </w:pPr>
      <w:r>
        <w:rPr>
          <w:rFonts w:eastAsia="宋体"/>
          <w:color w:val="000000"/>
          <w:kern w:val="0"/>
          <w:sz w:val="24"/>
        </w:rPr>
        <w:t>（1）负责供电系统、供配电设备的值班、正常运行及日常维护维修工作，协助和监督专业维保公司的年度检测和维保服务工作；</w:t>
      </w:r>
    </w:p>
    <w:p w14:paraId="141246C0">
      <w:pPr>
        <w:spacing w:line="360" w:lineRule="auto"/>
        <w:ind w:firstLine="480" w:firstLineChars="200"/>
        <w:rPr>
          <w:rFonts w:eastAsia="宋体"/>
          <w:color w:val="000000"/>
          <w:kern w:val="0"/>
          <w:sz w:val="24"/>
        </w:rPr>
      </w:pPr>
      <w:r>
        <w:rPr>
          <w:rFonts w:eastAsia="宋体"/>
          <w:color w:val="000000"/>
          <w:kern w:val="0"/>
          <w:sz w:val="24"/>
        </w:rPr>
        <w:t>（2）负责电梯正常运行日常维护及专业维保工作；</w:t>
      </w:r>
    </w:p>
    <w:p w14:paraId="1C30F7F0">
      <w:pPr>
        <w:spacing w:line="360" w:lineRule="auto"/>
        <w:ind w:firstLine="480" w:firstLineChars="200"/>
        <w:rPr>
          <w:rFonts w:eastAsia="宋体"/>
          <w:color w:val="000000"/>
          <w:kern w:val="0"/>
          <w:sz w:val="24"/>
        </w:rPr>
      </w:pPr>
      <w:r>
        <w:rPr>
          <w:rFonts w:eastAsia="宋体"/>
          <w:color w:val="000000"/>
          <w:kern w:val="0"/>
          <w:sz w:val="24"/>
        </w:rPr>
        <w:t>（3）负责给排水系统（泵房）的正常运行及设备、设施的维护维修工作；</w:t>
      </w:r>
    </w:p>
    <w:p w14:paraId="1DA470E8">
      <w:pPr>
        <w:spacing w:line="360" w:lineRule="auto"/>
        <w:ind w:firstLine="480" w:firstLineChars="200"/>
        <w:rPr>
          <w:rFonts w:eastAsia="宋体"/>
          <w:color w:val="000000"/>
          <w:kern w:val="0"/>
          <w:sz w:val="24"/>
        </w:rPr>
      </w:pPr>
      <w:r>
        <w:rPr>
          <w:rFonts w:eastAsia="宋体"/>
          <w:color w:val="000000"/>
          <w:kern w:val="0"/>
          <w:sz w:val="24"/>
        </w:rPr>
        <w:t>（4）负责外线管网的日常运行管理（供水、雨水、污水管网、废水等）；</w:t>
      </w:r>
    </w:p>
    <w:p w14:paraId="488C2908">
      <w:pPr>
        <w:spacing w:line="360" w:lineRule="auto"/>
        <w:ind w:firstLine="480" w:firstLineChars="200"/>
        <w:rPr>
          <w:rFonts w:eastAsia="宋体"/>
          <w:color w:val="000000"/>
          <w:kern w:val="0"/>
          <w:sz w:val="24"/>
        </w:rPr>
      </w:pPr>
      <w:r>
        <w:rPr>
          <w:rFonts w:eastAsia="宋体"/>
          <w:color w:val="000000"/>
          <w:kern w:val="0"/>
          <w:sz w:val="24"/>
        </w:rPr>
        <w:t>（5）负责楼宇的公共设施的管理；房屋本体的日常维护、维修工作；含办公楼的地面、墙面、顶面、玻璃幕、门窗等的小型维修，地下污水管道、污水井的清理与维护工作；</w:t>
      </w:r>
    </w:p>
    <w:p w14:paraId="440EECF3">
      <w:pPr>
        <w:spacing w:line="360" w:lineRule="auto"/>
        <w:ind w:firstLine="480" w:firstLineChars="200"/>
        <w:rPr>
          <w:rFonts w:eastAsia="宋体"/>
          <w:color w:val="000000"/>
          <w:kern w:val="0"/>
          <w:sz w:val="24"/>
        </w:rPr>
      </w:pPr>
      <w:r>
        <w:rPr>
          <w:rFonts w:eastAsia="宋体"/>
          <w:color w:val="000000"/>
          <w:kern w:val="0"/>
          <w:sz w:val="24"/>
        </w:rPr>
        <w:t>（6）负责冬季、夏季空调风机的维修工作；</w:t>
      </w:r>
    </w:p>
    <w:p w14:paraId="0BA50657">
      <w:pPr>
        <w:spacing w:line="360" w:lineRule="auto"/>
        <w:ind w:firstLine="480" w:firstLineChars="200"/>
        <w:rPr>
          <w:rFonts w:eastAsia="宋体"/>
          <w:color w:val="000000"/>
          <w:kern w:val="0"/>
          <w:sz w:val="24"/>
        </w:rPr>
      </w:pPr>
      <w:r>
        <w:rPr>
          <w:rFonts w:eastAsia="宋体"/>
          <w:color w:val="000000"/>
          <w:kern w:val="0"/>
          <w:sz w:val="24"/>
        </w:rPr>
        <w:t>（7）负责制定工程维修维护服务年、季、月等各阶段工作计划，并对房屋及其共用设施设备资料的齐全进行管理，设备图纸、档案资料等进行分类分册，可随时查阅；</w:t>
      </w:r>
    </w:p>
    <w:p w14:paraId="54F0E5D6">
      <w:pPr>
        <w:spacing w:line="360" w:lineRule="auto"/>
        <w:ind w:firstLine="482" w:firstLineChars="200"/>
        <w:outlineLvl w:val="3"/>
        <w:rPr>
          <w:rFonts w:eastAsia="宋体"/>
          <w:b/>
          <w:bCs/>
          <w:color w:val="000000"/>
          <w:sz w:val="24"/>
        </w:rPr>
      </w:pPr>
      <w:r>
        <w:rPr>
          <w:rFonts w:eastAsia="宋体"/>
          <w:b/>
          <w:bCs/>
          <w:color w:val="000000"/>
          <w:sz w:val="24"/>
        </w:rPr>
        <w:t>2.5文件、报刊收发</w:t>
      </w:r>
    </w:p>
    <w:p w14:paraId="38AE1F5B">
      <w:pPr>
        <w:spacing w:line="360" w:lineRule="auto"/>
        <w:ind w:firstLine="482" w:firstLineChars="200"/>
        <w:rPr>
          <w:rFonts w:eastAsia="宋体"/>
          <w:b/>
          <w:bCs/>
          <w:color w:val="000000"/>
          <w:sz w:val="24"/>
        </w:rPr>
      </w:pPr>
      <w:r>
        <w:rPr>
          <w:rFonts w:eastAsia="宋体"/>
          <w:b/>
          <w:bCs/>
          <w:color w:val="000000"/>
          <w:sz w:val="24"/>
        </w:rPr>
        <w:t>2.5.1服务范围</w:t>
      </w:r>
    </w:p>
    <w:p w14:paraId="0AF5AD05">
      <w:pPr>
        <w:spacing w:line="360" w:lineRule="auto"/>
        <w:ind w:firstLine="480" w:firstLineChars="200"/>
        <w:rPr>
          <w:rFonts w:eastAsia="宋体"/>
          <w:color w:val="000000"/>
          <w:kern w:val="0"/>
          <w:sz w:val="24"/>
        </w:rPr>
      </w:pPr>
      <w:r>
        <w:rPr>
          <w:rFonts w:eastAsia="宋体"/>
          <w:color w:val="000000"/>
          <w:kern w:val="0"/>
          <w:sz w:val="24"/>
        </w:rPr>
        <w:t>负责文件、报刊的收发工作，遵守党政机关保密规定。</w:t>
      </w:r>
    </w:p>
    <w:p w14:paraId="0DFB4CD2">
      <w:pPr>
        <w:spacing w:line="360" w:lineRule="auto"/>
        <w:ind w:firstLine="482" w:firstLineChars="200"/>
        <w:rPr>
          <w:rFonts w:eastAsia="宋体"/>
          <w:b/>
          <w:bCs/>
          <w:color w:val="000000"/>
          <w:sz w:val="24"/>
        </w:rPr>
      </w:pPr>
      <w:r>
        <w:rPr>
          <w:rFonts w:eastAsia="宋体"/>
          <w:b/>
          <w:bCs/>
          <w:color w:val="000000"/>
          <w:sz w:val="24"/>
        </w:rPr>
        <w:t>2.5.2岗位职责</w:t>
      </w:r>
    </w:p>
    <w:p w14:paraId="7CBECA02">
      <w:pPr>
        <w:spacing w:line="360" w:lineRule="auto"/>
        <w:ind w:firstLine="480" w:firstLineChars="200"/>
        <w:rPr>
          <w:rFonts w:eastAsia="宋体"/>
          <w:color w:val="000000"/>
          <w:kern w:val="0"/>
          <w:sz w:val="24"/>
        </w:rPr>
      </w:pPr>
      <w:r>
        <w:rPr>
          <w:rFonts w:eastAsia="宋体"/>
          <w:color w:val="000000"/>
          <w:kern w:val="0"/>
          <w:sz w:val="24"/>
        </w:rPr>
        <w:t>（1）负责每日文件、报刊接收、分发，遵守党政机关保密规定。</w:t>
      </w:r>
    </w:p>
    <w:p w14:paraId="3E58B7FF">
      <w:pPr>
        <w:spacing w:line="360" w:lineRule="auto"/>
        <w:ind w:firstLine="480" w:firstLineChars="200"/>
        <w:rPr>
          <w:rFonts w:eastAsia="宋体"/>
          <w:color w:val="000000"/>
          <w:kern w:val="0"/>
          <w:sz w:val="24"/>
        </w:rPr>
      </w:pPr>
      <w:r>
        <w:rPr>
          <w:rFonts w:eastAsia="宋体"/>
          <w:color w:val="000000"/>
          <w:kern w:val="0"/>
          <w:sz w:val="24"/>
        </w:rPr>
        <w:t>（2） 工作时间参照党政机关作息制度，周六日、法定节假日执行定时收发制度。</w:t>
      </w:r>
    </w:p>
    <w:p w14:paraId="6C97827B">
      <w:pPr>
        <w:spacing w:line="360" w:lineRule="auto"/>
        <w:ind w:firstLine="482" w:firstLineChars="200"/>
        <w:outlineLvl w:val="3"/>
        <w:rPr>
          <w:rFonts w:eastAsia="宋体"/>
          <w:b/>
          <w:bCs/>
          <w:color w:val="000000"/>
          <w:sz w:val="24"/>
        </w:rPr>
      </w:pPr>
      <w:r>
        <w:rPr>
          <w:rFonts w:eastAsia="宋体"/>
          <w:b/>
          <w:bCs/>
          <w:color w:val="000000"/>
          <w:sz w:val="24"/>
        </w:rPr>
        <w:t>2.6专项物业服务</w:t>
      </w:r>
    </w:p>
    <w:p w14:paraId="0B75A884">
      <w:pPr>
        <w:spacing w:line="360" w:lineRule="auto"/>
        <w:ind w:firstLine="482" w:firstLineChars="200"/>
        <w:rPr>
          <w:rFonts w:eastAsia="宋体"/>
          <w:b/>
          <w:bCs/>
          <w:color w:val="000000"/>
          <w:sz w:val="24"/>
        </w:rPr>
      </w:pPr>
      <w:r>
        <w:rPr>
          <w:rFonts w:eastAsia="宋体"/>
          <w:b/>
          <w:bCs/>
          <w:color w:val="000000"/>
          <w:sz w:val="24"/>
        </w:rPr>
        <w:t>2.6.1服务范围</w:t>
      </w:r>
    </w:p>
    <w:p w14:paraId="3BCE7EEF">
      <w:pPr>
        <w:spacing w:line="360" w:lineRule="auto"/>
        <w:ind w:firstLine="480" w:firstLineChars="200"/>
        <w:rPr>
          <w:rFonts w:eastAsia="宋体"/>
          <w:color w:val="000000"/>
          <w:kern w:val="0"/>
          <w:sz w:val="24"/>
        </w:rPr>
      </w:pPr>
      <w:bookmarkStart w:id="15" w:name="_Hlk151574892"/>
      <w:r>
        <w:rPr>
          <w:rFonts w:eastAsia="宋体"/>
          <w:color w:val="000000"/>
          <w:kern w:val="0"/>
          <w:sz w:val="24"/>
        </w:rPr>
        <w:t>审判大楼办公楼及锦泰B区底商办公区</w:t>
      </w:r>
      <w:bookmarkEnd w:id="15"/>
      <w:r>
        <w:rPr>
          <w:rFonts w:eastAsia="宋体"/>
          <w:color w:val="000000"/>
          <w:kern w:val="0"/>
          <w:sz w:val="24"/>
        </w:rPr>
        <w:t>餐饮区域。</w:t>
      </w:r>
    </w:p>
    <w:p w14:paraId="7BE86C64">
      <w:pPr>
        <w:spacing w:line="360" w:lineRule="auto"/>
        <w:ind w:firstLine="482" w:firstLineChars="200"/>
        <w:rPr>
          <w:rFonts w:eastAsia="宋体"/>
          <w:b/>
          <w:bCs/>
          <w:color w:val="000000"/>
          <w:sz w:val="24"/>
        </w:rPr>
      </w:pPr>
      <w:r>
        <w:rPr>
          <w:rFonts w:eastAsia="宋体"/>
          <w:b/>
          <w:bCs/>
          <w:color w:val="000000"/>
          <w:sz w:val="24"/>
        </w:rPr>
        <w:t>2.6.2岗位职责</w:t>
      </w:r>
    </w:p>
    <w:p w14:paraId="1E9322CE">
      <w:pPr>
        <w:tabs>
          <w:tab w:val="left" w:pos="567"/>
        </w:tabs>
        <w:spacing w:before="120" w:after="120"/>
        <w:ind w:firstLine="480" w:firstLineChars="200"/>
        <w:rPr>
          <w:rFonts w:eastAsia="宋体"/>
          <w:color w:val="000000"/>
          <w:sz w:val="24"/>
        </w:rPr>
      </w:pPr>
      <w:r>
        <w:rPr>
          <w:rFonts w:eastAsia="宋体"/>
          <w:color w:val="000000"/>
          <w:sz w:val="24"/>
        </w:rPr>
        <w:t>（1）负责餐饮服务人员的日常管理、技能培训；</w:t>
      </w:r>
    </w:p>
    <w:p w14:paraId="0DAAF0A9">
      <w:pPr>
        <w:tabs>
          <w:tab w:val="left" w:pos="567"/>
        </w:tabs>
        <w:spacing w:before="120" w:after="120"/>
        <w:ind w:firstLine="480" w:firstLineChars="200"/>
        <w:rPr>
          <w:rFonts w:eastAsia="宋体"/>
          <w:color w:val="000000"/>
          <w:sz w:val="24"/>
        </w:rPr>
      </w:pPr>
      <w:r>
        <w:rPr>
          <w:rFonts w:eastAsia="宋体"/>
          <w:color w:val="000000"/>
          <w:sz w:val="24"/>
        </w:rPr>
        <w:t>（2）负责餐饮食品制作、制定周食谱。</w:t>
      </w:r>
    </w:p>
    <w:p w14:paraId="71DF433B">
      <w:pPr>
        <w:tabs>
          <w:tab w:val="left" w:pos="567"/>
        </w:tabs>
        <w:spacing w:before="120" w:after="120"/>
        <w:ind w:firstLine="480" w:firstLineChars="200"/>
        <w:rPr>
          <w:rFonts w:eastAsia="宋体"/>
          <w:color w:val="000000"/>
          <w:sz w:val="24"/>
        </w:rPr>
      </w:pPr>
      <w:r>
        <w:rPr>
          <w:rFonts w:eastAsia="宋体"/>
          <w:color w:val="000000"/>
          <w:sz w:val="24"/>
        </w:rPr>
        <w:t>（3）负责做好工作计划，按时开餐、闭餐。</w:t>
      </w:r>
    </w:p>
    <w:p w14:paraId="1D232559">
      <w:pPr>
        <w:tabs>
          <w:tab w:val="left" w:pos="567"/>
        </w:tabs>
        <w:spacing w:before="120" w:after="120"/>
        <w:ind w:firstLine="480" w:firstLineChars="200"/>
        <w:rPr>
          <w:rFonts w:eastAsia="宋体"/>
          <w:color w:val="000000"/>
          <w:sz w:val="24"/>
        </w:rPr>
      </w:pPr>
      <w:r>
        <w:rPr>
          <w:rFonts w:eastAsia="宋体"/>
          <w:color w:val="000000"/>
          <w:sz w:val="24"/>
        </w:rPr>
        <w:t>（4）厨师持健康证上岗，严格遵守各项制度，做好本职工作。</w:t>
      </w:r>
    </w:p>
    <w:p w14:paraId="685C84FF">
      <w:pPr>
        <w:tabs>
          <w:tab w:val="left" w:pos="567"/>
        </w:tabs>
        <w:spacing w:before="120" w:after="120"/>
        <w:ind w:firstLine="480" w:firstLineChars="200"/>
        <w:rPr>
          <w:rFonts w:eastAsia="宋体"/>
          <w:color w:val="000000"/>
          <w:sz w:val="24"/>
        </w:rPr>
      </w:pPr>
      <w:r>
        <w:rPr>
          <w:rFonts w:eastAsia="宋体"/>
          <w:color w:val="000000"/>
          <w:sz w:val="24"/>
        </w:rPr>
        <w:t>（5）保持餐厅内良好的环境，各类菜品及物品摆放整齐、有序，门窗、玻璃干净整洁。</w:t>
      </w:r>
    </w:p>
    <w:p w14:paraId="40671748">
      <w:pPr>
        <w:tabs>
          <w:tab w:val="left" w:pos="567"/>
        </w:tabs>
        <w:spacing w:before="120" w:after="120"/>
        <w:ind w:firstLine="480" w:firstLineChars="200"/>
        <w:rPr>
          <w:rFonts w:eastAsia="宋体"/>
          <w:color w:val="000000"/>
          <w:sz w:val="24"/>
        </w:rPr>
      </w:pPr>
      <w:r>
        <w:rPr>
          <w:rFonts w:eastAsia="宋体"/>
          <w:color w:val="000000"/>
          <w:sz w:val="24"/>
        </w:rPr>
        <w:t>（6）用餐人员就餐完毕后，及时清理餐桌卫生，收拾餐具并清洗消毒。</w:t>
      </w:r>
    </w:p>
    <w:p w14:paraId="4DF50D88">
      <w:pPr>
        <w:tabs>
          <w:tab w:val="left" w:pos="567"/>
        </w:tabs>
        <w:spacing w:before="120" w:after="120"/>
        <w:ind w:firstLine="480" w:firstLineChars="200"/>
        <w:rPr>
          <w:rFonts w:eastAsia="宋体"/>
          <w:color w:val="000000"/>
          <w:sz w:val="24"/>
        </w:rPr>
      </w:pPr>
      <w:r>
        <w:rPr>
          <w:rFonts w:eastAsia="宋体"/>
          <w:color w:val="000000"/>
          <w:sz w:val="24"/>
        </w:rPr>
        <w:t>（7）熟练操作消毒设备，杜绝发生安全事故。</w:t>
      </w:r>
    </w:p>
    <w:p w14:paraId="4D14F538">
      <w:pPr>
        <w:tabs>
          <w:tab w:val="left" w:pos="567"/>
        </w:tabs>
        <w:spacing w:before="120" w:after="120"/>
        <w:ind w:firstLine="480" w:firstLineChars="200"/>
        <w:rPr>
          <w:rFonts w:eastAsia="宋体"/>
          <w:color w:val="000000"/>
          <w:sz w:val="24"/>
        </w:rPr>
      </w:pPr>
      <w:r>
        <w:rPr>
          <w:rFonts w:eastAsia="宋体"/>
          <w:color w:val="000000"/>
          <w:sz w:val="24"/>
        </w:rPr>
        <w:t>（8）每日早餐、午餐、晚餐样品留存。</w:t>
      </w:r>
    </w:p>
    <w:p w14:paraId="381044E1">
      <w:pPr>
        <w:spacing w:line="360" w:lineRule="auto"/>
        <w:ind w:firstLine="420" w:firstLineChars="200"/>
        <w:rPr>
          <w:rFonts w:eastAsia="宋体"/>
          <w:color w:val="000000"/>
          <w:sz w:val="21"/>
        </w:rPr>
      </w:pPr>
      <w:r>
        <w:rPr>
          <w:rFonts w:eastAsia="宋体"/>
          <w:color w:val="000000"/>
          <w:sz w:val="21"/>
        </w:rPr>
        <w:t>（9）就餐卡的制作、充值、发放工作。</w:t>
      </w:r>
    </w:p>
    <w:p w14:paraId="632F35EA">
      <w:pPr>
        <w:spacing w:line="360" w:lineRule="auto"/>
        <w:ind w:firstLine="482" w:firstLineChars="200"/>
        <w:outlineLvl w:val="3"/>
        <w:rPr>
          <w:rFonts w:eastAsia="宋体"/>
          <w:b/>
          <w:bCs/>
          <w:color w:val="000000"/>
          <w:sz w:val="24"/>
        </w:rPr>
      </w:pPr>
      <w:r>
        <w:rPr>
          <w:rFonts w:eastAsia="宋体"/>
          <w:b/>
          <w:bCs/>
          <w:color w:val="000000"/>
          <w:sz w:val="24"/>
        </w:rPr>
        <w:t>2.7会议服务</w:t>
      </w:r>
    </w:p>
    <w:p w14:paraId="25344B78">
      <w:pPr>
        <w:spacing w:line="360" w:lineRule="auto"/>
        <w:ind w:firstLine="482" w:firstLineChars="200"/>
        <w:rPr>
          <w:rFonts w:eastAsia="宋体"/>
          <w:color w:val="000000"/>
          <w:sz w:val="24"/>
        </w:rPr>
      </w:pPr>
      <w:r>
        <w:rPr>
          <w:rFonts w:eastAsia="宋体"/>
          <w:b/>
          <w:bCs/>
          <w:color w:val="000000"/>
          <w:sz w:val="24"/>
        </w:rPr>
        <w:t>2.7.1服务范围</w:t>
      </w:r>
    </w:p>
    <w:p w14:paraId="623FFEED">
      <w:pPr>
        <w:spacing w:line="360" w:lineRule="auto"/>
        <w:ind w:firstLine="480" w:firstLineChars="200"/>
        <w:rPr>
          <w:rFonts w:eastAsia="宋体"/>
          <w:color w:val="000000"/>
          <w:kern w:val="0"/>
          <w:sz w:val="24"/>
        </w:rPr>
      </w:pPr>
      <w:r>
        <w:rPr>
          <w:rFonts w:eastAsia="宋体"/>
          <w:color w:val="000000"/>
          <w:kern w:val="0"/>
          <w:sz w:val="24"/>
        </w:rPr>
        <w:t>审判大楼办公楼及锦泰B区底商办公区所需会议服务区域。</w:t>
      </w:r>
    </w:p>
    <w:p w14:paraId="4C23BD1D">
      <w:pPr>
        <w:spacing w:line="360" w:lineRule="auto"/>
        <w:ind w:firstLine="482" w:firstLineChars="200"/>
        <w:rPr>
          <w:rFonts w:eastAsia="宋体"/>
          <w:b/>
          <w:bCs/>
          <w:color w:val="000000"/>
          <w:sz w:val="24"/>
        </w:rPr>
      </w:pPr>
      <w:r>
        <w:rPr>
          <w:rFonts w:eastAsia="宋体"/>
          <w:b/>
          <w:bCs/>
          <w:color w:val="000000"/>
          <w:sz w:val="24"/>
        </w:rPr>
        <w:t>2.7.2岗位职责</w:t>
      </w:r>
    </w:p>
    <w:p w14:paraId="121AD469">
      <w:pPr>
        <w:spacing w:line="360" w:lineRule="auto"/>
        <w:ind w:firstLine="480" w:firstLineChars="200"/>
        <w:rPr>
          <w:rFonts w:eastAsia="宋体"/>
          <w:color w:val="000000"/>
          <w:kern w:val="0"/>
          <w:sz w:val="24"/>
        </w:rPr>
      </w:pPr>
      <w:r>
        <w:rPr>
          <w:rFonts w:eastAsia="宋体"/>
          <w:color w:val="000000"/>
          <w:kern w:val="0"/>
          <w:sz w:val="24"/>
        </w:rPr>
        <w:t xml:space="preserve">（1）负责机关指定会议室会议接待工作，按照会议要求做好会前的各项物品准备工作； </w:t>
      </w:r>
    </w:p>
    <w:p w14:paraId="2A536F93">
      <w:pPr>
        <w:spacing w:line="360" w:lineRule="auto"/>
        <w:ind w:firstLine="480" w:firstLineChars="200"/>
        <w:rPr>
          <w:rFonts w:eastAsia="宋体"/>
          <w:color w:val="000000"/>
          <w:kern w:val="0"/>
          <w:sz w:val="24"/>
        </w:rPr>
      </w:pPr>
      <w:r>
        <w:rPr>
          <w:rFonts w:eastAsia="宋体"/>
          <w:color w:val="000000"/>
          <w:kern w:val="0"/>
          <w:sz w:val="24"/>
        </w:rPr>
        <w:t xml:space="preserve">（2）负责指定会议室的保洁，包括地面、门窗、桌椅及部分室内设施； </w:t>
      </w:r>
    </w:p>
    <w:p w14:paraId="5DEC336A">
      <w:pPr>
        <w:spacing w:line="360" w:lineRule="auto"/>
        <w:ind w:firstLine="480" w:firstLineChars="200"/>
        <w:rPr>
          <w:rFonts w:eastAsia="宋体"/>
          <w:color w:val="000000"/>
          <w:kern w:val="0"/>
          <w:sz w:val="24"/>
        </w:rPr>
      </w:pPr>
      <w:r>
        <w:rPr>
          <w:rFonts w:eastAsia="宋体"/>
          <w:color w:val="000000"/>
          <w:kern w:val="0"/>
          <w:sz w:val="24"/>
        </w:rPr>
        <w:t xml:space="preserve">（3）负责会议开始前的茶水、会议用品、桌椅、照明、空调设施的准备； </w:t>
      </w:r>
    </w:p>
    <w:p w14:paraId="497D619E">
      <w:pPr>
        <w:spacing w:line="360" w:lineRule="auto"/>
        <w:ind w:firstLine="480" w:firstLineChars="200"/>
        <w:rPr>
          <w:rFonts w:eastAsia="宋体"/>
          <w:color w:val="000000"/>
          <w:kern w:val="0"/>
          <w:sz w:val="24"/>
        </w:rPr>
      </w:pPr>
      <w:r>
        <w:rPr>
          <w:rFonts w:eastAsia="宋体"/>
          <w:color w:val="000000"/>
          <w:kern w:val="0"/>
          <w:sz w:val="24"/>
        </w:rPr>
        <w:t xml:space="preserve">（4）负责会议期间的茶水服务，保证参会人员的随时需求； </w:t>
      </w:r>
    </w:p>
    <w:p w14:paraId="6A16CAC1">
      <w:pPr>
        <w:spacing w:line="360" w:lineRule="auto"/>
        <w:ind w:firstLine="480" w:firstLineChars="200"/>
        <w:rPr>
          <w:rFonts w:eastAsia="宋体"/>
          <w:color w:val="000000"/>
          <w:kern w:val="0"/>
          <w:sz w:val="24"/>
        </w:rPr>
      </w:pPr>
      <w:r>
        <w:rPr>
          <w:rFonts w:eastAsia="宋体"/>
          <w:color w:val="000000"/>
          <w:kern w:val="0"/>
          <w:sz w:val="24"/>
        </w:rPr>
        <w:t xml:space="preserve">（5）负责会议结束后的清场工作； </w:t>
      </w:r>
    </w:p>
    <w:p w14:paraId="076D3E96">
      <w:pPr>
        <w:spacing w:line="360" w:lineRule="auto"/>
        <w:ind w:firstLine="480" w:firstLineChars="200"/>
        <w:rPr>
          <w:rFonts w:eastAsia="宋体"/>
          <w:color w:val="000000"/>
          <w:kern w:val="0"/>
          <w:sz w:val="24"/>
        </w:rPr>
      </w:pPr>
      <w:r>
        <w:rPr>
          <w:rFonts w:eastAsia="宋体"/>
          <w:color w:val="000000"/>
          <w:kern w:val="0"/>
          <w:sz w:val="24"/>
        </w:rPr>
        <w:t>（6）负责各会议室之间的工作协调配合；</w:t>
      </w:r>
    </w:p>
    <w:p w14:paraId="0506A643">
      <w:pPr>
        <w:spacing w:line="360" w:lineRule="auto"/>
        <w:ind w:firstLine="480" w:firstLineChars="200"/>
        <w:rPr>
          <w:rFonts w:eastAsia="宋体"/>
          <w:color w:val="000000"/>
          <w:kern w:val="0"/>
          <w:sz w:val="24"/>
        </w:rPr>
      </w:pPr>
      <w:r>
        <w:rPr>
          <w:rFonts w:eastAsia="宋体"/>
          <w:color w:val="000000"/>
          <w:kern w:val="0"/>
          <w:sz w:val="24"/>
        </w:rPr>
        <w:t xml:space="preserve">（7）负责各会议室各项设施设备是否完好的检查、报修工作； </w:t>
      </w:r>
    </w:p>
    <w:p w14:paraId="6B24FA6E">
      <w:pPr>
        <w:spacing w:line="360" w:lineRule="auto"/>
        <w:ind w:firstLine="480" w:firstLineChars="200"/>
        <w:rPr>
          <w:rFonts w:eastAsia="宋体"/>
          <w:color w:val="000000"/>
          <w:kern w:val="0"/>
          <w:sz w:val="24"/>
        </w:rPr>
      </w:pPr>
      <w:r>
        <w:rPr>
          <w:rFonts w:eastAsia="宋体"/>
          <w:color w:val="000000"/>
          <w:kern w:val="0"/>
          <w:sz w:val="24"/>
        </w:rPr>
        <w:t>（8）负责会客室的接待工作；</w:t>
      </w:r>
    </w:p>
    <w:p w14:paraId="04A8409B">
      <w:pPr>
        <w:spacing w:line="360" w:lineRule="auto"/>
        <w:ind w:firstLine="480" w:firstLineChars="200"/>
        <w:rPr>
          <w:rFonts w:eastAsia="宋体"/>
          <w:color w:val="000000"/>
          <w:kern w:val="0"/>
          <w:sz w:val="24"/>
        </w:rPr>
      </w:pPr>
      <w:r>
        <w:rPr>
          <w:rFonts w:eastAsia="宋体"/>
          <w:color w:val="000000"/>
          <w:kern w:val="0"/>
          <w:sz w:val="24"/>
        </w:rPr>
        <w:t>（9）负责领导交办的其他工作；</w:t>
      </w:r>
    </w:p>
    <w:p w14:paraId="45C32A7D">
      <w:pPr>
        <w:spacing w:line="360" w:lineRule="auto"/>
        <w:ind w:firstLine="482" w:firstLineChars="200"/>
        <w:outlineLvl w:val="3"/>
        <w:rPr>
          <w:rFonts w:eastAsia="宋体"/>
          <w:b/>
          <w:bCs/>
          <w:color w:val="000000"/>
          <w:sz w:val="24"/>
        </w:rPr>
      </w:pPr>
      <w:r>
        <w:rPr>
          <w:rFonts w:eastAsia="宋体"/>
          <w:b/>
          <w:bCs/>
          <w:color w:val="000000"/>
          <w:sz w:val="24"/>
        </w:rPr>
        <w:t>2.8导礼服务</w:t>
      </w:r>
    </w:p>
    <w:p w14:paraId="6B41CF61">
      <w:pPr>
        <w:spacing w:line="360" w:lineRule="auto"/>
        <w:ind w:firstLine="482" w:firstLineChars="200"/>
        <w:rPr>
          <w:rFonts w:eastAsia="宋体"/>
          <w:color w:val="000000"/>
          <w:sz w:val="24"/>
        </w:rPr>
      </w:pPr>
      <w:r>
        <w:rPr>
          <w:rFonts w:eastAsia="宋体"/>
          <w:b/>
          <w:bCs/>
          <w:color w:val="000000"/>
          <w:sz w:val="24"/>
        </w:rPr>
        <w:t>2.8.1服务范围</w:t>
      </w:r>
    </w:p>
    <w:p w14:paraId="56BDB180">
      <w:pPr>
        <w:spacing w:line="360" w:lineRule="auto"/>
        <w:ind w:firstLine="480" w:firstLineChars="200"/>
        <w:rPr>
          <w:rFonts w:eastAsia="宋体"/>
          <w:color w:val="000000"/>
          <w:kern w:val="0"/>
          <w:sz w:val="24"/>
        </w:rPr>
      </w:pPr>
      <w:r>
        <w:rPr>
          <w:rFonts w:eastAsia="宋体"/>
          <w:color w:val="000000"/>
          <w:kern w:val="0"/>
          <w:sz w:val="24"/>
        </w:rPr>
        <w:t>审判大楼办公楼及锦泰B区底商办公区所需会议、前台服务区域。</w:t>
      </w:r>
    </w:p>
    <w:p w14:paraId="464F5FAE">
      <w:pPr>
        <w:spacing w:line="360" w:lineRule="auto"/>
        <w:ind w:firstLine="482" w:firstLineChars="200"/>
        <w:rPr>
          <w:rFonts w:eastAsia="宋体"/>
          <w:b/>
          <w:bCs/>
          <w:color w:val="000000"/>
          <w:sz w:val="24"/>
        </w:rPr>
      </w:pPr>
      <w:r>
        <w:rPr>
          <w:rFonts w:eastAsia="宋体"/>
          <w:b/>
          <w:bCs/>
          <w:color w:val="000000"/>
          <w:sz w:val="24"/>
        </w:rPr>
        <w:t>2.8.2岗位职责</w:t>
      </w:r>
    </w:p>
    <w:p w14:paraId="6E166A6E">
      <w:pPr>
        <w:spacing w:line="520" w:lineRule="exact"/>
        <w:ind w:firstLine="480" w:firstLineChars="200"/>
        <w:rPr>
          <w:rFonts w:eastAsia="宋体"/>
          <w:color w:val="000000"/>
          <w:kern w:val="0"/>
          <w:sz w:val="24"/>
        </w:rPr>
      </w:pPr>
      <w:r>
        <w:rPr>
          <w:rFonts w:eastAsia="宋体"/>
          <w:color w:val="000000"/>
          <w:kern w:val="0"/>
          <w:sz w:val="24"/>
        </w:rPr>
        <w:t>（1）按要求进行导礼服务，主要负责会议引导，前台诉服引导等相关服务事项；</w:t>
      </w:r>
    </w:p>
    <w:p w14:paraId="6CFDDE17">
      <w:pPr>
        <w:spacing w:line="520" w:lineRule="exact"/>
        <w:ind w:firstLine="480" w:firstLineChars="200"/>
        <w:rPr>
          <w:rFonts w:eastAsia="宋体"/>
          <w:color w:val="000000"/>
          <w:kern w:val="0"/>
          <w:sz w:val="24"/>
        </w:rPr>
      </w:pPr>
      <w:r>
        <w:rPr>
          <w:rFonts w:eastAsia="宋体"/>
          <w:color w:val="000000"/>
          <w:kern w:val="0"/>
          <w:sz w:val="24"/>
        </w:rPr>
        <w:t>（2）负责领导交办的其他工作。</w:t>
      </w:r>
    </w:p>
    <w:p w14:paraId="623E1A5B">
      <w:pPr>
        <w:spacing w:line="360" w:lineRule="auto"/>
        <w:ind w:firstLine="482" w:firstLineChars="200"/>
        <w:outlineLvl w:val="3"/>
        <w:rPr>
          <w:rFonts w:eastAsia="宋体"/>
          <w:b/>
          <w:bCs/>
          <w:color w:val="000000"/>
          <w:sz w:val="24"/>
        </w:rPr>
      </w:pPr>
      <w:r>
        <w:rPr>
          <w:rFonts w:eastAsia="宋体"/>
          <w:b/>
          <w:bCs/>
          <w:color w:val="000000"/>
          <w:sz w:val="24"/>
        </w:rPr>
        <w:t>2.9.绿化服务</w:t>
      </w:r>
    </w:p>
    <w:p w14:paraId="0385F499">
      <w:pPr>
        <w:spacing w:line="360" w:lineRule="auto"/>
        <w:ind w:firstLine="482" w:firstLineChars="200"/>
        <w:rPr>
          <w:rFonts w:eastAsia="宋体"/>
          <w:b/>
          <w:bCs/>
          <w:color w:val="000000"/>
          <w:sz w:val="24"/>
        </w:rPr>
      </w:pPr>
      <w:r>
        <w:rPr>
          <w:rFonts w:eastAsia="宋体"/>
          <w:b/>
          <w:bCs/>
          <w:color w:val="000000"/>
          <w:sz w:val="24"/>
        </w:rPr>
        <w:t>2.9.1绿化服务范围</w:t>
      </w:r>
    </w:p>
    <w:p w14:paraId="45053566">
      <w:pPr>
        <w:spacing w:line="360" w:lineRule="auto"/>
        <w:ind w:firstLine="480" w:firstLineChars="200"/>
        <w:rPr>
          <w:rFonts w:eastAsia="宋体"/>
          <w:color w:val="000000"/>
          <w:kern w:val="0"/>
          <w:sz w:val="24"/>
        </w:rPr>
      </w:pPr>
      <w:r>
        <w:rPr>
          <w:rFonts w:eastAsia="宋体"/>
          <w:color w:val="000000"/>
          <w:kern w:val="0"/>
          <w:sz w:val="24"/>
        </w:rPr>
        <w:t>（1）负责盆栽绿化服务，包括但不限于定期浇水，修剪。病虫害防治、越冬防护，确保绿植长势良好。</w:t>
      </w:r>
    </w:p>
    <w:p w14:paraId="73DE5D26">
      <w:pPr>
        <w:spacing w:line="360" w:lineRule="auto"/>
        <w:ind w:firstLine="480" w:firstLineChars="200"/>
        <w:rPr>
          <w:rFonts w:eastAsia="宋体"/>
          <w:color w:val="000000"/>
          <w:kern w:val="0"/>
          <w:sz w:val="24"/>
        </w:rPr>
      </w:pPr>
      <w:r>
        <w:rPr>
          <w:rFonts w:eastAsia="宋体"/>
          <w:color w:val="000000"/>
          <w:kern w:val="0"/>
          <w:sz w:val="24"/>
        </w:rPr>
        <w:t>（2）负责各乔木、灌木、草花等绿植的补种、浇水、施肥、修剪、病虫害防治、越冬防护，确保绿植长势良好。</w:t>
      </w:r>
    </w:p>
    <w:p w14:paraId="34A86581">
      <w:pPr>
        <w:spacing w:line="360" w:lineRule="auto"/>
        <w:ind w:firstLine="482" w:firstLineChars="200"/>
        <w:rPr>
          <w:rFonts w:eastAsia="宋体"/>
          <w:b/>
          <w:bCs/>
          <w:color w:val="000000"/>
          <w:sz w:val="24"/>
        </w:rPr>
      </w:pPr>
      <w:r>
        <w:rPr>
          <w:rFonts w:eastAsia="宋体"/>
          <w:b/>
          <w:bCs/>
          <w:color w:val="000000"/>
          <w:sz w:val="24"/>
        </w:rPr>
        <w:t>2.9.2绿化服务要求</w:t>
      </w:r>
    </w:p>
    <w:p w14:paraId="3B4AD284">
      <w:pPr>
        <w:spacing w:line="360" w:lineRule="auto"/>
        <w:ind w:firstLine="480" w:firstLineChars="200"/>
        <w:rPr>
          <w:rFonts w:eastAsia="宋体"/>
          <w:color w:val="000000"/>
          <w:kern w:val="0"/>
          <w:sz w:val="24"/>
        </w:rPr>
      </w:pPr>
      <w:r>
        <w:rPr>
          <w:rFonts w:eastAsia="宋体"/>
          <w:color w:val="000000"/>
          <w:kern w:val="0"/>
          <w:sz w:val="24"/>
        </w:rPr>
        <w:t>（1）制定绿化养护方案，养护设备、工具台账完善。人员配置合理，责任区域明确。园艺平面图、面目清单等资料齐全。</w:t>
      </w:r>
    </w:p>
    <w:p w14:paraId="407AE4D3">
      <w:pPr>
        <w:spacing w:line="360" w:lineRule="auto"/>
        <w:ind w:firstLine="480" w:firstLineChars="200"/>
        <w:rPr>
          <w:rFonts w:eastAsia="宋体"/>
          <w:color w:val="000000"/>
          <w:kern w:val="0"/>
          <w:sz w:val="24"/>
        </w:rPr>
      </w:pPr>
      <w:r>
        <w:rPr>
          <w:rFonts w:eastAsia="宋体"/>
          <w:color w:val="000000"/>
          <w:kern w:val="0"/>
          <w:sz w:val="24"/>
        </w:rPr>
        <w:t>（2）根据植物种类、生长情况和土壤情况合理安排灌溉。常年保持有效供水，草坪生长良好，保持排水通畅。</w:t>
      </w:r>
    </w:p>
    <w:p w14:paraId="45A94872">
      <w:pPr>
        <w:spacing w:line="360" w:lineRule="auto"/>
        <w:ind w:firstLine="480" w:firstLineChars="200"/>
        <w:rPr>
          <w:rFonts w:eastAsia="宋体"/>
          <w:color w:val="000000"/>
          <w:kern w:val="0"/>
          <w:sz w:val="24"/>
        </w:rPr>
      </w:pPr>
      <w:r>
        <w:rPr>
          <w:rFonts w:eastAsia="宋体"/>
          <w:color w:val="000000"/>
          <w:kern w:val="0"/>
          <w:sz w:val="24"/>
        </w:rPr>
        <w:t>（3）绿化完好率达96%以上，并且按不同花草树木的特性，合理养护。</w:t>
      </w:r>
    </w:p>
    <w:p w14:paraId="0A4D166F">
      <w:pPr>
        <w:spacing w:line="360" w:lineRule="auto"/>
        <w:ind w:firstLine="482" w:firstLineChars="200"/>
        <w:outlineLvl w:val="3"/>
        <w:rPr>
          <w:rFonts w:eastAsia="宋体"/>
          <w:b/>
          <w:bCs/>
          <w:color w:val="000000"/>
          <w:sz w:val="24"/>
        </w:rPr>
      </w:pPr>
      <w:r>
        <w:rPr>
          <w:rFonts w:eastAsia="宋体"/>
          <w:b/>
          <w:bCs/>
          <w:color w:val="000000"/>
          <w:sz w:val="24"/>
        </w:rPr>
        <w:t>2.10.消防服务</w:t>
      </w:r>
    </w:p>
    <w:p w14:paraId="4A624BB5">
      <w:pPr>
        <w:spacing w:line="360" w:lineRule="auto"/>
        <w:ind w:firstLine="482" w:firstLineChars="200"/>
        <w:rPr>
          <w:rFonts w:eastAsia="宋体"/>
          <w:b/>
          <w:bCs/>
          <w:color w:val="000000"/>
          <w:sz w:val="24"/>
        </w:rPr>
      </w:pPr>
      <w:r>
        <w:rPr>
          <w:rFonts w:eastAsia="宋体"/>
          <w:b/>
          <w:bCs/>
          <w:color w:val="000000"/>
          <w:sz w:val="24"/>
        </w:rPr>
        <w:t>2.10.1服务范围</w:t>
      </w:r>
    </w:p>
    <w:p w14:paraId="37FF3F1D">
      <w:pPr>
        <w:spacing w:line="360" w:lineRule="auto"/>
        <w:ind w:firstLine="480" w:firstLineChars="200"/>
        <w:rPr>
          <w:rFonts w:eastAsia="宋体"/>
          <w:color w:val="000000"/>
          <w:kern w:val="0"/>
          <w:sz w:val="24"/>
        </w:rPr>
      </w:pPr>
      <w:r>
        <w:rPr>
          <w:rFonts w:eastAsia="宋体"/>
          <w:color w:val="000000"/>
          <w:kern w:val="0"/>
          <w:sz w:val="24"/>
        </w:rPr>
        <w:t>主要为对楼内消防巡查，检查消防设备是否完好且在有效期内，定期组织消防演习，负责安保系统、电梯报警、消防报警的值班、正常运行及设备、设施的维护维修工作。</w:t>
      </w:r>
    </w:p>
    <w:p w14:paraId="562505A3">
      <w:pPr>
        <w:spacing w:line="360" w:lineRule="auto"/>
        <w:ind w:firstLine="482" w:firstLineChars="200"/>
        <w:rPr>
          <w:rFonts w:eastAsia="宋体"/>
          <w:b/>
          <w:bCs/>
          <w:color w:val="000000"/>
          <w:sz w:val="24"/>
        </w:rPr>
      </w:pPr>
      <w:r>
        <w:rPr>
          <w:rFonts w:eastAsia="宋体"/>
          <w:b/>
          <w:bCs/>
          <w:color w:val="000000"/>
          <w:sz w:val="24"/>
        </w:rPr>
        <w:t>2.10.2岗位职责</w:t>
      </w:r>
    </w:p>
    <w:p w14:paraId="655630B4">
      <w:pPr>
        <w:spacing w:line="360" w:lineRule="auto"/>
        <w:ind w:firstLine="480" w:firstLineChars="200"/>
        <w:rPr>
          <w:rFonts w:eastAsia="宋体"/>
          <w:color w:val="000000"/>
          <w:kern w:val="0"/>
          <w:sz w:val="24"/>
        </w:rPr>
      </w:pPr>
      <w:r>
        <w:rPr>
          <w:rFonts w:eastAsia="宋体"/>
          <w:color w:val="000000"/>
          <w:kern w:val="0"/>
          <w:sz w:val="24"/>
        </w:rPr>
        <w:t>（1）按照规定路线对项目进行全面的消防安全检查，做好巡视记录，对发现的问题及时向上级领导进行汇报；</w:t>
      </w:r>
    </w:p>
    <w:p w14:paraId="36975836">
      <w:pPr>
        <w:spacing w:line="360" w:lineRule="auto"/>
        <w:ind w:firstLine="480" w:firstLineChars="200"/>
        <w:rPr>
          <w:rFonts w:eastAsia="宋体"/>
          <w:color w:val="000000"/>
          <w:kern w:val="0"/>
          <w:sz w:val="24"/>
        </w:rPr>
      </w:pPr>
      <w:r>
        <w:rPr>
          <w:rFonts w:eastAsia="宋体"/>
          <w:color w:val="000000"/>
          <w:kern w:val="0"/>
          <w:sz w:val="24"/>
        </w:rPr>
        <w:t>（2）做好每日的交接班工作，保持消防控制室内设备的清洁卫生，每日下班前对消防控制室进行1次卫生的打扫；</w:t>
      </w:r>
    </w:p>
    <w:p w14:paraId="671FDBE4">
      <w:pPr>
        <w:spacing w:line="360" w:lineRule="auto"/>
        <w:ind w:firstLine="480" w:firstLineChars="200"/>
        <w:rPr>
          <w:rFonts w:eastAsia="宋体"/>
          <w:color w:val="000000"/>
          <w:kern w:val="0"/>
          <w:sz w:val="24"/>
        </w:rPr>
      </w:pPr>
      <w:r>
        <w:rPr>
          <w:rFonts w:eastAsia="宋体"/>
          <w:color w:val="000000"/>
          <w:kern w:val="0"/>
          <w:sz w:val="24"/>
        </w:rPr>
        <w:t>（3）严密关注消防控制台及打印设备的信号，按规定程序操作并填写记录；</w:t>
      </w:r>
    </w:p>
    <w:p w14:paraId="4C43B695">
      <w:pPr>
        <w:spacing w:line="360" w:lineRule="auto"/>
        <w:ind w:firstLine="480" w:firstLineChars="200"/>
        <w:rPr>
          <w:rFonts w:eastAsia="宋体"/>
          <w:color w:val="000000"/>
          <w:kern w:val="0"/>
          <w:sz w:val="24"/>
        </w:rPr>
      </w:pPr>
      <w:r>
        <w:rPr>
          <w:rFonts w:eastAsia="宋体"/>
          <w:color w:val="000000"/>
          <w:kern w:val="0"/>
          <w:sz w:val="24"/>
        </w:rPr>
        <w:t>（4）熟悉消防系统及消防器材的安装位置，掌握各种灭火器的使用方法；</w:t>
      </w:r>
    </w:p>
    <w:p w14:paraId="5CC05C87">
      <w:pPr>
        <w:spacing w:line="360" w:lineRule="auto"/>
        <w:ind w:firstLine="480" w:firstLineChars="200"/>
        <w:rPr>
          <w:rFonts w:eastAsia="宋体"/>
          <w:color w:val="000000"/>
          <w:kern w:val="0"/>
          <w:sz w:val="24"/>
        </w:rPr>
      </w:pPr>
      <w:r>
        <w:rPr>
          <w:rFonts w:eastAsia="宋体"/>
          <w:color w:val="000000"/>
          <w:kern w:val="0"/>
          <w:sz w:val="24"/>
        </w:rPr>
        <w:t>（5）接到火警信号后应迅速、准确地按照消防报警程序，立即赶赴报警点进行确认；</w:t>
      </w:r>
    </w:p>
    <w:p w14:paraId="5AAA7E2F">
      <w:pPr>
        <w:spacing w:line="360" w:lineRule="auto"/>
        <w:ind w:firstLine="480" w:firstLineChars="200"/>
        <w:rPr>
          <w:rFonts w:eastAsia="宋体"/>
          <w:color w:val="000000"/>
          <w:kern w:val="0"/>
          <w:sz w:val="24"/>
        </w:rPr>
      </w:pPr>
      <w:r>
        <w:rPr>
          <w:rFonts w:eastAsia="宋体"/>
          <w:color w:val="000000"/>
          <w:kern w:val="0"/>
          <w:sz w:val="24"/>
        </w:rPr>
        <w:t>（6）控制中心人员出控制中心时，必须携带对讲机，以便联系，并保持通讯器材的畅通；</w:t>
      </w:r>
    </w:p>
    <w:p w14:paraId="59B7B46E">
      <w:pPr>
        <w:spacing w:line="360" w:lineRule="auto"/>
        <w:ind w:firstLine="480" w:firstLineChars="200"/>
        <w:rPr>
          <w:rFonts w:eastAsia="宋体"/>
          <w:color w:val="000000"/>
          <w:kern w:val="0"/>
          <w:sz w:val="24"/>
        </w:rPr>
      </w:pPr>
      <w:r>
        <w:rPr>
          <w:rFonts w:eastAsia="宋体"/>
          <w:color w:val="000000"/>
          <w:kern w:val="0"/>
          <w:sz w:val="24"/>
        </w:rPr>
        <w:t>（7）谢绝外来人员进入控制中心，如因公需要或设备维修，做好有关记录；</w:t>
      </w:r>
    </w:p>
    <w:p w14:paraId="7791B441">
      <w:pPr>
        <w:spacing w:line="360" w:lineRule="auto"/>
        <w:ind w:firstLine="480" w:firstLineChars="200"/>
        <w:rPr>
          <w:rFonts w:eastAsia="宋体"/>
          <w:color w:val="000000"/>
          <w:kern w:val="0"/>
          <w:sz w:val="24"/>
        </w:rPr>
      </w:pPr>
      <w:r>
        <w:rPr>
          <w:rFonts w:eastAsia="宋体"/>
          <w:color w:val="000000"/>
          <w:kern w:val="0"/>
          <w:sz w:val="24"/>
        </w:rPr>
        <w:t>（8）认真处理控制中心发现的每一个报警信号，及时通知巡逻人员赶赴现场确认，根据确认情况进行消警或采取各种应急措施；</w:t>
      </w:r>
    </w:p>
    <w:p w14:paraId="2BBD08B7">
      <w:pPr>
        <w:spacing w:line="360" w:lineRule="auto"/>
        <w:ind w:firstLine="480" w:firstLineChars="200"/>
        <w:rPr>
          <w:rFonts w:eastAsia="宋体"/>
          <w:color w:val="000000"/>
          <w:kern w:val="0"/>
          <w:sz w:val="24"/>
        </w:rPr>
      </w:pPr>
      <w:r>
        <w:rPr>
          <w:rFonts w:eastAsia="宋体"/>
          <w:color w:val="000000"/>
          <w:kern w:val="0"/>
          <w:sz w:val="24"/>
        </w:rPr>
        <w:t>（9）当值值机员不得擅自离岗，如果工作需要暂时离开，必须征得当值主管的同意对控制中心和指定重要部位实行24小时录像，值班人员必须按规定保存录像内容，需要改动应通过安管部</w:t>
      </w:r>
      <w:r>
        <w:rPr>
          <w:rFonts w:hint="eastAsia" w:eastAsia="宋体"/>
          <w:color w:val="000000"/>
          <w:kern w:val="0"/>
          <w:sz w:val="24"/>
        </w:rPr>
        <w:t>经</w:t>
      </w:r>
      <w:r>
        <w:rPr>
          <w:rFonts w:eastAsia="宋体"/>
          <w:color w:val="000000"/>
          <w:kern w:val="0"/>
          <w:sz w:val="24"/>
        </w:rPr>
        <w:t>理，不得擅自作主张；</w:t>
      </w:r>
    </w:p>
    <w:p w14:paraId="0E042BED">
      <w:pPr>
        <w:spacing w:line="360" w:lineRule="auto"/>
        <w:ind w:firstLine="480" w:firstLineChars="200"/>
        <w:rPr>
          <w:rFonts w:eastAsia="宋体"/>
          <w:color w:val="000000"/>
          <w:kern w:val="0"/>
          <w:sz w:val="24"/>
        </w:rPr>
      </w:pPr>
      <w:r>
        <w:rPr>
          <w:rFonts w:eastAsia="宋体"/>
          <w:color w:val="000000"/>
          <w:kern w:val="0"/>
          <w:sz w:val="24"/>
        </w:rPr>
        <w:t>（10）服从招标人安排，并完成好招标人交派的临时性工作。</w:t>
      </w:r>
    </w:p>
    <w:p w14:paraId="5115D599">
      <w:pPr>
        <w:keepNext/>
        <w:keepLines/>
        <w:autoSpaceDE w:val="0"/>
        <w:autoSpaceDN w:val="0"/>
        <w:adjustRightInd w:val="0"/>
        <w:spacing w:before="120" w:line="300" w:lineRule="auto"/>
        <w:ind w:firstLine="482"/>
        <w:jc w:val="left"/>
        <w:outlineLvl w:val="1"/>
        <w:rPr>
          <w:rFonts w:eastAsia="宋体"/>
          <w:b/>
          <w:color w:val="000000"/>
          <w:kern w:val="0"/>
          <w:sz w:val="24"/>
          <w:szCs w:val="16"/>
        </w:rPr>
      </w:pPr>
      <w:r>
        <w:rPr>
          <w:rFonts w:hint="eastAsia" w:eastAsia="宋体"/>
          <w:b/>
          <w:color w:val="000000"/>
          <w:kern w:val="0"/>
          <w:sz w:val="24"/>
          <w:szCs w:val="16"/>
        </w:rPr>
        <w:t>（</w:t>
      </w:r>
      <w:r>
        <w:rPr>
          <w:rFonts w:eastAsia="宋体"/>
          <w:b/>
          <w:color w:val="000000"/>
          <w:kern w:val="0"/>
          <w:sz w:val="24"/>
          <w:szCs w:val="16"/>
        </w:rPr>
        <w:t>三）服务地点</w:t>
      </w:r>
    </w:p>
    <w:p w14:paraId="4DB038C1">
      <w:pPr>
        <w:adjustRightInd w:val="0"/>
        <w:spacing w:line="360" w:lineRule="auto"/>
        <w:ind w:firstLine="480" w:firstLineChars="200"/>
        <w:textAlignment w:val="baseline"/>
        <w:rPr>
          <w:rFonts w:eastAsia="宋体"/>
          <w:bCs/>
          <w:color w:val="000000"/>
          <w:sz w:val="24"/>
        </w:rPr>
      </w:pPr>
      <w:r>
        <w:rPr>
          <w:rFonts w:eastAsia="宋体"/>
          <w:bCs/>
          <w:color w:val="000000"/>
          <w:sz w:val="24"/>
        </w:rPr>
        <w:t>采购人指定地点。</w:t>
      </w:r>
    </w:p>
    <w:p w14:paraId="7C7E2CB6">
      <w:pPr>
        <w:keepNext/>
        <w:keepLines/>
        <w:autoSpaceDE w:val="0"/>
        <w:autoSpaceDN w:val="0"/>
        <w:adjustRightInd w:val="0"/>
        <w:spacing w:before="120" w:line="300" w:lineRule="auto"/>
        <w:ind w:firstLine="482"/>
        <w:jc w:val="left"/>
        <w:outlineLvl w:val="1"/>
        <w:rPr>
          <w:rFonts w:eastAsia="宋体"/>
          <w:b/>
          <w:color w:val="000000"/>
          <w:kern w:val="0"/>
          <w:sz w:val="24"/>
          <w:szCs w:val="16"/>
        </w:rPr>
      </w:pPr>
      <w:r>
        <w:rPr>
          <w:rFonts w:eastAsia="宋体"/>
          <w:b/>
          <w:color w:val="000000"/>
          <w:kern w:val="0"/>
          <w:sz w:val="24"/>
          <w:szCs w:val="16"/>
        </w:rPr>
        <w:t>（四）合同履行期限</w:t>
      </w:r>
    </w:p>
    <w:p w14:paraId="0F8631D7">
      <w:pPr>
        <w:adjustRightInd w:val="0"/>
        <w:spacing w:line="360" w:lineRule="auto"/>
        <w:ind w:firstLine="480" w:firstLineChars="200"/>
        <w:textAlignment w:val="baseline"/>
        <w:rPr>
          <w:rFonts w:eastAsia="宋体"/>
          <w:bCs/>
          <w:color w:val="000000"/>
          <w:sz w:val="24"/>
        </w:rPr>
      </w:pPr>
      <w:r>
        <w:rPr>
          <w:rFonts w:eastAsia="宋体"/>
          <w:color w:val="000000"/>
          <w:sz w:val="24"/>
        </w:rPr>
        <w:t>自合同签订之日起持续服务12个月。</w:t>
      </w:r>
    </w:p>
    <w:p w14:paraId="2A32B1FD">
      <w:pPr>
        <w:keepNext/>
        <w:keepLines/>
        <w:autoSpaceDE w:val="0"/>
        <w:autoSpaceDN w:val="0"/>
        <w:adjustRightInd w:val="0"/>
        <w:spacing w:before="120" w:line="300" w:lineRule="auto"/>
        <w:ind w:firstLine="482"/>
        <w:jc w:val="left"/>
        <w:outlineLvl w:val="1"/>
        <w:rPr>
          <w:rFonts w:eastAsia="宋体"/>
          <w:b/>
          <w:color w:val="000000"/>
          <w:kern w:val="0"/>
          <w:sz w:val="24"/>
          <w:szCs w:val="16"/>
        </w:rPr>
      </w:pPr>
      <w:r>
        <w:rPr>
          <w:rFonts w:eastAsia="宋体"/>
          <w:b/>
          <w:color w:val="000000"/>
          <w:kern w:val="0"/>
          <w:sz w:val="24"/>
          <w:szCs w:val="16"/>
        </w:rPr>
        <w:t>（</w:t>
      </w:r>
      <w:r>
        <w:rPr>
          <w:rFonts w:hint="eastAsia" w:eastAsia="宋体"/>
          <w:b/>
          <w:color w:val="000000"/>
          <w:kern w:val="0"/>
          <w:sz w:val="24"/>
          <w:szCs w:val="16"/>
        </w:rPr>
        <w:t>五</w:t>
      </w:r>
      <w:r>
        <w:rPr>
          <w:rFonts w:eastAsia="宋体"/>
          <w:b/>
          <w:color w:val="000000"/>
          <w:kern w:val="0"/>
          <w:sz w:val="24"/>
          <w:szCs w:val="16"/>
        </w:rPr>
        <w:t>）付款进度及方式</w:t>
      </w:r>
    </w:p>
    <w:p w14:paraId="75E3092E">
      <w:pPr>
        <w:adjustRightInd w:val="0"/>
        <w:spacing w:line="360" w:lineRule="auto"/>
        <w:ind w:firstLine="480" w:firstLineChars="200"/>
        <w:textAlignment w:val="baseline"/>
        <w:rPr>
          <w:rFonts w:eastAsia="宋体"/>
          <w:bCs/>
          <w:color w:val="000000"/>
          <w:sz w:val="24"/>
        </w:rPr>
      </w:pPr>
      <w:r>
        <w:rPr>
          <w:rFonts w:eastAsia="宋体"/>
          <w:bCs/>
          <w:color w:val="000000"/>
          <w:sz w:val="24"/>
        </w:rPr>
        <w:t>1、按季度支付，</w:t>
      </w:r>
      <w:bookmarkStart w:id="16" w:name="_Hlk151649462"/>
      <w:r>
        <w:rPr>
          <w:rFonts w:eastAsia="宋体"/>
          <w:bCs/>
          <w:color w:val="000000"/>
          <w:sz w:val="24"/>
        </w:rPr>
        <w:t>每季度首月月末由招标人根据本季度费用预算对中标人进行结算支付</w:t>
      </w:r>
      <w:bookmarkEnd w:id="16"/>
      <w:r>
        <w:rPr>
          <w:rFonts w:eastAsia="宋体"/>
          <w:bCs/>
          <w:color w:val="000000"/>
          <w:sz w:val="24"/>
        </w:rPr>
        <w:t>（实际情况以签订合同为准）。</w:t>
      </w:r>
    </w:p>
    <w:p w14:paraId="3C4EC633">
      <w:pPr>
        <w:spacing w:line="360" w:lineRule="auto"/>
        <w:rPr>
          <w:rFonts w:ascii="宋体" w:hAnsi="宋体" w:eastAsia="宋体" w:cs="宋体"/>
          <w:sz w:val="24"/>
        </w:rPr>
      </w:pPr>
      <w:r>
        <w:rPr>
          <w:rFonts w:eastAsia="宋体"/>
          <w:bCs/>
          <w:color w:val="000000"/>
          <w:sz w:val="24"/>
        </w:rPr>
        <w:t>2.中标人必须按国家有关财税规定开具发票。</w:t>
      </w:r>
      <w:bookmarkEnd w:id="6"/>
      <w:bookmarkEnd w:id="7"/>
      <w:bookmarkEnd w:id="8"/>
      <w:bookmarkEnd w:id="9"/>
      <w:bookmarkEnd w:id="10"/>
    </w:p>
    <w:p w14:paraId="3973165F">
      <w:pPr>
        <w:keepNext/>
        <w:keepLines/>
        <w:autoSpaceDE w:val="0"/>
        <w:autoSpaceDN w:val="0"/>
        <w:adjustRightInd w:val="0"/>
        <w:spacing w:before="120" w:line="300" w:lineRule="auto"/>
        <w:ind w:firstLine="482"/>
        <w:jc w:val="left"/>
        <w:outlineLvl w:val="1"/>
        <w:rPr>
          <w:rFonts w:eastAsia="宋体"/>
          <w:b/>
          <w:color w:val="000000"/>
          <w:kern w:val="0"/>
          <w:sz w:val="24"/>
          <w:szCs w:val="16"/>
        </w:rPr>
      </w:pPr>
      <w:r>
        <w:rPr>
          <w:rFonts w:eastAsia="宋体"/>
          <w:b/>
          <w:color w:val="000000"/>
          <w:kern w:val="0"/>
          <w:sz w:val="24"/>
          <w:szCs w:val="16"/>
        </w:rPr>
        <w:t>（六）其他要求</w:t>
      </w:r>
    </w:p>
    <w:p w14:paraId="0F2E0D50">
      <w:pPr>
        <w:spacing w:line="360" w:lineRule="auto"/>
        <w:ind w:firstLine="480" w:firstLineChars="200"/>
        <w:rPr>
          <w:rFonts w:eastAsia="宋体"/>
          <w:sz w:val="24"/>
        </w:rPr>
      </w:pPr>
      <w:r>
        <w:rPr>
          <w:rFonts w:eastAsia="宋体"/>
          <w:sz w:val="24"/>
        </w:rPr>
        <w:t>1.本项目专门面向</w:t>
      </w:r>
      <w:r>
        <w:rPr>
          <w:rFonts w:hint="eastAsia" w:eastAsia="宋体"/>
          <w:sz w:val="24"/>
        </w:rPr>
        <w:t>小微</w:t>
      </w:r>
      <w:r>
        <w:rPr>
          <w:rFonts w:eastAsia="宋体"/>
          <w:sz w:val="24"/>
        </w:rPr>
        <w:t>企业采购。</w:t>
      </w:r>
      <w:r>
        <w:rPr>
          <w:rFonts w:hint="eastAsia" w:eastAsia="宋体"/>
          <w:sz w:val="24"/>
        </w:rPr>
        <w:t>即：提供的服务全部由符合政策要求的小微企业承接。</w:t>
      </w:r>
    </w:p>
    <w:p w14:paraId="74C15E85">
      <w:pPr>
        <w:spacing w:line="360" w:lineRule="auto"/>
        <w:ind w:firstLine="480" w:firstLineChars="200"/>
        <w:rPr>
          <w:rFonts w:eastAsia="宋体"/>
          <w:sz w:val="24"/>
        </w:rPr>
      </w:pPr>
      <w:r>
        <w:rPr>
          <w:rFonts w:eastAsia="宋体"/>
          <w:sz w:val="24"/>
        </w:rPr>
        <w:t>2.本项目</w:t>
      </w:r>
      <w:r>
        <w:rPr>
          <w:rFonts w:hint="eastAsia" w:eastAsia="宋体"/>
          <w:sz w:val="24"/>
        </w:rPr>
        <w:t>不</w:t>
      </w:r>
      <w:r>
        <w:rPr>
          <w:rFonts w:eastAsia="宋体"/>
          <w:sz w:val="24"/>
        </w:rPr>
        <w:t>接受联合体投标。</w:t>
      </w:r>
    </w:p>
    <w:p w14:paraId="395417D1">
      <w:pPr>
        <w:spacing w:line="360" w:lineRule="auto"/>
        <w:ind w:firstLine="480" w:firstLineChars="200"/>
        <w:rPr>
          <w:rFonts w:eastAsia="宋体"/>
          <w:sz w:val="24"/>
        </w:rPr>
      </w:pPr>
      <w:r>
        <w:rPr>
          <w:rFonts w:eastAsia="宋体"/>
          <w:sz w:val="24"/>
        </w:rPr>
        <w:t>3.本项目</w:t>
      </w:r>
      <w:r>
        <w:rPr>
          <w:rFonts w:hint="eastAsia" w:eastAsia="宋体"/>
          <w:sz w:val="24"/>
        </w:rPr>
        <w:t>不</w:t>
      </w:r>
      <w:r>
        <w:rPr>
          <w:rFonts w:eastAsia="宋体"/>
          <w:sz w:val="24"/>
        </w:rPr>
        <w:t>收取投标保证金。</w:t>
      </w:r>
    </w:p>
    <w:p w14:paraId="090E7495">
      <w:pPr>
        <w:ind w:firstLine="480" w:firstLineChars="200"/>
        <w:rPr>
          <w:rFonts w:eastAsia="方正小标宋_GBK"/>
          <w:sz w:val="44"/>
          <w:szCs w:val="44"/>
          <w:shd w:val="clear" w:color="auto" w:fill="FFFFFF"/>
        </w:rPr>
      </w:pPr>
      <w:bookmarkStart w:id="17" w:name="_GoBack"/>
      <w:bookmarkEnd w:id="17"/>
      <w:r>
        <w:rPr>
          <w:rFonts w:eastAsia="宋体"/>
          <w:sz w:val="24"/>
        </w:rPr>
        <w:t>4.本项目</w:t>
      </w:r>
      <w:r>
        <w:rPr>
          <w:rFonts w:hint="eastAsia" w:eastAsia="宋体"/>
          <w:sz w:val="24"/>
        </w:rPr>
        <w:t>不</w:t>
      </w:r>
      <w:r>
        <w:rPr>
          <w:rFonts w:eastAsia="宋体"/>
          <w:sz w:val="24"/>
        </w:rPr>
        <w:t>接受分包。</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23F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22E895">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E22E895">
                    <w:pPr>
                      <w:pStyle w:val="1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39488"/>
    <w:multiLevelType w:val="singleLevel"/>
    <w:tmpl w:val="92339488"/>
    <w:lvl w:ilvl="0" w:tentative="0">
      <w:start w:val="1"/>
      <w:numFmt w:val="decimal"/>
      <w:suff w:val="nothing"/>
      <w:lvlText w:val="%1、"/>
      <w:lvlJc w:val="left"/>
    </w:lvl>
  </w:abstractNum>
  <w:abstractNum w:abstractNumId="1">
    <w:nsid w:val="A0D49969"/>
    <w:multiLevelType w:val="multilevel"/>
    <w:tmpl w:val="A0D49969"/>
    <w:lvl w:ilvl="0" w:tentative="0">
      <w:start w:val="1"/>
      <w:numFmt w:val="decimal"/>
      <w:lvlText w:val="%1"/>
      <w:lvlJc w:val="left"/>
      <w:pPr>
        <w:ind w:left="63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838615"/>
    <w:multiLevelType w:val="singleLevel"/>
    <w:tmpl w:val="38838615"/>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zI2NDM3MzRkNGUxMjA3OGQ0YzMyMjVlMjIzZjQifQ=="/>
  </w:docVars>
  <w:rsids>
    <w:rsidRoot w:val="4C157347"/>
    <w:rsid w:val="00020789"/>
    <w:rsid w:val="00042AFD"/>
    <w:rsid w:val="00054EB0"/>
    <w:rsid w:val="000760E6"/>
    <w:rsid w:val="001644FB"/>
    <w:rsid w:val="0020753F"/>
    <w:rsid w:val="003650CF"/>
    <w:rsid w:val="00373A3B"/>
    <w:rsid w:val="00377B4F"/>
    <w:rsid w:val="003818C9"/>
    <w:rsid w:val="00390588"/>
    <w:rsid w:val="003A7DB4"/>
    <w:rsid w:val="004F508B"/>
    <w:rsid w:val="004F695C"/>
    <w:rsid w:val="00526A90"/>
    <w:rsid w:val="0055760D"/>
    <w:rsid w:val="00660388"/>
    <w:rsid w:val="00694CF7"/>
    <w:rsid w:val="00695619"/>
    <w:rsid w:val="007143F2"/>
    <w:rsid w:val="00837A7C"/>
    <w:rsid w:val="008F4B90"/>
    <w:rsid w:val="00976C73"/>
    <w:rsid w:val="009C5FEA"/>
    <w:rsid w:val="00A55D69"/>
    <w:rsid w:val="00B14123"/>
    <w:rsid w:val="00B82166"/>
    <w:rsid w:val="00BA261C"/>
    <w:rsid w:val="00BC2130"/>
    <w:rsid w:val="00BC3E6E"/>
    <w:rsid w:val="00D5589D"/>
    <w:rsid w:val="00F4510B"/>
    <w:rsid w:val="06037EAD"/>
    <w:rsid w:val="1E6014D0"/>
    <w:rsid w:val="28FC18A7"/>
    <w:rsid w:val="4C157347"/>
    <w:rsid w:val="530A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4"/>
    <w:qFormat/>
    <w:uiPriority w:val="0"/>
    <w:pPr>
      <w:spacing w:line="560" w:lineRule="exact"/>
      <w:jc w:val="center"/>
      <w:outlineLvl w:val="0"/>
    </w:pPr>
    <w:rPr>
      <w:rFonts w:hint="eastAsia" w:ascii="宋体" w:hAnsi="宋体" w:eastAsia="方正小标宋简体"/>
      <w:bCs/>
      <w:kern w:val="44"/>
      <w:sz w:val="36"/>
      <w:szCs w:val="48"/>
    </w:rPr>
  </w:style>
  <w:style w:type="paragraph" w:styleId="5">
    <w:name w:val="heading 2"/>
    <w:basedOn w:val="1"/>
    <w:next w:val="1"/>
    <w:link w:val="27"/>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8"/>
    <w:semiHidden/>
    <w:unhideWhenUsed/>
    <w:qFormat/>
    <w:uiPriority w:val="0"/>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9"/>
    <w:basedOn w:val="1"/>
    <w:next w:val="1"/>
    <w:unhideWhenUsed/>
    <w:qFormat/>
    <w:uiPriority w:val="99"/>
    <w:pPr>
      <w:ind w:left="1600" w:leftChars="1600"/>
    </w:pPr>
  </w:style>
  <w:style w:type="paragraph" w:styleId="7">
    <w:name w:val="annotation text"/>
    <w:basedOn w:val="1"/>
    <w:link w:val="30"/>
    <w:qFormat/>
    <w:uiPriority w:val="0"/>
    <w:pPr>
      <w:jc w:val="left"/>
    </w:pPr>
  </w:style>
  <w:style w:type="paragraph" w:styleId="8">
    <w:name w:val="Body Text"/>
    <w:basedOn w:val="1"/>
    <w:qFormat/>
    <w:uiPriority w:val="0"/>
  </w:style>
  <w:style w:type="paragraph" w:styleId="9">
    <w:name w:val="Body Text Indent"/>
    <w:basedOn w:val="1"/>
    <w:next w:val="10"/>
    <w:qFormat/>
    <w:uiPriority w:val="0"/>
    <w:pPr>
      <w:spacing w:line="360" w:lineRule="auto"/>
      <w:ind w:firstLine="570"/>
    </w:pPr>
    <w:rPr>
      <w:sz w:val="24"/>
    </w:rPr>
  </w:style>
  <w:style w:type="paragraph" w:styleId="10">
    <w:name w:val="envelope return"/>
    <w:basedOn w:val="1"/>
    <w:qFormat/>
    <w:uiPriority w:val="0"/>
    <w:pPr>
      <w:snapToGrid w:val="0"/>
    </w:pPr>
    <w:rPr>
      <w:rFonts w:ascii="Arial" w:hAnsi="Arial"/>
    </w:r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2"/>
    <w:basedOn w:val="1"/>
    <w:next w:val="1"/>
    <w:qFormat/>
    <w:uiPriority w:val="39"/>
    <w:pPr>
      <w:ind w:left="210"/>
      <w:jc w:val="left"/>
    </w:pPr>
    <w:rPr>
      <w:rFonts w:ascii="Calibri" w:hAnsi="Calibri"/>
      <w:smallCaps/>
      <w:sz w:val="20"/>
      <w:szCs w:val="20"/>
    </w:rPr>
  </w:style>
  <w:style w:type="paragraph" w:styleId="15">
    <w:name w:val="annotation subject"/>
    <w:basedOn w:val="7"/>
    <w:next w:val="7"/>
    <w:link w:val="31"/>
    <w:qFormat/>
    <w:uiPriority w:val="0"/>
    <w:rPr>
      <w:b/>
      <w:bCs/>
    </w:rPr>
  </w:style>
  <w:style w:type="paragraph" w:styleId="16">
    <w:name w:val="Body Text First Indent"/>
    <w:basedOn w:val="8"/>
    <w:next w:val="17"/>
    <w:unhideWhenUsed/>
    <w:qFormat/>
    <w:uiPriority w:val="99"/>
    <w:pPr>
      <w:tabs>
        <w:tab w:val="left" w:pos="567"/>
      </w:tabs>
      <w:spacing w:after="120"/>
      <w:ind w:firstLine="420" w:firstLineChars="100"/>
    </w:pPr>
  </w:style>
  <w:style w:type="paragraph" w:styleId="17">
    <w:name w:val="Body Text First Indent 2"/>
    <w:basedOn w:val="9"/>
    <w:next w:val="1"/>
    <w:qFormat/>
    <w:uiPriority w:val="0"/>
    <w:pPr>
      <w:spacing w:after="120" w:line="480" w:lineRule="exact"/>
      <w:ind w:left="420" w:leftChars="200" w:firstLine="420" w:firstLineChars="200"/>
    </w:pPr>
    <w:rPr>
      <w:szCs w:val="20"/>
    </w:rPr>
  </w:style>
  <w:style w:type="character" w:styleId="20">
    <w:name w:val="annotation reference"/>
    <w:basedOn w:val="19"/>
    <w:qFormat/>
    <w:uiPriority w:val="0"/>
    <w:rPr>
      <w:sz w:val="21"/>
      <w:szCs w:val="21"/>
    </w:rPr>
  </w:style>
  <w:style w:type="paragraph" w:customStyle="1" w:styleId="21">
    <w:name w:val="正文（缩进）"/>
    <w:basedOn w:val="1"/>
    <w:autoRedefine/>
    <w:qFormat/>
    <w:uiPriority w:val="0"/>
    <w:pPr>
      <w:spacing w:before="50" w:after="50"/>
      <w:ind w:firstLine="200" w:firstLineChars="200"/>
    </w:pPr>
    <w:rPr>
      <w:szCs w:val="22"/>
    </w:rPr>
  </w:style>
  <w:style w:type="paragraph" w:customStyle="1" w:styleId="22">
    <w:name w:val="BodyText1I"/>
    <w:basedOn w:val="23"/>
    <w:autoRedefine/>
    <w:qFormat/>
    <w:uiPriority w:val="99"/>
    <w:pPr>
      <w:widowControl/>
      <w:ind w:firstLine="420" w:firstLineChars="100"/>
      <w:jc w:val="left"/>
    </w:pPr>
    <w:rPr>
      <w:rFonts w:ascii="Arial" w:hAnsi="Arial"/>
      <w:kern w:val="0"/>
      <w:sz w:val="20"/>
      <w:szCs w:val="20"/>
      <w:lang w:eastAsia="en-US"/>
    </w:rPr>
  </w:style>
  <w:style w:type="paragraph" w:customStyle="1" w:styleId="23">
    <w:name w:val="BodyText"/>
    <w:basedOn w:val="1"/>
    <w:autoRedefine/>
    <w:qFormat/>
    <w:uiPriority w:val="0"/>
    <w:pPr>
      <w:spacing w:after="120"/>
      <w:textAlignment w:val="baseline"/>
    </w:pPr>
    <w:rPr>
      <w:rFonts w:eastAsia="宋体"/>
    </w:rPr>
  </w:style>
  <w:style w:type="character" w:customStyle="1" w:styleId="24">
    <w:name w:val="标题 1 字符"/>
    <w:basedOn w:val="19"/>
    <w:link w:val="4"/>
    <w:autoRedefine/>
    <w:qFormat/>
    <w:uiPriority w:val="0"/>
    <w:rPr>
      <w:rFonts w:hint="eastAsia" w:ascii="宋体" w:hAnsi="宋体" w:eastAsia="方正小标宋简体" w:cs="宋体"/>
      <w:bCs/>
      <w:kern w:val="44"/>
      <w:sz w:val="36"/>
      <w:szCs w:val="48"/>
      <w:lang w:bidi="ar"/>
    </w:rPr>
  </w:style>
  <w:style w:type="character" w:customStyle="1" w:styleId="25">
    <w:name w:val="font11"/>
    <w:basedOn w:val="19"/>
    <w:autoRedefine/>
    <w:qFormat/>
    <w:uiPriority w:val="0"/>
    <w:rPr>
      <w:rFonts w:hint="default" w:ascii="Times New Roman" w:hAnsi="Times New Roman" w:eastAsia="宋体" w:cs="Times New Roman"/>
      <w:color w:val="000000"/>
      <w:sz w:val="28"/>
      <w:szCs w:val="28"/>
      <w:u w:val="none"/>
    </w:rPr>
  </w:style>
  <w:style w:type="character" w:customStyle="1" w:styleId="26">
    <w:name w:val="font81"/>
    <w:basedOn w:val="19"/>
    <w:autoRedefine/>
    <w:qFormat/>
    <w:uiPriority w:val="0"/>
    <w:rPr>
      <w:rFonts w:hint="eastAsia" w:ascii="宋体" w:hAnsi="宋体" w:eastAsia="宋体" w:cs="宋体"/>
      <w:color w:val="000000"/>
      <w:sz w:val="28"/>
      <w:szCs w:val="28"/>
      <w:u w:val="none"/>
    </w:rPr>
  </w:style>
  <w:style w:type="character" w:customStyle="1" w:styleId="27">
    <w:name w:val="标题 2 字符"/>
    <w:basedOn w:val="19"/>
    <w:link w:val="5"/>
    <w:semiHidden/>
    <w:qFormat/>
    <w:uiPriority w:val="0"/>
    <w:rPr>
      <w:rFonts w:asciiTheme="majorHAnsi" w:hAnsiTheme="majorHAnsi" w:eastAsiaTheme="majorEastAsia" w:cstheme="majorBidi"/>
      <w:b/>
      <w:bCs/>
      <w:kern w:val="2"/>
      <w:sz w:val="32"/>
      <w:szCs w:val="32"/>
    </w:rPr>
  </w:style>
  <w:style w:type="character" w:customStyle="1" w:styleId="28">
    <w:name w:val="标题 3 字符"/>
    <w:basedOn w:val="19"/>
    <w:link w:val="6"/>
    <w:semiHidden/>
    <w:qFormat/>
    <w:uiPriority w:val="0"/>
    <w:rPr>
      <w:rFonts w:ascii="Times New Roman" w:hAnsi="Times New Roman" w:eastAsia="仿宋_GB2312" w:cs="Times New Roman"/>
      <w:b/>
      <w:bCs/>
      <w:kern w:val="2"/>
      <w:sz w:val="32"/>
      <w:szCs w:val="32"/>
    </w:rPr>
  </w:style>
  <w:style w:type="character" w:customStyle="1" w:styleId="29">
    <w:name w:val="批注框文本 字符"/>
    <w:basedOn w:val="19"/>
    <w:link w:val="11"/>
    <w:qFormat/>
    <w:uiPriority w:val="0"/>
    <w:rPr>
      <w:rFonts w:ascii="Times New Roman" w:hAnsi="Times New Roman" w:eastAsia="仿宋_GB2312" w:cs="Times New Roman"/>
      <w:kern w:val="2"/>
      <w:sz w:val="18"/>
      <w:szCs w:val="18"/>
    </w:rPr>
  </w:style>
  <w:style w:type="character" w:customStyle="1" w:styleId="30">
    <w:name w:val="批注文字 字符"/>
    <w:basedOn w:val="19"/>
    <w:link w:val="7"/>
    <w:qFormat/>
    <w:uiPriority w:val="0"/>
    <w:rPr>
      <w:rFonts w:ascii="Times New Roman" w:hAnsi="Times New Roman" w:eastAsia="仿宋_GB2312" w:cs="Times New Roman"/>
      <w:kern w:val="2"/>
      <w:sz w:val="32"/>
      <w:szCs w:val="24"/>
    </w:rPr>
  </w:style>
  <w:style w:type="character" w:customStyle="1" w:styleId="31">
    <w:name w:val="批注主题 字符"/>
    <w:basedOn w:val="30"/>
    <w:link w:val="15"/>
    <w:qFormat/>
    <w:uiPriority w:val="0"/>
    <w:rPr>
      <w:rFonts w:ascii="Times New Roman" w:hAnsi="Times New Roman" w:eastAsia="仿宋_GB2312" w:cs="Times New Roman"/>
      <w:b/>
      <w:bCs/>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7372</Words>
  <Characters>7508</Characters>
  <Lines>208</Lines>
  <Paragraphs>58</Paragraphs>
  <TotalTime>94</TotalTime>
  <ScaleCrop>false</ScaleCrop>
  <LinksUpToDate>false</LinksUpToDate>
  <CharactersWithSpaces>7513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2024-09-13T06:12:00Z</dcterms:created>
  <dc:creator>胡瑞芳</dc:creator>
  <cp:lastModifiedBy>L</cp:lastModifiedBy>
  <dcterms:modified xsi:type="dcterms:W3CDTF">2025-01-02T07:10:08Z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2A845F067D2143A4AC77215CBF1E3EA0_11</vt:lpwstr>
  </property>
  <property fmtid="{D5CDD505-2E9C-101B-9397-08002B2CF9AE}" pid="4" name="KSOTemplateDocerSaveRecord">
    <vt:lpwstr>eyJoZGlkIjoiNTEyZTZjMjY1YWNjYmJjODhjMzBmNGViYzI1MmJjNzEiLCJ1c2VySWQiOiI0MzQyMTAxODIifQ==</vt:lpwstr>
  </property>
</Properties>
</file>