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2AEB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采购需求（征求意见稿）</w:t>
      </w:r>
    </w:p>
    <w:p w14:paraId="67DD8B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cs="宋体"/>
          <w:b/>
          <w:color w:val="auto"/>
          <w:sz w:val="24"/>
          <w:szCs w:val="24"/>
          <w:highlight w:val="none"/>
        </w:rPr>
        <w:t>采购清单</w:t>
      </w:r>
    </w:p>
    <w:tbl>
      <w:tblPr>
        <w:tblStyle w:val="13"/>
        <w:tblpPr w:leftFromText="180" w:rightFromText="180" w:vertAnchor="text" w:horzAnchor="page" w:tblpXSpec="center" w:tblpY="212"/>
        <w:tblOverlap w:val="never"/>
        <w:tblW w:w="4998" w:type="pct"/>
        <w:jc w:val="center"/>
        <w:tblLayout w:type="autofit"/>
        <w:tblCellMar>
          <w:top w:w="0" w:type="dxa"/>
          <w:left w:w="108" w:type="dxa"/>
          <w:bottom w:w="0" w:type="dxa"/>
          <w:right w:w="108" w:type="dxa"/>
        </w:tblCellMar>
      </w:tblPr>
      <w:tblGrid>
        <w:gridCol w:w="1002"/>
        <w:gridCol w:w="2797"/>
        <w:gridCol w:w="1183"/>
        <w:gridCol w:w="1125"/>
        <w:gridCol w:w="2412"/>
      </w:tblGrid>
      <w:tr w14:paraId="74087B90">
        <w:tblPrEx>
          <w:tblCellMar>
            <w:top w:w="0" w:type="dxa"/>
            <w:left w:w="108" w:type="dxa"/>
            <w:bottom w:w="0" w:type="dxa"/>
            <w:right w:w="108" w:type="dxa"/>
          </w:tblCellMar>
        </w:tblPrEx>
        <w:trPr>
          <w:trHeight w:val="579" w:hRule="atLeast"/>
          <w:jc w:val="center"/>
        </w:trPr>
        <w:tc>
          <w:tcPr>
            <w:tcW w:w="588" w:type="pct"/>
            <w:tcBorders>
              <w:top w:val="single" w:color="auto" w:sz="4" w:space="0"/>
              <w:left w:val="single" w:color="auto" w:sz="4" w:space="0"/>
              <w:bottom w:val="single" w:color="auto" w:sz="4" w:space="0"/>
              <w:right w:val="single" w:color="auto" w:sz="4" w:space="0"/>
            </w:tcBorders>
            <w:shd w:val="pct10" w:color="AEAAAA" w:fill="00B050"/>
            <w:noWrap w:val="0"/>
            <w:vAlign w:val="center"/>
          </w:tcPr>
          <w:p w14:paraId="3B83992F">
            <w:pPr>
              <w:keepNext w:val="0"/>
              <w:keepLines w:val="0"/>
              <w:pageBreakBefore w:val="0"/>
              <w:kinsoku/>
              <w:wordWrap/>
              <w:overflowPunct/>
              <w:topLinePunct w:val="0"/>
              <w:autoSpaceDE/>
              <w:autoSpaceDN/>
              <w:bidi w:val="0"/>
              <w:spacing w:line="360" w:lineRule="auto"/>
              <w:ind w:left="-111" w:leftChars="-53" w:right="-107" w:rightChars="-51"/>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641" w:type="pct"/>
            <w:tcBorders>
              <w:top w:val="single" w:color="auto" w:sz="4" w:space="0"/>
              <w:left w:val="nil"/>
              <w:bottom w:val="single" w:color="auto" w:sz="4" w:space="0"/>
              <w:right w:val="single" w:color="auto" w:sz="4" w:space="0"/>
            </w:tcBorders>
            <w:shd w:val="pct10" w:color="AEAAAA" w:fill="00B050"/>
            <w:noWrap w:val="0"/>
            <w:vAlign w:val="center"/>
          </w:tcPr>
          <w:p w14:paraId="1C617EC5">
            <w:pPr>
              <w:keepNext w:val="0"/>
              <w:keepLines w:val="0"/>
              <w:pageBreakBefore w:val="0"/>
              <w:kinsoku/>
              <w:wordWrap/>
              <w:overflowPunct/>
              <w:topLinePunct w:val="0"/>
              <w:autoSpaceDE/>
              <w:autoSpaceDN/>
              <w:bidi w:val="0"/>
              <w:spacing w:line="360" w:lineRule="auto"/>
              <w:ind w:left="-111" w:leftChars="-53" w:right="-107" w:rightChars="-51"/>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货物或服务名称</w:t>
            </w:r>
          </w:p>
        </w:tc>
        <w:tc>
          <w:tcPr>
            <w:tcW w:w="694" w:type="pct"/>
            <w:tcBorders>
              <w:top w:val="single" w:color="auto" w:sz="4" w:space="0"/>
              <w:left w:val="nil"/>
              <w:bottom w:val="single" w:color="auto" w:sz="4" w:space="0"/>
              <w:right w:val="single" w:color="auto" w:sz="4" w:space="0"/>
            </w:tcBorders>
            <w:shd w:val="pct10" w:color="AEAAAA" w:fill="00B050"/>
            <w:noWrap w:val="0"/>
            <w:vAlign w:val="center"/>
          </w:tcPr>
          <w:p w14:paraId="1157E4AD">
            <w:pPr>
              <w:keepNext w:val="0"/>
              <w:keepLines w:val="0"/>
              <w:pageBreakBefore w:val="0"/>
              <w:kinsoku/>
              <w:wordWrap/>
              <w:overflowPunct/>
              <w:topLinePunct w:val="0"/>
              <w:autoSpaceDE/>
              <w:autoSpaceDN/>
              <w:bidi w:val="0"/>
              <w:spacing w:line="360" w:lineRule="auto"/>
              <w:ind w:left="-111" w:leftChars="-53" w:right="-107" w:rightChars="-51"/>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660" w:type="pct"/>
            <w:tcBorders>
              <w:top w:val="single" w:color="auto" w:sz="4" w:space="0"/>
              <w:left w:val="single" w:color="auto" w:sz="4" w:space="0"/>
              <w:bottom w:val="single" w:color="auto" w:sz="4" w:space="0"/>
              <w:right w:val="single" w:color="auto" w:sz="4" w:space="0"/>
            </w:tcBorders>
            <w:shd w:val="pct10" w:color="AEAAAA" w:fill="00B050"/>
            <w:noWrap w:val="0"/>
            <w:vAlign w:val="center"/>
          </w:tcPr>
          <w:p w14:paraId="31682351">
            <w:pPr>
              <w:keepNext w:val="0"/>
              <w:keepLines w:val="0"/>
              <w:pageBreakBefore w:val="0"/>
              <w:kinsoku/>
              <w:wordWrap/>
              <w:overflowPunct/>
              <w:topLinePunct w:val="0"/>
              <w:autoSpaceDE/>
              <w:autoSpaceDN/>
              <w:bidi w:val="0"/>
              <w:spacing w:line="360" w:lineRule="auto"/>
              <w:ind w:left="-111" w:leftChars="-53" w:right="-107" w:rightChars="-51"/>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1415" w:type="pct"/>
            <w:tcBorders>
              <w:top w:val="single" w:color="auto" w:sz="4" w:space="0"/>
              <w:left w:val="nil"/>
              <w:bottom w:val="single" w:color="auto" w:sz="4" w:space="0"/>
              <w:right w:val="single" w:color="auto" w:sz="4" w:space="0"/>
            </w:tcBorders>
            <w:shd w:val="pct10" w:color="AEAAAA" w:fill="00B050"/>
            <w:noWrap w:val="0"/>
            <w:vAlign w:val="center"/>
          </w:tcPr>
          <w:p w14:paraId="2A0B71CE">
            <w:pPr>
              <w:keepNext w:val="0"/>
              <w:keepLines w:val="0"/>
              <w:pageBreakBefore w:val="0"/>
              <w:kinsoku/>
              <w:wordWrap/>
              <w:overflowPunct/>
              <w:topLinePunct w:val="0"/>
              <w:autoSpaceDE/>
              <w:autoSpaceDN/>
              <w:bidi w:val="0"/>
              <w:spacing w:line="360" w:lineRule="auto"/>
              <w:ind w:left="-111" w:leftChars="-53" w:right="-107" w:rightChars="-51"/>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所属行业</w:t>
            </w:r>
          </w:p>
        </w:tc>
      </w:tr>
      <w:tr w14:paraId="3373DD8A">
        <w:tblPrEx>
          <w:tblCellMar>
            <w:top w:w="0" w:type="dxa"/>
            <w:left w:w="108" w:type="dxa"/>
            <w:bottom w:w="0" w:type="dxa"/>
            <w:right w:w="108" w:type="dxa"/>
          </w:tblCellMar>
        </w:tblPrEx>
        <w:trPr>
          <w:trHeight w:val="839"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78D775EF">
            <w:pPr>
              <w:keepNext w:val="0"/>
              <w:keepLines w:val="0"/>
              <w:pageBreakBefore w:val="0"/>
              <w:widowControl/>
              <w:tabs>
                <w:tab w:val="left" w:pos="33"/>
              </w:tabs>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641" w:type="pct"/>
            <w:tcBorders>
              <w:top w:val="single" w:color="auto" w:sz="4" w:space="0"/>
              <w:bottom w:val="single" w:color="auto" w:sz="4" w:space="0"/>
            </w:tcBorders>
            <w:noWrap w:val="0"/>
            <w:vAlign w:val="center"/>
          </w:tcPr>
          <w:p w14:paraId="3A2F0FB1">
            <w:pPr>
              <w:keepNext w:val="0"/>
              <w:keepLines w:val="0"/>
              <w:pageBreakBefore w:val="0"/>
              <w:widowControl/>
              <w:tabs>
                <w:tab w:val="left" w:pos="690"/>
              </w:tabs>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雄安新区智慧（数字）人防系统二期</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2A280011">
            <w:pPr>
              <w:keepNext w:val="0"/>
              <w:keepLines w:val="0"/>
              <w:pageBreakBefore w:val="0"/>
              <w:widowControl/>
              <w:tabs>
                <w:tab w:val="left" w:pos="690"/>
              </w:tabs>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01FBD4BD">
            <w:pPr>
              <w:keepNext w:val="0"/>
              <w:keepLines w:val="0"/>
              <w:pageBreakBefore w:val="0"/>
              <w:widowControl/>
              <w:tabs>
                <w:tab w:val="left" w:pos="690"/>
              </w:tabs>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w:t>
            </w:r>
          </w:p>
        </w:tc>
        <w:tc>
          <w:tcPr>
            <w:tcW w:w="1415" w:type="pct"/>
            <w:tcBorders>
              <w:top w:val="single" w:color="auto" w:sz="4" w:space="0"/>
              <w:left w:val="single" w:color="auto" w:sz="4" w:space="0"/>
              <w:bottom w:val="single" w:color="auto" w:sz="4" w:space="0"/>
              <w:right w:val="single" w:color="auto" w:sz="4" w:space="0"/>
            </w:tcBorders>
            <w:noWrap w:val="0"/>
            <w:vAlign w:val="center"/>
          </w:tcPr>
          <w:p w14:paraId="4C072719">
            <w:pPr>
              <w:keepNext w:val="0"/>
              <w:keepLines w:val="0"/>
              <w:pageBreakBefore w:val="0"/>
              <w:widowControl/>
              <w:tabs>
                <w:tab w:val="left" w:pos="690"/>
              </w:tabs>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软件和信息技术服务业</w:t>
            </w:r>
          </w:p>
        </w:tc>
      </w:tr>
    </w:tbl>
    <w:p w14:paraId="184390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二、项目背景或概况（180字左右）</w:t>
      </w:r>
    </w:p>
    <w:p w14:paraId="36648A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雄安新区智慧（数字）人防一期项目已经进入系统运行使用阶段，为持续提高新区人防数字化、智能化和现代化水平，围绕“十四五”时期人民防空改革创新能力取得新突破的目标，推动智能指挥、高效管理、精准服务的人防治理体系和治理能力基本形成，开展智慧（数字）人防</w:t>
      </w:r>
      <w:r>
        <w:rPr>
          <w:rFonts w:hint="eastAsia" w:ascii="宋体" w:hAnsi="宋体" w:cs="宋体"/>
          <w:b w:val="0"/>
          <w:bCs/>
          <w:color w:val="auto"/>
          <w:sz w:val="24"/>
          <w:highlight w:val="none"/>
          <w:lang w:val="en-US" w:eastAsia="zh-CN"/>
        </w:rPr>
        <w:t>系统</w:t>
      </w: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期建设</w:t>
      </w:r>
      <w:r>
        <w:rPr>
          <w:rFonts w:hint="eastAsia" w:ascii="宋体" w:hAnsi="宋体" w:eastAsia="宋体" w:cs="宋体"/>
          <w:b w:val="0"/>
          <w:bCs/>
          <w:color w:val="auto"/>
          <w:sz w:val="24"/>
          <w:highlight w:val="none"/>
          <w:lang w:val="en-US" w:eastAsia="zh-CN"/>
        </w:rPr>
        <w:t>工作。以不断提升</w:t>
      </w:r>
      <w:r>
        <w:rPr>
          <w:rFonts w:hint="eastAsia" w:ascii="宋体" w:hAnsi="宋体" w:eastAsia="宋体" w:cs="宋体"/>
          <w:b w:val="0"/>
          <w:bCs/>
          <w:color w:val="auto"/>
          <w:sz w:val="24"/>
          <w:highlight w:val="none"/>
          <w:lang w:eastAsia="zh-CN"/>
        </w:rPr>
        <w:t>人防工作的智能化水平和工作效率，为雄安新区的安全稳定提供有力保障，并起到先进示范作用。</w:t>
      </w:r>
    </w:p>
    <w:p w14:paraId="428548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baseline"/>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三、拟采购标的的技术要求</w:t>
      </w:r>
    </w:p>
    <w:p w14:paraId="71C378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default" w:ascii="宋体" w:hAnsi="宋体" w:eastAsia="宋体" w:cs="宋体"/>
          <w:b w:val="0"/>
          <w:bCs/>
          <w:color w:val="auto"/>
          <w:sz w:val="24"/>
          <w:highlight w:val="none"/>
          <w:lang w:val="en-US" w:eastAsia="zh-CN"/>
        </w:rPr>
        <w:t>文件中“★”标注的技术、服务及商务要求为不可偏离的实质性条款，应满足或优于。</w:t>
      </w:r>
    </w:p>
    <w:p w14:paraId="12B032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（一）采购标的需执行的国家相关标准、行业标准、地方标准或者其他标准、规范</w:t>
      </w:r>
    </w:p>
    <w:tbl>
      <w:tblPr>
        <w:tblStyle w:val="13"/>
        <w:tblpPr w:leftFromText="180" w:rightFromText="180" w:vertAnchor="text" w:horzAnchor="page" w:tblpX="1796" w:tblpY="14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725"/>
        <w:gridCol w:w="3039"/>
      </w:tblGrid>
      <w:tr w14:paraId="4CFD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444" w:type="pct"/>
            <w:shd w:val="pct10" w:color="FFFFFF" w:fill="00B050"/>
            <w:noWrap w:val="0"/>
            <w:vAlign w:val="center"/>
          </w:tcPr>
          <w:p w14:paraId="3ED275A2">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772" w:type="pct"/>
            <w:shd w:val="pct10" w:color="FFFFFF" w:fill="00B050"/>
            <w:noWrap w:val="0"/>
            <w:vAlign w:val="center"/>
          </w:tcPr>
          <w:p w14:paraId="633F170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783" w:type="pct"/>
            <w:shd w:val="pct10" w:color="FFFFFF" w:fill="00B050"/>
            <w:noWrap w:val="0"/>
            <w:vAlign w:val="center"/>
          </w:tcPr>
          <w:p w14:paraId="4506239A">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标号或文号</w:t>
            </w:r>
          </w:p>
        </w:tc>
      </w:tr>
      <w:tr w14:paraId="1949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4" w:type="pct"/>
            <w:noWrap w:val="0"/>
            <w:vAlign w:val="center"/>
          </w:tcPr>
          <w:p w14:paraId="7377E7D2">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772" w:type="pct"/>
            <w:noWrap w:val="0"/>
            <w:vAlign w:val="center"/>
          </w:tcPr>
          <w:p w14:paraId="7D180F9E">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《印发〈关于推进人民防空信息系统建设科学发展的指导意见〉的通知》</w:t>
            </w:r>
          </w:p>
        </w:tc>
        <w:tc>
          <w:tcPr>
            <w:tcW w:w="1783" w:type="pct"/>
            <w:noWrap w:val="0"/>
            <w:vAlign w:val="center"/>
          </w:tcPr>
          <w:p w14:paraId="6E79030F">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（国人防〔2012〕1号）</w:t>
            </w:r>
          </w:p>
        </w:tc>
      </w:tr>
      <w:tr w14:paraId="1C72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28071FB7">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772" w:type="pct"/>
            <w:noWrap w:val="0"/>
            <w:vAlign w:val="center"/>
          </w:tcPr>
          <w:p w14:paraId="3B73D6B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《关于组织开展全国人民防空信息系统综合集成试点建设的通知》</w:t>
            </w:r>
          </w:p>
        </w:tc>
        <w:tc>
          <w:tcPr>
            <w:tcW w:w="1783" w:type="pct"/>
            <w:noWrap w:val="0"/>
            <w:vAlign w:val="center"/>
          </w:tcPr>
          <w:p w14:paraId="30B565AE">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（国人防〔2013〕532号）</w:t>
            </w:r>
          </w:p>
        </w:tc>
      </w:tr>
      <w:tr w14:paraId="77B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0EB39319">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772" w:type="pct"/>
            <w:noWrap w:val="0"/>
            <w:vAlign w:val="center"/>
          </w:tcPr>
          <w:p w14:paraId="11756179">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《关于进一步加强和规范人民防空战备数据建设的意见》</w:t>
            </w:r>
          </w:p>
        </w:tc>
        <w:tc>
          <w:tcPr>
            <w:tcW w:w="1783" w:type="pct"/>
            <w:noWrap w:val="0"/>
            <w:vAlign w:val="center"/>
          </w:tcPr>
          <w:p w14:paraId="4F2B2B96">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（国人防〔2014〕281号）</w:t>
            </w:r>
          </w:p>
        </w:tc>
      </w:tr>
      <w:tr w14:paraId="3577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591E4FF1">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772" w:type="pct"/>
            <w:noWrap w:val="0"/>
            <w:vAlign w:val="center"/>
          </w:tcPr>
          <w:p w14:paraId="06FB1F82">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《关于摘转〈中国人民解放军军事工作中军事秘密范围及其密级划分规定〉中关于人民防空内容的通知》</w:t>
            </w:r>
          </w:p>
        </w:tc>
        <w:tc>
          <w:tcPr>
            <w:tcW w:w="1783" w:type="pct"/>
            <w:noWrap w:val="0"/>
            <w:vAlign w:val="center"/>
          </w:tcPr>
          <w:p w14:paraId="380FEFC3">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（国人防〔2014〕447号）</w:t>
            </w:r>
          </w:p>
        </w:tc>
      </w:tr>
      <w:tr w14:paraId="17F3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595B7132">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772" w:type="pct"/>
            <w:noWrap w:val="0"/>
            <w:vAlign w:val="center"/>
          </w:tcPr>
          <w:p w14:paraId="3620F009">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《关于组织开展全国人民防空战备数据工程建设的通知》</w:t>
            </w:r>
          </w:p>
        </w:tc>
        <w:tc>
          <w:tcPr>
            <w:tcW w:w="1783" w:type="pct"/>
            <w:noWrap w:val="0"/>
            <w:vAlign w:val="center"/>
          </w:tcPr>
          <w:p w14:paraId="5B4ABC61">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（国人防〔2015〕80号）</w:t>
            </w:r>
          </w:p>
        </w:tc>
      </w:tr>
      <w:tr w14:paraId="0313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33B84101">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772" w:type="pct"/>
            <w:noWrap w:val="0"/>
            <w:vAlign w:val="center"/>
          </w:tcPr>
          <w:p w14:paraId="380893C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《国家信息化领导小组关于加强信息安全保障工作的意见》</w:t>
            </w:r>
          </w:p>
        </w:tc>
        <w:tc>
          <w:tcPr>
            <w:tcW w:w="1783" w:type="pct"/>
            <w:noWrap w:val="0"/>
            <w:vAlign w:val="center"/>
          </w:tcPr>
          <w:p w14:paraId="426324A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（中办发〔2003〕27号）</w:t>
            </w:r>
          </w:p>
        </w:tc>
      </w:tr>
      <w:tr w14:paraId="733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35815D86">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772" w:type="pct"/>
            <w:noWrap w:val="0"/>
            <w:vAlign w:val="center"/>
          </w:tcPr>
          <w:p w14:paraId="6B35BEE7">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《信息安全等级保护管理办法》</w:t>
            </w:r>
          </w:p>
        </w:tc>
        <w:tc>
          <w:tcPr>
            <w:tcW w:w="1783" w:type="pct"/>
            <w:noWrap w:val="0"/>
            <w:vAlign w:val="center"/>
          </w:tcPr>
          <w:p w14:paraId="09EBC34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（公通字〔2007〕43号）</w:t>
            </w:r>
          </w:p>
        </w:tc>
      </w:tr>
      <w:tr w14:paraId="57CB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59710CB1">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772" w:type="pct"/>
            <w:noWrap w:val="0"/>
            <w:vAlign w:val="center"/>
          </w:tcPr>
          <w:p w14:paraId="7DE5FDB2">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《人民防空工程设计规范》</w:t>
            </w:r>
          </w:p>
        </w:tc>
        <w:tc>
          <w:tcPr>
            <w:tcW w:w="1783" w:type="pct"/>
            <w:noWrap w:val="0"/>
            <w:vAlign w:val="center"/>
          </w:tcPr>
          <w:p w14:paraId="05F6F3D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GB50225-2005</w:t>
            </w:r>
          </w:p>
        </w:tc>
      </w:tr>
      <w:tr w14:paraId="3D29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7AAF778F">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2772" w:type="pct"/>
            <w:noWrap w:val="0"/>
            <w:vAlign w:val="center"/>
          </w:tcPr>
          <w:p w14:paraId="57C4A0B0">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《人民防空工程防护功能平战转换设计标准》</w:t>
            </w:r>
          </w:p>
        </w:tc>
        <w:tc>
          <w:tcPr>
            <w:tcW w:w="1783" w:type="pct"/>
            <w:noWrap w:val="0"/>
            <w:vAlign w:val="center"/>
          </w:tcPr>
          <w:p w14:paraId="40B4B78A">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RFJ1-98</w:t>
            </w:r>
          </w:p>
        </w:tc>
      </w:tr>
      <w:tr w14:paraId="208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131EACF4">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772" w:type="pct"/>
            <w:noWrap w:val="0"/>
            <w:vAlign w:val="center"/>
          </w:tcPr>
          <w:p w14:paraId="009A508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《人民防空工程战术技术要求》</w:t>
            </w:r>
          </w:p>
        </w:tc>
        <w:tc>
          <w:tcPr>
            <w:tcW w:w="1783" w:type="pct"/>
            <w:noWrap w:val="0"/>
            <w:vAlign w:val="center"/>
          </w:tcPr>
          <w:p w14:paraId="362D0FB3">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2003年版</w:t>
            </w:r>
          </w:p>
        </w:tc>
      </w:tr>
      <w:tr w14:paraId="7B15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34835596">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2772" w:type="pct"/>
            <w:noWrap w:val="0"/>
            <w:vAlign w:val="center"/>
          </w:tcPr>
          <w:p w14:paraId="33F9542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《数据中心基础设施施工及验收规范》</w:t>
            </w:r>
          </w:p>
        </w:tc>
        <w:tc>
          <w:tcPr>
            <w:tcW w:w="1783" w:type="pct"/>
            <w:noWrap w:val="0"/>
            <w:vAlign w:val="center"/>
          </w:tcPr>
          <w:p w14:paraId="0D145672">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GB50462-2015</w:t>
            </w:r>
          </w:p>
        </w:tc>
      </w:tr>
      <w:tr w14:paraId="49D3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68317548">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2772" w:type="pct"/>
            <w:noWrap w:val="0"/>
            <w:vAlign w:val="center"/>
          </w:tcPr>
          <w:p w14:paraId="05ED615B">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《数据中心设计规范》</w:t>
            </w:r>
          </w:p>
        </w:tc>
        <w:tc>
          <w:tcPr>
            <w:tcW w:w="1783" w:type="pct"/>
            <w:noWrap w:val="0"/>
            <w:vAlign w:val="center"/>
          </w:tcPr>
          <w:p w14:paraId="56C61EEB">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GB50174-2017</w:t>
            </w:r>
          </w:p>
        </w:tc>
      </w:tr>
      <w:tr w14:paraId="5D6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60A66291">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2772" w:type="pct"/>
            <w:noWrap w:val="0"/>
            <w:vAlign w:val="center"/>
          </w:tcPr>
          <w:p w14:paraId="658A1E7B">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《云计算数据中心基本要求》</w:t>
            </w:r>
          </w:p>
        </w:tc>
        <w:tc>
          <w:tcPr>
            <w:tcW w:w="1783" w:type="pct"/>
            <w:noWrap w:val="0"/>
            <w:vAlign w:val="center"/>
          </w:tcPr>
          <w:p w14:paraId="6DD115A7">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GB/T34982-2017</w:t>
            </w:r>
          </w:p>
        </w:tc>
      </w:tr>
      <w:tr w14:paraId="3520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1976415C">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2772" w:type="pct"/>
            <w:noWrap w:val="0"/>
            <w:vAlign w:val="center"/>
          </w:tcPr>
          <w:p w14:paraId="217F746B">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《计算机信息系统安全等级保护划分准则》</w:t>
            </w:r>
          </w:p>
        </w:tc>
        <w:tc>
          <w:tcPr>
            <w:tcW w:w="1783" w:type="pct"/>
            <w:noWrap w:val="0"/>
            <w:vAlign w:val="center"/>
          </w:tcPr>
          <w:p w14:paraId="3301F0D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GB17859-1999</w:t>
            </w:r>
          </w:p>
        </w:tc>
      </w:tr>
      <w:tr w14:paraId="10DF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5CA3C12B">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772" w:type="pct"/>
            <w:noWrap w:val="0"/>
            <w:vAlign w:val="center"/>
          </w:tcPr>
          <w:p w14:paraId="70FD0036">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《网络安全等级保护基本要求》</w:t>
            </w:r>
          </w:p>
        </w:tc>
        <w:tc>
          <w:tcPr>
            <w:tcW w:w="1783" w:type="pct"/>
            <w:noWrap w:val="0"/>
            <w:vAlign w:val="center"/>
          </w:tcPr>
          <w:p w14:paraId="153709C0">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GB/T22239-2019</w:t>
            </w:r>
          </w:p>
        </w:tc>
      </w:tr>
      <w:tr w14:paraId="286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6F77FD05">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2772" w:type="pct"/>
            <w:noWrap w:val="0"/>
            <w:vAlign w:val="center"/>
          </w:tcPr>
          <w:p w14:paraId="74DB6B9D">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《网络安全保护等级定级指南》</w:t>
            </w:r>
          </w:p>
        </w:tc>
        <w:tc>
          <w:tcPr>
            <w:tcW w:w="1783" w:type="pct"/>
            <w:noWrap w:val="0"/>
            <w:vAlign w:val="center"/>
          </w:tcPr>
          <w:p w14:paraId="208C784E">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GB/T22240-2020</w:t>
            </w:r>
          </w:p>
        </w:tc>
      </w:tr>
      <w:tr w14:paraId="11C2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4DB5D640">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2772" w:type="pct"/>
            <w:noWrap w:val="0"/>
            <w:vAlign w:val="center"/>
          </w:tcPr>
          <w:p w14:paraId="4C0157B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《网络安全等级保护实施指南》</w:t>
            </w:r>
          </w:p>
        </w:tc>
        <w:tc>
          <w:tcPr>
            <w:tcW w:w="1783" w:type="pct"/>
            <w:noWrap w:val="0"/>
            <w:vAlign w:val="center"/>
          </w:tcPr>
          <w:p w14:paraId="4ECD4641">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GB/T25058-2019</w:t>
            </w:r>
          </w:p>
        </w:tc>
      </w:tr>
      <w:tr w14:paraId="11C4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60A089D1">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2772" w:type="pct"/>
            <w:noWrap w:val="0"/>
            <w:vAlign w:val="center"/>
          </w:tcPr>
          <w:p w14:paraId="33D7EE21">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《网络安全等级保护安全设计技术要求》</w:t>
            </w:r>
          </w:p>
        </w:tc>
        <w:tc>
          <w:tcPr>
            <w:tcW w:w="1783" w:type="pct"/>
            <w:noWrap w:val="0"/>
            <w:vAlign w:val="center"/>
          </w:tcPr>
          <w:p w14:paraId="2335A3B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GB/T25070—2019</w:t>
            </w:r>
          </w:p>
        </w:tc>
      </w:tr>
      <w:tr w14:paraId="66A1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66A43A48">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2772" w:type="pct"/>
            <w:noWrap w:val="0"/>
            <w:vAlign w:val="center"/>
          </w:tcPr>
          <w:p w14:paraId="73A3149D">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《网络安全等级保护测评要求》</w:t>
            </w:r>
          </w:p>
        </w:tc>
        <w:tc>
          <w:tcPr>
            <w:tcW w:w="1783" w:type="pct"/>
            <w:noWrap w:val="0"/>
            <w:vAlign w:val="center"/>
          </w:tcPr>
          <w:p w14:paraId="09B0B42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GB/T28448-2019</w:t>
            </w:r>
          </w:p>
        </w:tc>
      </w:tr>
      <w:tr w14:paraId="637D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07F54EC1">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2772" w:type="pct"/>
            <w:noWrap w:val="0"/>
            <w:vAlign w:val="center"/>
          </w:tcPr>
          <w:p w14:paraId="31D09B28">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《数据中心设计规范》</w:t>
            </w:r>
          </w:p>
        </w:tc>
        <w:tc>
          <w:tcPr>
            <w:tcW w:w="1783" w:type="pct"/>
            <w:noWrap w:val="0"/>
            <w:vAlign w:val="center"/>
          </w:tcPr>
          <w:p w14:paraId="755DC895">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GB50174-2017</w:t>
            </w:r>
          </w:p>
        </w:tc>
      </w:tr>
      <w:tr w14:paraId="1BF1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78FFC750">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2772" w:type="pct"/>
            <w:noWrap w:val="0"/>
            <w:vAlign w:val="center"/>
          </w:tcPr>
          <w:p w14:paraId="043C2BF8">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《计算机场地安全要求》</w:t>
            </w:r>
          </w:p>
        </w:tc>
        <w:tc>
          <w:tcPr>
            <w:tcW w:w="1783" w:type="pct"/>
            <w:noWrap w:val="0"/>
            <w:vAlign w:val="center"/>
          </w:tcPr>
          <w:p w14:paraId="6679F1A3">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GB9361-2011</w:t>
            </w:r>
          </w:p>
        </w:tc>
      </w:tr>
      <w:tr w14:paraId="2254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4" w:type="pct"/>
            <w:noWrap w:val="0"/>
            <w:vAlign w:val="center"/>
          </w:tcPr>
          <w:p w14:paraId="5BF45E37">
            <w:pPr>
              <w:keepNext w:val="0"/>
              <w:keepLines w:val="0"/>
              <w:pageBreakBefore w:val="0"/>
              <w:widowControl/>
              <w:numPr>
                <w:ilvl w:val="0"/>
                <w:numId w:val="0"/>
              </w:numPr>
              <w:tabs>
                <w:tab w:val="left" w:pos="140"/>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2772" w:type="pct"/>
            <w:noWrap w:val="0"/>
            <w:vAlign w:val="center"/>
          </w:tcPr>
          <w:p w14:paraId="0EAE6393">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《北斗网格位置码》</w:t>
            </w:r>
          </w:p>
        </w:tc>
        <w:tc>
          <w:tcPr>
            <w:tcW w:w="1783" w:type="pct"/>
            <w:noWrap w:val="0"/>
            <w:vAlign w:val="center"/>
          </w:tcPr>
          <w:p w14:paraId="5F9A42BE">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（GB/T 39409-2020）（参照）</w:t>
            </w:r>
          </w:p>
        </w:tc>
      </w:tr>
    </w:tbl>
    <w:p w14:paraId="1B1594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（二）货物技术</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技术服务</w:t>
      </w:r>
      <w:r>
        <w:rPr>
          <w:rFonts w:hint="eastAsia" w:ascii="宋体" w:hAnsi="宋体" w:eastAsia="宋体" w:cs="宋体"/>
          <w:b w:val="0"/>
          <w:bCs/>
          <w:color w:val="auto"/>
          <w:sz w:val="24"/>
          <w:highlight w:val="none"/>
          <w:lang w:val="en-US" w:eastAsia="zh-CN"/>
        </w:rPr>
        <w:t>要求</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9"/>
        <w:gridCol w:w="2899"/>
        <w:gridCol w:w="4681"/>
      </w:tblGrid>
      <w:tr w14:paraId="3E3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trPr>
        <w:tc>
          <w:tcPr>
            <w:tcW w:w="551" w:type="pct"/>
            <w:shd w:val="pct10" w:color="auto" w:fill="00B050"/>
            <w:noWrap/>
            <w:vAlign w:val="center"/>
          </w:tcPr>
          <w:p w14:paraId="3BADA4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val="0"/>
                <w:i w:val="0"/>
                <w:iCs w:val="0"/>
                <w:color w:val="000000"/>
                <w:sz w:val="21"/>
                <w:szCs w:val="21"/>
                <w:highlight w:val="none"/>
                <w:u w:val="none"/>
              </w:rPr>
            </w:pPr>
            <w:r>
              <w:rPr>
                <w:rFonts w:hint="eastAsia" w:ascii="宋体" w:hAnsi="宋体" w:eastAsia="宋体" w:cs="宋体"/>
                <w:b/>
                <w:bCs w:val="0"/>
                <w:i w:val="0"/>
                <w:iCs w:val="0"/>
                <w:color w:val="000000"/>
                <w:kern w:val="0"/>
                <w:sz w:val="21"/>
                <w:szCs w:val="21"/>
                <w:highlight w:val="none"/>
                <w:u w:val="none"/>
                <w:lang w:val="en-US" w:eastAsia="zh-CN" w:bidi="ar"/>
              </w:rPr>
              <w:t>序号</w:t>
            </w:r>
          </w:p>
        </w:tc>
        <w:tc>
          <w:tcPr>
            <w:tcW w:w="1701" w:type="pct"/>
            <w:shd w:val="pct10" w:color="auto" w:fill="00B050"/>
            <w:vAlign w:val="center"/>
          </w:tcPr>
          <w:p w14:paraId="629668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val="0"/>
                <w:i w:val="0"/>
                <w:iCs w:val="0"/>
                <w:color w:val="000000"/>
                <w:sz w:val="21"/>
                <w:szCs w:val="21"/>
                <w:highlight w:val="none"/>
                <w:u w:val="none"/>
              </w:rPr>
            </w:pPr>
            <w:r>
              <w:rPr>
                <w:rFonts w:hint="eastAsia" w:ascii="宋体" w:hAnsi="宋体" w:eastAsia="宋体" w:cs="宋体"/>
                <w:b/>
                <w:bCs w:val="0"/>
                <w:i w:val="0"/>
                <w:iCs w:val="0"/>
                <w:color w:val="000000"/>
                <w:kern w:val="0"/>
                <w:sz w:val="21"/>
                <w:szCs w:val="21"/>
                <w:highlight w:val="none"/>
                <w:u w:val="none"/>
                <w:lang w:val="en-US" w:eastAsia="zh-CN" w:bidi="ar"/>
              </w:rPr>
              <w:t>主要模块</w:t>
            </w:r>
          </w:p>
        </w:tc>
        <w:tc>
          <w:tcPr>
            <w:tcW w:w="2747" w:type="pct"/>
            <w:shd w:val="pct10" w:color="auto" w:fill="00B050"/>
            <w:noWrap/>
            <w:vAlign w:val="center"/>
          </w:tcPr>
          <w:p w14:paraId="63EDE9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bCs w:val="0"/>
                <w:i w:val="0"/>
                <w:iCs w:val="0"/>
                <w:color w:val="000000"/>
                <w:sz w:val="21"/>
                <w:szCs w:val="21"/>
                <w:highlight w:val="none"/>
                <w:u w:val="none"/>
                <w:lang w:val="en-US" w:eastAsia="zh-CN"/>
              </w:rPr>
            </w:pPr>
            <w:r>
              <w:rPr>
                <w:rFonts w:hint="eastAsia" w:ascii="宋体" w:hAnsi="宋体" w:cs="宋体"/>
                <w:b/>
                <w:bCs w:val="0"/>
                <w:i w:val="0"/>
                <w:iCs w:val="0"/>
                <w:color w:val="000000"/>
                <w:sz w:val="21"/>
                <w:szCs w:val="21"/>
                <w:highlight w:val="none"/>
                <w:u w:val="none"/>
                <w:lang w:val="en-US" w:eastAsia="zh-CN"/>
              </w:rPr>
              <w:t>功能或技术服务要求</w:t>
            </w:r>
          </w:p>
        </w:tc>
      </w:tr>
      <w:tr w14:paraId="2A8F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51" w:type="pct"/>
            <w:shd w:val="clear" w:color="auto" w:fill="auto"/>
            <w:noWrap/>
            <w:vAlign w:val="center"/>
          </w:tcPr>
          <w:p w14:paraId="1E824A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一</w:t>
            </w:r>
          </w:p>
        </w:tc>
        <w:tc>
          <w:tcPr>
            <w:tcW w:w="1701" w:type="pct"/>
            <w:shd w:val="clear" w:color="auto" w:fill="auto"/>
            <w:vAlign w:val="center"/>
          </w:tcPr>
          <w:p w14:paraId="654A2E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kern w:val="0"/>
                <w:sz w:val="21"/>
                <w:szCs w:val="21"/>
                <w:highlight w:val="none"/>
                <w:lang w:val="en-US" w:eastAsia="zh-CN"/>
              </w:rPr>
              <w:t>雄安新区智慧（数字）人防系统二期建设</w:t>
            </w:r>
          </w:p>
        </w:tc>
        <w:tc>
          <w:tcPr>
            <w:tcW w:w="2747" w:type="pct"/>
            <w:shd w:val="clear" w:color="auto" w:fill="auto"/>
            <w:vAlign w:val="center"/>
          </w:tcPr>
          <w:p w14:paraId="232DC2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5305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51" w:type="pct"/>
            <w:shd w:val="clear" w:color="auto" w:fill="auto"/>
            <w:noWrap/>
            <w:vAlign w:val="center"/>
          </w:tcPr>
          <w:p w14:paraId="33A3CB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（一）</w:t>
            </w:r>
          </w:p>
        </w:tc>
        <w:tc>
          <w:tcPr>
            <w:tcW w:w="1701" w:type="pct"/>
            <w:shd w:val="clear" w:color="auto" w:fill="auto"/>
            <w:vAlign w:val="center"/>
          </w:tcPr>
          <w:p w14:paraId="5F4794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继续完善防护要素一张图</w:t>
            </w:r>
          </w:p>
        </w:tc>
        <w:tc>
          <w:tcPr>
            <w:tcW w:w="2747" w:type="pct"/>
            <w:shd w:val="clear" w:color="auto" w:fill="auto"/>
            <w:vAlign w:val="center"/>
          </w:tcPr>
          <w:p w14:paraId="229079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75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51" w:type="pct"/>
            <w:shd w:val="clear" w:color="auto" w:fill="auto"/>
            <w:noWrap/>
            <w:vAlign w:val="center"/>
          </w:tcPr>
          <w:p w14:paraId="49FA96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701" w:type="pct"/>
            <w:shd w:val="clear" w:color="auto" w:fill="auto"/>
            <w:vAlign w:val="center"/>
          </w:tcPr>
          <w:p w14:paraId="40DF1C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城市防空警报器分布图层</w:t>
            </w:r>
          </w:p>
        </w:tc>
        <w:tc>
          <w:tcPr>
            <w:tcW w:w="2747" w:type="pct"/>
            <w:shd w:val="clear" w:color="auto" w:fill="auto"/>
            <w:vAlign w:val="center"/>
          </w:tcPr>
          <w:p w14:paraId="14ECFF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雄安新区范围内</w:t>
            </w:r>
            <w:r>
              <w:rPr>
                <w:rFonts w:hint="eastAsia" w:ascii="宋体" w:hAnsi="宋体" w:eastAsia="宋体" w:cs="宋体"/>
                <w:b w:val="0"/>
                <w:i w:val="0"/>
                <w:iCs w:val="0"/>
                <w:color w:val="000000"/>
                <w:kern w:val="0"/>
                <w:sz w:val="21"/>
                <w:szCs w:val="21"/>
                <w:highlight w:val="none"/>
                <w:u w:val="none"/>
                <w:lang w:val="en-US" w:eastAsia="zh-CN" w:bidi="ar"/>
              </w:rPr>
              <w:t>防空警报器数据的采集加工工作和图层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、地图配置、图层关联、地图功能等模块实现，即可在图层查看防空警报器的分布情况点击了解属性详情</w:t>
            </w:r>
            <w:r>
              <w:rPr>
                <w:rFonts w:hint="eastAsia" w:ascii="宋体" w:hAnsi="宋体" w:cs="宋体"/>
                <w:b w:val="0"/>
                <w:i w:val="0"/>
                <w:iCs w:val="0"/>
                <w:color w:val="000000"/>
                <w:kern w:val="0"/>
                <w:sz w:val="21"/>
                <w:szCs w:val="21"/>
                <w:highlight w:val="none"/>
                <w:u w:val="none"/>
                <w:lang w:val="en-US" w:eastAsia="zh-CN" w:bidi="ar"/>
              </w:rPr>
              <w:t>。</w:t>
            </w:r>
          </w:p>
        </w:tc>
      </w:tr>
      <w:tr w14:paraId="79F9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51" w:type="pct"/>
            <w:shd w:val="clear" w:color="auto" w:fill="auto"/>
            <w:noWrap/>
            <w:vAlign w:val="center"/>
          </w:tcPr>
          <w:p w14:paraId="2AACE2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2</w:t>
            </w:r>
          </w:p>
        </w:tc>
        <w:tc>
          <w:tcPr>
            <w:tcW w:w="1701" w:type="pct"/>
            <w:shd w:val="clear" w:color="auto" w:fill="auto"/>
            <w:vAlign w:val="center"/>
          </w:tcPr>
          <w:p w14:paraId="3EA144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重要经济目标图层</w:t>
            </w:r>
          </w:p>
        </w:tc>
        <w:tc>
          <w:tcPr>
            <w:tcW w:w="2747" w:type="pct"/>
            <w:shd w:val="clear" w:color="auto" w:fill="auto"/>
            <w:vAlign w:val="center"/>
          </w:tcPr>
          <w:p w14:paraId="07D5E4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雄安新区范围内</w:t>
            </w:r>
            <w:r>
              <w:rPr>
                <w:rFonts w:hint="eastAsia" w:ascii="宋体" w:hAnsi="宋体" w:eastAsia="宋体" w:cs="宋体"/>
                <w:b w:val="0"/>
                <w:i w:val="0"/>
                <w:iCs w:val="0"/>
                <w:color w:val="000000"/>
                <w:kern w:val="0"/>
                <w:sz w:val="21"/>
                <w:szCs w:val="21"/>
                <w:highlight w:val="none"/>
                <w:u w:val="none"/>
                <w:lang w:val="en-US" w:eastAsia="zh-CN" w:bidi="ar"/>
              </w:rPr>
              <w:t>重要经济目标数据的采集加工工作和图层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、地图配置、图层关联、地图功能等模块实现，即可在图层查看重要经济目标的分布情况点击了解属性详情</w:t>
            </w:r>
            <w:r>
              <w:rPr>
                <w:rFonts w:hint="eastAsia" w:ascii="宋体" w:hAnsi="宋体" w:cs="宋体"/>
                <w:b w:val="0"/>
                <w:i w:val="0"/>
                <w:iCs w:val="0"/>
                <w:color w:val="000000"/>
                <w:kern w:val="0"/>
                <w:sz w:val="21"/>
                <w:szCs w:val="21"/>
                <w:highlight w:val="none"/>
                <w:u w:val="none"/>
                <w:lang w:val="en-US" w:eastAsia="zh-CN" w:bidi="ar"/>
              </w:rPr>
              <w:t>。</w:t>
            </w:r>
          </w:p>
        </w:tc>
      </w:tr>
      <w:tr w14:paraId="36E1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51" w:type="pct"/>
            <w:shd w:val="clear" w:color="auto" w:fill="auto"/>
            <w:noWrap/>
            <w:vAlign w:val="center"/>
          </w:tcPr>
          <w:p w14:paraId="543FF9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3</w:t>
            </w:r>
          </w:p>
        </w:tc>
        <w:tc>
          <w:tcPr>
            <w:tcW w:w="1701" w:type="pct"/>
            <w:shd w:val="clear" w:color="auto" w:fill="auto"/>
            <w:vAlign w:val="center"/>
          </w:tcPr>
          <w:p w14:paraId="689A8A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重要政治目标图层</w:t>
            </w:r>
          </w:p>
        </w:tc>
        <w:tc>
          <w:tcPr>
            <w:tcW w:w="2747" w:type="pct"/>
            <w:shd w:val="clear" w:color="auto" w:fill="auto"/>
            <w:vAlign w:val="center"/>
          </w:tcPr>
          <w:p w14:paraId="006903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雄安新区范围内</w:t>
            </w:r>
            <w:r>
              <w:rPr>
                <w:rFonts w:hint="eastAsia" w:ascii="宋体" w:hAnsi="宋体" w:eastAsia="宋体" w:cs="宋体"/>
                <w:b w:val="0"/>
                <w:i w:val="0"/>
                <w:iCs w:val="0"/>
                <w:color w:val="000000"/>
                <w:kern w:val="0"/>
                <w:sz w:val="21"/>
                <w:szCs w:val="21"/>
                <w:highlight w:val="none"/>
                <w:u w:val="none"/>
                <w:lang w:val="en-US" w:eastAsia="zh-CN" w:bidi="ar"/>
              </w:rPr>
              <w:t>重要政治目标数据的采集加工工作和图层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、地图配置、图层关联、地图功能等模块实现，即可在图层查看重要政治目标的分布情况点击了解属性详情</w:t>
            </w:r>
            <w:r>
              <w:rPr>
                <w:rFonts w:hint="eastAsia" w:ascii="宋体" w:hAnsi="宋体" w:cs="宋体"/>
                <w:b w:val="0"/>
                <w:i w:val="0"/>
                <w:iCs w:val="0"/>
                <w:color w:val="000000"/>
                <w:kern w:val="0"/>
                <w:sz w:val="21"/>
                <w:szCs w:val="21"/>
                <w:highlight w:val="none"/>
                <w:u w:val="none"/>
                <w:lang w:val="en-US" w:eastAsia="zh-CN" w:bidi="ar"/>
              </w:rPr>
              <w:t>。</w:t>
            </w:r>
          </w:p>
        </w:tc>
      </w:tr>
      <w:tr w14:paraId="57F1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51" w:type="pct"/>
            <w:shd w:val="clear" w:color="auto" w:fill="auto"/>
            <w:noWrap/>
            <w:vAlign w:val="center"/>
          </w:tcPr>
          <w:p w14:paraId="5241AF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4</w:t>
            </w:r>
          </w:p>
        </w:tc>
        <w:tc>
          <w:tcPr>
            <w:tcW w:w="1701" w:type="pct"/>
            <w:shd w:val="clear" w:color="auto" w:fill="auto"/>
            <w:vAlign w:val="center"/>
          </w:tcPr>
          <w:p w14:paraId="7223E3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重要军事目标图层</w:t>
            </w:r>
          </w:p>
        </w:tc>
        <w:tc>
          <w:tcPr>
            <w:tcW w:w="2747" w:type="pct"/>
            <w:shd w:val="clear" w:color="auto" w:fill="auto"/>
            <w:vAlign w:val="center"/>
          </w:tcPr>
          <w:p w14:paraId="4B2CAE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雄安新区范围内</w:t>
            </w:r>
            <w:r>
              <w:rPr>
                <w:rFonts w:hint="eastAsia" w:ascii="宋体" w:hAnsi="宋体" w:eastAsia="宋体" w:cs="宋体"/>
                <w:b w:val="0"/>
                <w:i w:val="0"/>
                <w:iCs w:val="0"/>
                <w:color w:val="000000"/>
                <w:kern w:val="0"/>
                <w:sz w:val="21"/>
                <w:szCs w:val="21"/>
                <w:highlight w:val="none"/>
                <w:u w:val="none"/>
                <w:lang w:val="en-US" w:eastAsia="zh-CN" w:bidi="ar"/>
              </w:rPr>
              <w:t>重要军事目标数据的采集加工工作和图层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、地图配置、图层关联、地图功能等模块实现，即可在图层查看重要军事目标的分布情况点击了解属性详情</w:t>
            </w:r>
            <w:r>
              <w:rPr>
                <w:rFonts w:hint="eastAsia" w:ascii="宋体" w:hAnsi="宋体" w:cs="宋体"/>
                <w:b w:val="0"/>
                <w:i w:val="0"/>
                <w:iCs w:val="0"/>
                <w:color w:val="000000"/>
                <w:kern w:val="0"/>
                <w:sz w:val="21"/>
                <w:szCs w:val="21"/>
                <w:highlight w:val="none"/>
                <w:u w:val="none"/>
                <w:lang w:val="en-US" w:eastAsia="zh-CN" w:bidi="ar"/>
              </w:rPr>
              <w:t>。</w:t>
            </w:r>
          </w:p>
        </w:tc>
      </w:tr>
      <w:tr w14:paraId="287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51" w:type="pct"/>
            <w:shd w:val="clear" w:color="auto" w:fill="auto"/>
            <w:noWrap/>
            <w:vAlign w:val="center"/>
          </w:tcPr>
          <w:p w14:paraId="47E642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5</w:t>
            </w:r>
          </w:p>
        </w:tc>
        <w:tc>
          <w:tcPr>
            <w:tcW w:w="1701" w:type="pct"/>
            <w:shd w:val="clear" w:color="auto" w:fill="auto"/>
            <w:vAlign w:val="center"/>
          </w:tcPr>
          <w:p w14:paraId="6F7052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贯彻国防技术要求其他工程防护元素图层</w:t>
            </w:r>
          </w:p>
        </w:tc>
        <w:tc>
          <w:tcPr>
            <w:tcW w:w="2747" w:type="pct"/>
            <w:shd w:val="clear" w:color="auto" w:fill="auto"/>
            <w:vAlign w:val="center"/>
          </w:tcPr>
          <w:p w14:paraId="013D78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雄安新区范围内</w:t>
            </w:r>
            <w:r>
              <w:rPr>
                <w:rFonts w:hint="eastAsia" w:ascii="宋体" w:hAnsi="宋体" w:eastAsia="宋体" w:cs="宋体"/>
                <w:b w:val="0"/>
                <w:i w:val="0"/>
                <w:iCs w:val="0"/>
                <w:color w:val="000000"/>
                <w:kern w:val="0"/>
                <w:sz w:val="21"/>
                <w:szCs w:val="21"/>
                <w:highlight w:val="none"/>
                <w:u w:val="none"/>
                <w:lang w:val="en-US" w:eastAsia="zh-CN" w:bidi="ar"/>
              </w:rPr>
              <w:t>贯彻国防技术要求其他工程防护元素数据采集加工工作和图层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、地图配置、图层关联、地图功能等模块实现，即在图层上查看贯彻国防技术要求其他工程防护元素分布情况点击了解属性详情</w:t>
            </w:r>
            <w:r>
              <w:rPr>
                <w:rFonts w:hint="eastAsia" w:ascii="宋体" w:hAnsi="宋体" w:cs="宋体"/>
                <w:b w:val="0"/>
                <w:i w:val="0"/>
                <w:iCs w:val="0"/>
                <w:color w:val="000000"/>
                <w:kern w:val="0"/>
                <w:sz w:val="21"/>
                <w:szCs w:val="21"/>
                <w:highlight w:val="none"/>
                <w:u w:val="none"/>
                <w:lang w:val="en-US" w:eastAsia="zh-CN" w:bidi="ar"/>
              </w:rPr>
              <w:t>。</w:t>
            </w:r>
          </w:p>
        </w:tc>
      </w:tr>
      <w:tr w14:paraId="122E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51" w:type="pct"/>
            <w:shd w:val="clear" w:color="auto" w:fill="auto"/>
            <w:noWrap/>
            <w:vAlign w:val="center"/>
          </w:tcPr>
          <w:p w14:paraId="0C15AE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6</w:t>
            </w:r>
          </w:p>
        </w:tc>
        <w:tc>
          <w:tcPr>
            <w:tcW w:w="1701" w:type="pct"/>
            <w:shd w:val="clear" w:color="auto" w:fill="auto"/>
            <w:vAlign w:val="center"/>
          </w:tcPr>
          <w:p w14:paraId="65A655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城市综合管廊分布图层</w:t>
            </w:r>
          </w:p>
        </w:tc>
        <w:tc>
          <w:tcPr>
            <w:tcW w:w="2747" w:type="pct"/>
            <w:shd w:val="clear" w:color="auto" w:fill="auto"/>
            <w:vAlign w:val="center"/>
          </w:tcPr>
          <w:p w14:paraId="499230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雄安新区范围内综合管廊</w:t>
            </w:r>
            <w:r>
              <w:rPr>
                <w:rFonts w:hint="eastAsia" w:ascii="宋体" w:hAnsi="宋体" w:eastAsia="宋体" w:cs="宋体"/>
                <w:b w:val="0"/>
                <w:i w:val="0"/>
                <w:iCs w:val="0"/>
                <w:color w:val="000000"/>
                <w:kern w:val="0"/>
                <w:sz w:val="21"/>
                <w:szCs w:val="21"/>
                <w:highlight w:val="none"/>
                <w:u w:val="none"/>
                <w:lang w:val="en-US" w:eastAsia="zh-CN" w:bidi="ar"/>
              </w:rPr>
              <w:t>数据采集加工工作和图层搭建、地图配置、图层关联、地图功能等模块实现，即可在图层中查看二三维的综合管廊兼顾人防的有关属性信息，并可实现视频监控、环境监测功能</w:t>
            </w:r>
            <w:r>
              <w:rPr>
                <w:rFonts w:hint="eastAsia" w:ascii="宋体" w:hAnsi="宋体" w:cs="宋体"/>
                <w:b w:val="0"/>
                <w:i w:val="0"/>
                <w:iCs w:val="0"/>
                <w:color w:val="000000"/>
                <w:kern w:val="0"/>
                <w:sz w:val="21"/>
                <w:szCs w:val="21"/>
                <w:highlight w:val="none"/>
                <w:u w:val="none"/>
                <w:lang w:val="en-US" w:eastAsia="zh-CN" w:bidi="ar"/>
              </w:rPr>
              <w:t>。</w:t>
            </w:r>
          </w:p>
        </w:tc>
      </w:tr>
      <w:tr w14:paraId="0354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1" w:type="pct"/>
            <w:shd w:val="clear" w:color="auto" w:fill="auto"/>
            <w:noWrap/>
            <w:vAlign w:val="center"/>
          </w:tcPr>
          <w:p w14:paraId="5B04C0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7</w:t>
            </w:r>
          </w:p>
        </w:tc>
        <w:tc>
          <w:tcPr>
            <w:tcW w:w="1701" w:type="pct"/>
            <w:shd w:val="clear" w:color="auto" w:fill="auto"/>
            <w:vAlign w:val="center"/>
          </w:tcPr>
          <w:p w14:paraId="07D4A9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城市留城人员分布图层</w:t>
            </w:r>
          </w:p>
        </w:tc>
        <w:tc>
          <w:tcPr>
            <w:tcW w:w="2747" w:type="pct"/>
            <w:shd w:val="clear" w:color="auto" w:fill="auto"/>
            <w:vAlign w:val="center"/>
          </w:tcPr>
          <w:p w14:paraId="177F69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手机信令态势感知系统、智慧社区系统对接，拉取小区、人员等数据后进行数据预处理，加工完成后通过图层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、地图配置、图层关联等功能，实现在图层上汇总展示城市留城人员分布情况</w:t>
            </w:r>
            <w:r>
              <w:rPr>
                <w:rFonts w:hint="eastAsia"/>
                <w:highlight w:val="none"/>
                <w:lang w:val="en-US" w:eastAsia="zh-CN"/>
              </w:rPr>
              <w:t>及</w:t>
            </w:r>
            <w:r>
              <w:rPr>
                <w:rFonts w:hint="eastAsia" w:ascii="宋体" w:hAnsi="宋体" w:eastAsia="宋体" w:cs="宋体"/>
                <w:b w:val="0"/>
                <w:i w:val="0"/>
                <w:iCs w:val="0"/>
                <w:color w:val="000000"/>
                <w:kern w:val="0"/>
                <w:sz w:val="21"/>
                <w:szCs w:val="21"/>
                <w:highlight w:val="none"/>
                <w:u w:val="none"/>
                <w:lang w:val="en-US" w:eastAsia="zh-CN" w:bidi="ar"/>
              </w:rPr>
              <w:t>有关属性信息</w:t>
            </w:r>
            <w:r>
              <w:rPr>
                <w:rFonts w:hint="eastAsia" w:ascii="宋体" w:hAnsi="宋体" w:cs="宋体"/>
                <w:b w:val="0"/>
                <w:i w:val="0"/>
                <w:iCs w:val="0"/>
                <w:color w:val="000000"/>
                <w:kern w:val="0"/>
                <w:sz w:val="21"/>
                <w:szCs w:val="21"/>
                <w:highlight w:val="none"/>
                <w:u w:val="none"/>
                <w:lang w:val="en-US" w:eastAsia="zh-CN" w:bidi="ar"/>
              </w:rPr>
              <w:t>。</w:t>
            </w:r>
          </w:p>
        </w:tc>
      </w:tr>
      <w:tr w14:paraId="6760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51" w:type="pct"/>
            <w:shd w:val="clear" w:color="auto" w:fill="auto"/>
            <w:noWrap/>
            <w:vAlign w:val="center"/>
          </w:tcPr>
          <w:p w14:paraId="343E79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8</w:t>
            </w:r>
          </w:p>
        </w:tc>
        <w:tc>
          <w:tcPr>
            <w:tcW w:w="1701" w:type="pct"/>
            <w:shd w:val="clear" w:color="auto" w:fill="auto"/>
            <w:vAlign w:val="center"/>
          </w:tcPr>
          <w:p w14:paraId="03A538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城市疏散人员分布图层</w:t>
            </w:r>
          </w:p>
        </w:tc>
        <w:tc>
          <w:tcPr>
            <w:tcW w:w="2747" w:type="pct"/>
            <w:shd w:val="clear" w:color="auto" w:fill="auto"/>
            <w:vAlign w:val="center"/>
          </w:tcPr>
          <w:p w14:paraId="00B021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手机信令态势感知系统、智慧社区系统对接，拉取小区、人员等数据后进行数据预处理，加工完成后通过图层</w:t>
            </w: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、地图配置、图层关联等功能，实现在图层上汇总展示城市疏散人员分布情况</w:t>
            </w:r>
            <w:r>
              <w:rPr>
                <w:rFonts w:hint="eastAsia"/>
                <w:highlight w:val="none"/>
                <w:lang w:val="en-US" w:eastAsia="zh-CN"/>
              </w:rPr>
              <w:t>及</w:t>
            </w:r>
            <w:r>
              <w:rPr>
                <w:rFonts w:hint="eastAsia" w:ascii="宋体" w:hAnsi="宋体" w:eastAsia="宋体" w:cs="宋体"/>
                <w:b w:val="0"/>
                <w:i w:val="0"/>
                <w:iCs w:val="0"/>
                <w:color w:val="000000"/>
                <w:kern w:val="0"/>
                <w:sz w:val="21"/>
                <w:szCs w:val="21"/>
                <w:highlight w:val="none"/>
                <w:u w:val="none"/>
                <w:lang w:val="en-US" w:eastAsia="zh-CN" w:bidi="ar"/>
              </w:rPr>
              <w:t>有关属性信息</w:t>
            </w:r>
            <w:r>
              <w:rPr>
                <w:rFonts w:hint="eastAsia" w:ascii="宋体" w:hAnsi="宋体" w:cs="宋体"/>
                <w:b w:val="0"/>
                <w:i w:val="0"/>
                <w:iCs w:val="0"/>
                <w:color w:val="000000"/>
                <w:kern w:val="0"/>
                <w:sz w:val="21"/>
                <w:szCs w:val="21"/>
                <w:highlight w:val="none"/>
                <w:u w:val="none"/>
                <w:lang w:val="en-US" w:eastAsia="zh-CN" w:bidi="ar"/>
              </w:rPr>
              <w:t>。</w:t>
            </w:r>
          </w:p>
        </w:tc>
      </w:tr>
      <w:tr w14:paraId="4AF7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51" w:type="pct"/>
            <w:shd w:val="clear" w:color="auto" w:fill="auto"/>
            <w:noWrap/>
            <w:vAlign w:val="center"/>
          </w:tcPr>
          <w:p w14:paraId="682E4B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9</w:t>
            </w:r>
          </w:p>
        </w:tc>
        <w:tc>
          <w:tcPr>
            <w:tcW w:w="1701" w:type="pct"/>
            <w:shd w:val="clear" w:color="auto" w:fill="auto"/>
            <w:vAlign w:val="center"/>
          </w:tcPr>
          <w:p w14:paraId="6FDEB7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kern w:val="0"/>
                <w:sz w:val="21"/>
                <w:szCs w:val="21"/>
                <w:highlight w:val="none"/>
                <w:u w:val="none"/>
                <w:lang w:val="en-US" w:eastAsia="zh-CN" w:bidi="ar"/>
              </w:rPr>
              <w:t>完善</w:t>
            </w:r>
            <w:r>
              <w:rPr>
                <w:rFonts w:hint="eastAsia" w:ascii="宋体" w:hAnsi="宋体" w:eastAsia="宋体" w:cs="宋体"/>
                <w:b w:val="0"/>
                <w:i w:val="0"/>
                <w:iCs w:val="0"/>
                <w:color w:val="000000"/>
                <w:kern w:val="0"/>
                <w:sz w:val="21"/>
                <w:szCs w:val="21"/>
                <w:highlight w:val="none"/>
                <w:u w:val="none"/>
                <w:lang w:val="en-US" w:eastAsia="zh-CN" w:bidi="ar"/>
              </w:rPr>
              <w:t>防护要素一张图</w:t>
            </w:r>
          </w:p>
        </w:tc>
        <w:tc>
          <w:tcPr>
            <w:tcW w:w="2747" w:type="pct"/>
            <w:shd w:val="clear" w:color="auto" w:fill="auto"/>
            <w:vAlign w:val="center"/>
          </w:tcPr>
          <w:p w14:paraId="002135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将</w:t>
            </w:r>
            <w:r>
              <w:rPr>
                <w:rFonts w:hint="eastAsia" w:ascii="宋体" w:hAnsi="宋体" w:cs="宋体"/>
                <w:b w:val="0"/>
                <w:i w:val="0"/>
                <w:iCs w:val="0"/>
                <w:color w:val="000000"/>
                <w:kern w:val="0"/>
                <w:sz w:val="21"/>
                <w:szCs w:val="21"/>
                <w:highlight w:val="none"/>
                <w:u w:val="none"/>
                <w:lang w:val="en-US" w:eastAsia="zh-CN" w:bidi="ar"/>
              </w:rPr>
              <w:t>完善的各</w:t>
            </w:r>
            <w:r>
              <w:rPr>
                <w:rFonts w:hint="eastAsia" w:ascii="宋体" w:hAnsi="宋体" w:eastAsia="宋体" w:cs="宋体"/>
                <w:b w:val="0"/>
                <w:i w:val="0"/>
                <w:iCs w:val="0"/>
                <w:color w:val="000000"/>
                <w:kern w:val="0"/>
                <w:sz w:val="21"/>
                <w:szCs w:val="21"/>
                <w:highlight w:val="none"/>
                <w:u w:val="none"/>
                <w:lang w:val="en-US" w:eastAsia="zh-CN" w:bidi="ar"/>
              </w:rPr>
              <w:t>图层与防护要素一张图链接，实现点击对应图层名称即可跳转查看图层详情。将各图层的位置、数量等关键信息汇总展示在页面中</w:t>
            </w:r>
            <w:r>
              <w:rPr>
                <w:rFonts w:hint="eastAsia" w:ascii="宋体" w:hAnsi="宋体" w:cs="宋体"/>
                <w:b w:val="0"/>
                <w:i w:val="0"/>
                <w:iCs w:val="0"/>
                <w:color w:val="000000"/>
                <w:kern w:val="0"/>
                <w:sz w:val="21"/>
                <w:szCs w:val="21"/>
                <w:highlight w:val="none"/>
                <w:u w:val="none"/>
                <w:lang w:val="en-US" w:eastAsia="zh-CN" w:bidi="ar"/>
              </w:rPr>
              <w:t>。</w:t>
            </w:r>
          </w:p>
          <w:p w14:paraId="0B9738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同时，分类统计附建式、单建式人防工程中的电站、过滤吸收器的安装情况及参数信息，展示在对应图层中。</w:t>
            </w:r>
          </w:p>
        </w:tc>
      </w:tr>
      <w:tr w14:paraId="29D5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51" w:type="pct"/>
            <w:shd w:val="clear" w:color="auto" w:fill="auto"/>
            <w:noWrap/>
            <w:vAlign w:val="center"/>
          </w:tcPr>
          <w:p w14:paraId="4AAF81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（二）</w:t>
            </w:r>
          </w:p>
        </w:tc>
        <w:tc>
          <w:tcPr>
            <w:tcW w:w="1701" w:type="pct"/>
            <w:shd w:val="clear" w:color="auto" w:fill="auto"/>
            <w:vAlign w:val="center"/>
          </w:tcPr>
          <w:p w14:paraId="76366E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人防工程使用维护监管系统优化升级</w:t>
            </w:r>
          </w:p>
        </w:tc>
        <w:tc>
          <w:tcPr>
            <w:tcW w:w="2747" w:type="pct"/>
            <w:shd w:val="clear" w:color="auto" w:fill="auto"/>
            <w:vAlign w:val="center"/>
          </w:tcPr>
          <w:p w14:paraId="21B3A3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69B3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49F0A4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eastAsia="宋体" w:cs="宋体"/>
                <w:b w:val="0"/>
                <w:i w:val="0"/>
                <w:iCs w:val="0"/>
                <w:color w:val="000000"/>
                <w:kern w:val="0"/>
                <w:sz w:val="21"/>
                <w:szCs w:val="21"/>
                <w:highlight w:val="none"/>
                <w:u w:val="none"/>
                <w:lang w:val="en-US" w:eastAsia="zh-CN" w:bidi="ar"/>
              </w:rPr>
              <w:t>1</w:t>
            </w:r>
            <w:r>
              <w:rPr>
                <w:rFonts w:hint="eastAsia" w:ascii="宋体" w:hAnsi="宋体" w:cs="宋体"/>
                <w:b w:val="0"/>
                <w:i w:val="0"/>
                <w:iCs w:val="0"/>
                <w:color w:val="000000"/>
                <w:kern w:val="0"/>
                <w:sz w:val="21"/>
                <w:szCs w:val="21"/>
                <w:highlight w:val="none"/>
                <w:u w:val="none"/>
                <w:lang w:val="en-US" w:eastAsia="zh-CN" w:bidi="ar"/>
              </w:rPr>
              <w:t>0</w:t>
            </w:r>
          </w:p>
        </w:tc>
        <w:tc>
          <w:tcPr>
            <w:tcW w:w="1701" w:type="pct"/>
            <w:shd w:val="clear" w:color="auto" w:fill="auto"/>
            <w:vAlign w:val="center"/>
          </w:tcPr>
          <w:p w14:paraId="38103E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巡检任务项管理</w:t>
            </w:r>
          </w:p>
        </w:tc>
        <w:tc>
          <w:tcPr>
            <w:tcW w:w="2747" w:type="pct"/>
            <w:shd w:val="clear" w:color="auto" w:fill="auto"/>
            <w:vAlign w:val="center"/>
          </w:tcPr>
          <w:p w14:paraId="584EFC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根据巡检地点、目标制定对应巡检任务项及清单，实现增删改查的功能</w:t>
            </w:r>
            <w:r>
              <w:rPr>
                <w:rFonts w:hint="eastAsia" w:ascii="宋体" w:hAnsi="宋体" w:cs="宋体"/>
                <w:b w:val="0"/>
                <w:i w:val="0"/>
                <w:iCs w:val="0"/>
                <w:color w:val="000000"/>
                <w:kern w:val="0"/>
                <w:sz w:val="21"/>
                <w:szCs w:val="21"/>
                <w:highlight w:val="none"/>
                <w:u w:val="none"/>
                <w:lang w:val="en-US" w:eastAsia="zh-CN" w:bidi="ar"/>
              </w:rPr>
              <w:t>。</w:t>
            </w:r>
          </w:p>
        </w:tc>
      </w:tr>
      <w:tr w14:paraId="0A20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1" w:type="pct"/>
            <w:shd w:val="clear" w:color="auto" w:fill="auto"/>
            <w:noWrap/>
            <w:vAlign w:val="center"/>
          </w:tcPr>
          <w:p w14:paraId="16247B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11</w:t>
            </w:r>
          </w:p>
        </w:tc>
        <w:tc>
          <w:tcPr>
            <w:tcW w:w="1701" w:type="pct"/>
            <w:shd w:val="clear" w:color="auto" w:fill="auto"/>
            <w:vAlign w:val="center"/>
          </w:tcPr>
          <w:p w14:paraId="2A5184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巡检计划管理</w:t>
            </w:r>
          </w:p>
        </w:tc>
        <w:tc>
          <w:tcPr>
            <w:tcW w:w="2747" w:type="pct"/>
            <w:shd w:val="clear" w:color="auto" w:fill="auto"/>
            <w:vAlign w:val="center"/>
          </w:tcPr>
          <w:p w14:paraId="08C133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巡检计划制定、调整</w:t>
            </w:r>
            <w:r>
              <w:rPr>
                <w:rFonts w:hint="eastAsia" w:ascii="宋体" w:hAnsi="宋体" w:cs="宋体"/>
                <w:b w:val="0"/>
                <w:i w:val="0"/>
                <w:iCs w:val="0"/>
                <w:color w:val="000000"/>
                <w:kern w:val="0"/>
                <w:sz w:val="21"/>
                <w:szCs w:val="21"/>
                <w:highlight w:val="none"/>
                <w:u w:val="none"/>
                <w:lang w:val="en-US" w:eastAsia="zh-CN" w:bidi="ar"/>
              </w:rPr>
              <w:t>。</w:t>
            </w:r>
          </w:p>
        </w:tc>
      </w:tr>
      <w:tr w14:paraId="3C4F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1" w:type="pct"/>
            <w:shd w:val="clear" w:color="auto" w:fill="auto"/>
            <w:noWrap/>
            <w:vAlign w:val="center"/>
          </w:tcPr>
          <w:p w14:paraId="6C5699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12</w:t>
            </w:r>
          </w:p>
        </w:tc>
        <w:tc>
          <w:tcPr>
            <w:tcW w:w="1701" w:type="pct"/>
            <w:shd w:val="clear" w:color="auto" w:fill="auto"/>
            <w:vAlign w:val="center"/>
          </w:tcPr>
          <w:p w14:paraId="29FF8A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巡检任务管理</w:t>
            </w:r>
          </w:p>
        </w:tc>
        <w:tc>
          <w:tcPr>
            <w:tcW w:w="2747" w:type="pct"/>
            <w:shd w:val="clear" w:color="auto" w:fill="auto"/>
            <w:vAlign w:val="center"/>
          </w:tcPr>
          <w:p w14:paraId="5B0114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巡检任务派单、审核等</w:t>
            </w:r>
            <w:r>
              <w:rPr>
                <w:rFonts w:hint="eastAsia" w:ascii="宋体" w:hAnsi="宋体" w:cs="宋体"/>
                <w:b w:val="0"/>
                <w:i w:val="0"/>
                <w:iCs w:val="0"/>
                <w:color w:val="000000"/>
                <w:kern w:val="0"/>
                <w:sz w:val="21"/>
                <w:szCs w:val="21"/>
                <w:highlight w:val="none"/>
                <w:u w:val="none"/>
                <w:lang w:val="en-US" w:eastAsia="zh-CN" w:bidi="ar"/>
              </w:rPr>
              <w:t>。</w:t>
            </w:r>
          </w:p>
        </w:tc>
      </w:tr>
      <w:tr w14:paraId="4801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251EE0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13</w:t>
            </w:r>
          </w:p>
        </w:tc>
        <w:tc>
          <w:tcPr>
            <w:tcW w:w="1701" w:type="pct"/>
            <w:shd w:val="clear" w:color="auto" w:fill="auto"/>
            <w:vAlign w:val="center"/>
          </w:tcPr>
          <w:p w14:paraId="5E8FCA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巡检角色管理</w:t>
            </w:r>
          </w:p>
        </w:tc>
        <w:tc>
          <w:tcPr>
            <w:tcW w:w="2747" w:type="pct"/>
            <w:shd w:val="clear" w:color="auto" w:fill="auto"/>
            <w:vAlign w:val="center"/>
          </w:tcPr>
          <w:p w14:paraId="044786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针对物业、建设单位等角色的角色新增、编辑、分配权限等功能</w:t>
            </w:r>
            <w:r>
              <w:rPr>
                <w:rFonts w:hint="eastAsia" w:ascii="宋体" w:hAnsi="宋体" w:cs="宋体"/>
                <w:b w:val="0"/>
                <w:i w:val="0"/>
                <w:iCs w:val="0"/>
                <w:color w:val="000000"/>
                <w:kern w:val="0"/>
                <w:sz w:val="21"/>
                <w:szCs w:val="21"/>
                <w:highlight w:val="none"/>
                <w:u w:val="none"/>
                <w:lang w:val="en-US" w:eastAsia="zh-CN" w:bidi="ar"/>
              </w:rPr>
              <w:t>。</w:t>
            </w:r>
          </w:p>
        </w:tc>
      </w:tr>
      <w:tr w14:paraId="62DF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1" w:type="pct"/>
            <w:shd w:val="clear" w:color="auto" w:fill="auto"/>
            <w:noWrap/>
            <w:vAlign w:val="center"/>
          </w:tcPr>
          <w:p w14:paraId="55C4BE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14</w:t>
            </w:r>
          </w:p>
        </w:tc>
        <w:tc>
          <w:tcPr>
            <w:tcW w:w="1701" w:type="pct"/>
            <w:shd w:val="clear" w:color="auto" w:fill="auto"/>
            <w:vAlign w:val="center"/>
          </w:tcPr>
          <w:p w14:paraId="5BD165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巡检任务风险预警</w:t>
            </w:r>
          </w:p>
        </w:tc>
        <w:tc>
          <w:tcPr>
            <w:tcW w:w="2747" w:type="pct"/>
            <w:shd w:val="clear" w:color="auto" w:fill="auto"/>
            <w:vAlign w:val="center"/>
          </w:tcPr>
          <w:p w14:paraId="5DC2F5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巡检任务清单统计、任务预警提醒、风险预警与发布</w:t>
            </w:r>
            <w:r>
              <w:rPr>
                <w:rFonts w:hint="eastAsia" w:ascii="宋体" w:hAnsi="宋体" w:cs="宋体"/>
                <w:b w:val="0"/>
                <w:i w:val="0"/>
                <w:iCs w:val="0"/>
                <w:color w:val="000000"/>
                <w:kern w:val="0"/>
                <w:sz w:val="21"/>
                <w:szCs w:val="21"/>
                <w:highlight w:val="none"/>
                <w:u w:val="none"/>
                <w:lang w:val="en-US" w:eastAsia="zh-CN" w:bidi="ar"/>
              </w:rPr>
              <w:t>。</w:t>
            </w:r>
          </w:p>
        </w:tc>
      </w:tr>
      <w:tr w14:paraId="756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50C1A3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15</w:t>
            </w:r>
          </w:p>
        </w:tc>
        <w:tc>
          <w:tcPr>
            <w:tcW w:w="1701" w:type="pct"/>
            <w:shd w:val="clear" w:color="auto" w:fill="auto"/>
            <w:vAlign w:val="center"/>
          </w:tcPr>
          <w:p w14:paraId="56D1BD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工程巡检APP</w:t>
            </w:r>
          </w:p>
        </w:tc>
        <w:tc>
          <w:tcPr>
            <w:tcW w:w="2747" w:type="pct"/>
            <w:shd w:val="clear" w:color="auto" w:fill="auto"/>
            <w:vAlign w:val="center"/>
          </w:tcPr>
          <w:p w14:paraId="698566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物业日常巡检并上报、建设单位问题派单、任务执行审核并查看待办/已办任务</w:t>
            </w:r>
            <w:r>
              <w:rPr>
                <w:rFonts w:hint="eastAsia" w:ascii="宋体" w:hAnsi="宋体" w:cs="宋体"/>
                <w:b w:val="0"/>
                <w:i w:val="0"/>
                <w:iCs w:val="0"/>
                <w:color w:val="000000"/>
                <w:kern w:val="0"/>
                <w:sz w:val="21"/>
                <w:szCs w:val="21"/>
                <w:highlight w:val="none"/>
                <w:u w:val="none"/>
                <w:lang w:val="en-US" w:eastAsia="zh-CN" w:bidi="ar"/>
              </w:rPr>
              <w:t>。</w:t>
            </w:r>
          </w:p>
        </w:tc>
      </w:tr>
      <w:tr w14:paraId="2E43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51" w:type="pct"/>
            <w:shd w:val="clear" w:color="auto" w:fill="auto"/>
            <w:noWrap/>
            <w:vAlign w:val="center"/>
          </w:tcPr>
          <w:p w14:paraId="24AE1B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（三）</w:t>
            </w:r>
          </w:p>
        </w:tc>
        <w:tc>
          <w:tcPr>
            <w:tcW w:w="1701" w:type="pct"/>
            <w:shd w:val="clear" w:color="auto" w:fill="auto"/>
            <w:vAlign w:val="center"/>
          </w:tcPr>
          <w:p w14:paraId="2E6842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人防工程车位租赁移动端升级</w:t>
            </w:r>
          </w:p>
        </w:tc>
        <w:tc>
          <w:tcPr>
            <w:tcW w:w="2747" w:type="pct"/>
            <w:shd w:val="clear" w:color="auto" w:fill="auto"/>
            <w:vAlign w:val="center"/>
          </w:tcPr>
          <w:p w14:paraId="710C59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1E6B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1" w:type="pct"/>
            <w:shd w:val="clear" w:color="auto" w:fill="auto"/>
            <w:noWrap/>
            <w:vAlign w:val="center"/>
          </w:tcPr>
          <w:p w14:paraId="636FDD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16</w:t>
            </w:r>
          </w:p>
        </w:tc>
        <w:tc>
          <w:tcPr>
            <w:tcW w:w="1701" w:type="pct"/>
            <w:shd w:val="clear" w:color="auto" w:fill="auto"/>
            <w:vAlign w:val="center"/>
          </w:tcPr>
          <w:p w14:paraId="0B702D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周围人防设施管理</w:t>
            </w:r>
          </w:p>
        </w:tc>
        <w:tc>
          <w:tcPr>
            <w:tcW w:w="2747" w:type="pct"/>
            <w:shd w:val="clear" w:color="auto" w:fill="auto"/>
            <w:vAlign w:val="center"/>
          </w:tcPr>
          <w:p w14:paraId="1DEA9A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设置可</w:t>
            </w:r>
            <w:r>
              <w:rPr>
                <w:rFonts w:hint="eastAsia" w:ascii="宋体" w:hAnsi="宋体" w:cs="宋体"/>
                <w:b w:val="0"/>
                <w:i w:val="0"/>
                <w:iCs w:val="0"/>
                <w:color w:val="000000"/>
                <w:kern w:val="0"/>
                <w:sz w:val="21"/>
                <w:szCs w:val="21"/>
                <w:highlight w:val="none"/>
                <w:u w:val="none"/>
                <w:lang w:val="en-US" w:eastAsia="zh-CN" w:bidi="ar"/>
              </w:rPr>
              <w:t>对</w:t>
            </w:r>
            <w:r>
              <w:rPr>
                <w:rFonts w:hint="eastAsia" w:ascii="宋体" w:hAnsi="宋体" w:eastAsia="宋体" w:cs="宋体"/>
                <w:b w:val="0"/>
                <w:i w:val="0"/>
                <w:iCs w:val="0"/>
                <w:color w:val="000000"/>
                <w:kern w:val="0"/>
                <w:sz w:val="21"/>
                <w:szCs w:val="21"/>
                <w:highlight w:val="none"/>
                <w:u w:val="none"/>
                <w:lang w:val="en-US" w:eastAsia="zh-CN" w:bidi="ar"/>
              </w:rPr>
              <w:t>市民开放</w:t>
            </w:r>
            <w:r>
              <w:rPr>
                <w:rFonts w:hint="eastAsia" w:ascii="宋体" w:hAnsi="宋体" w:cs="宋体"/>
                <w:b w:val="0"/>
                <w:i w:val="0"/>
                <w:iCs w:val="0"/>
                <w:color w:val="000000"/>
                <w:kern w:val="0"/>
                <w:sz w:val="21"/>
                <w:szCs w:val="21"/>
                <w:highlight w:val="none"/>
                <w:u w:val="none"/>
                <w:lang w:val="en-US" w:eastAsia="zh-CN" w:bidi="ar"/>
              </w:rPr>
              <w:t>的</w:t>
            </w:r>
            <w:r>
              <w:rPr>
                <w:rFonts w:hint="eastAsia" w:ascii="宋体" w:hAnsi="宋体" w:eastAsia="宋体" w:cs="宋体"/>
                <w:b w:val="0"/>
                <w:i w:val="0"/>
                <w:iCs w:val="0"/>
                <w:color w:val="000000"/>
                <w:kern w:val="0"/>
                <w:sz w:val="21"/>
                <w:szCs w:val="21"/>
                <w:highlight w:val="none"/>
                <w:u w:val="none"/>
                <w:lang w:val="en-US" w:eastAsia="zh-CN" w:bidi="ar"/>
              </w:rPr>
              <w:t>人防设施并进行信息维护</w:t>
            </w:r>
            <w:r>
              <w:rPr>
                <w:rFonts w:hint="eastAsia" w:ascii="宋体" w:hAnsi="宋体" w:cs="宋体"/>
                <w:b w:val="0"/>
                <w:i w:val="0"/>
                <w:iCs w:val="0"/>
                <w:color w:val="000000"/>
                <w:kern w:val="0"/>
                <w:sz w:val="21"/>
                <w:szCs w:val="21"/>
                <w:highlight w:val="none"/>
                <w:u w:val="none"/>
                <w:lang w:val="en-US" w:eastAsia="zh-CN" w:bidi="ar"/>
              </w:rPr>
              <w:t>。</w:t>
            </w:r>
          </w:p>
        </w:tc>
      </w:tr>
      <w:tr w14:paraId="41D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1" w:type="pct"/>
            <w:shd w:val="clear" w:color="auto" w:fill="auto"/>
            <w:noWrap/>
            <w:vAlign w:val="center"/>
          </w:tcPr>
          <w:p w14:paraId="532FB9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17</w:t>
            </w:r>
          </w:p>
        </w:tc>
        <w:tc>
          <w:tcPr>
            <w:tcW w:w="1701" w:type="pct"/>
            <w:shd w:val="clear" w:color="auto" w:fill="auto"/>
            <w:vAlign w:val="center"/>
          </w:tcPr>
          <w:p w14:paraId="171D9C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人防宣教</w:t>
            </w:r>
          </w:p>
        </w:tc>
        <w:tc>
          <w:tcPr>
            <w:tcW w:w="2747" w:type="pct"/>
            <w:shd w:val="clear" w:color="auto" w:fill="auto"/>
            <w:vAlign w:val="center"/>
          </w:tcPr>
          <w:p w14:paraId="39BACF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资料库管理、人防宣教信息发布、人防宣教知识库</w:t>
            </w:r>
            <w:r>
              <w:rPr>
                <w:rFonts w:hint="eastAsia" w:ascii="宋体" w:hAnsi="宋体" w:cs="宋体"/>
                <w:b w:val="0"/>
                <w:i w:val="0"/>
                <w:iCs w:val="0"/>
                <w:color w:val="000000"/>
                <w:kern w:val="0"/>
                <w:sz w:val="21"/>
                <w:szCs w:val="21"/>
                <w:highlight w:val="none"/>
                <w:u w:val="none"/>
                <w:lang w:val="en-US" w:eastAsia="zh-CN" w:bidi="ar"/>
              </w:rPr>
              <w:t>。</w:t>
            </w:r>
          </w:p>
        </w:tc>
      </w:tr>
      <w:tr w14:paraId="41B4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79D621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18</w:t>
            </w:r>
          </w:p>
        </w:tc>
        <w:tc>
          <w:tcPr>
            <w:tcW w:w="1701" w:type="pct"/>
            <w:shd w:val="clear" w:color="auto" w:fill="auto"/>
            <w:vAlign w:val="center"/>
          </w:tcPr>
          <w:p w14:paraId="26EAF0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人防工程车位租赁系统移动端</w:t>
            </w:r>
          </w:p>
        </w:tc>
        <w:tc>
          <w:tcPr>
            <w:tcW w:w="2747" w:type="pct"/>
            <w:shd w:val="clear" w:color="auto" w:fill="auto"/>
            <w:vAlign w:val="center"/>
          </w:tcPr>
          <w:p w14:paraId="613BF3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周围人防设施展示、查询、导航；人防宣教知识园区</w:t>
            </w:r>
            <w:r>
              <w:rPr>
                <w:rFonts w:hint="eastAsia" w:ascii="宋体" w:hAnsi="宋体" w:cs="宋体"/>
                <w:b w:val="0"/>
                <w:i w:val="0"/>
                <w:iCs w:val="0"/>
                <w:color w:val="000000"/>
                <w:kern w:val="0"/>
                <w:sz w:val="21"/>
                <w:szCs w:val="21"/>
                <w:highlight w:val="none"/>
                <w:u w:val="none"/>
                <w:lang w:val="en-US" w:eastAsia="zh-CN" w:bidi="ar"/>
              </w:rPr>
              <w:t>。</w:t>
            </w:r>
          </w:p>
        </w:tc>
      </w:tr>
      <w:tr w14:paraId="3F5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7F5336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（四）</w:t>
            </w:r>
          </w:p>
        </w:tc>
        <w:tc>
          <w:tcPr>
            <w:tcW w:w="1701" w:type="pct"/>
            <w:shd w:val="clear" w:color="auto" w:fill="auto"/>
            <w:vAlign w:val="center"/>
          </w:tcPr>
          <w:p w14:paraId="41306F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整合关键设备物联感知系统、智慧安全帽</w:t>
            </w:r>
          </w:p>
        </w:tc>
        <w:tc>
          <w:tcPr>
            <w:tcW w:w="2747" w:type="pct"/>
            <w:shd w:val="clear" w:color="auto" w:fill="auto"/>
            <w:vAlign w:val="center"/>
          </w:tcPr>
          <w:p w14:paraId="39A0BB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51CB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51" w:type="pct"/>
            <w:shd w:val="clear" w:color="auto" w:fill="auto"/>
            <w:noWrap/>
            <w:vAlign w:val="center"/>
          </w:tcPr>
          <w:p w14:paraId="64C818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19</w:t>
            </w:r>
          </w:p>
        </w:tc>
        <w:tc>
          <w:tcPr>
            <w:tcW w:w="1701" w:type="pct"/>
            <w:shd w:val="clear" w:color="auto" w:fill="auto"/>
            <w:vAlign w:val="center"/>
          </w:tcPr>
          <w:p w14:paraId="182615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sz w:val="21"/>
                <w:szCs w:val="21"/>
                <w:highlight w:val="none"/>
                <w:u w:val="none"/>
                <w:lang w:val="en-US" w:eastAsia="zh-CN"/>
              </w:rPr>
              <w:t>整合关键设备物联感知系统</w:t>
            </w:r>
          </w:p>
        </w:tc>
        <w:tc>
          <w:tcPr>
            <w:tcW w:w="2747" w:type="pct"/>
            <w:shd w:val="clear" w:color="auto" w:fill="auto"/>
            <w:vAlign w:val="center"/>
          </w:tcPr>
          <w:p w14:paraId="37C280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通过单点登录的形式与物联感知系统对接，实现对人防工程内的环境参数、设备状态等进行实时监测</w:t>
            </w:r>
            <w:r>
              <w:rPr>
                <w:rFonts w:hint="eastAsia" w:ascii="宋体" w:hAnsi="宋体" w:cs="宋体"/>
                <w:b w:val="0"/>
                <w:i w:val="0"/>
                <w:iCs w:val="0"/>
                <w:color w:val="000000"/>
                <w:kern w:val="0"/>
                <w:sz w:val="21"/>
                <w:szCs w:val="21"/>
                <w:highlight w:val="none"/>
                <w:u w:val="none"/>
                <w:lang w:val="en-US" w:eastAsia="zh-CN" w:bidi="ar"/>
              </w:rPr>
              <w:t>。</w:t>
            </w:r>
          </w:p>
        </w:tc>
      </w:tr>
      <w:tr w14:paraId="27A7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51" w:type="pct"/>
            <w:shd w:val="clear" w:color="auto" w:fill="auto"/>
            <w:noWrap/>
            <w:vAlign w:val="center"/>
          </w:tcPr>
          <w:p w14:paraId="2E6F00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20</w:t>
            </w:r>
          </w:p>
        </w:tc>
        <w:tc>
          <w:tcPr>
            <w:tcW w:w="1701" w:type="pct"/>
            <w:shd w:val="clear" w:color="auto" w:fill="auto"/>
            <w:vAlign w:val="center"/>
          </w:tcPr>
          <w:p w14:paraId="67347B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cs="宋体"/>
                <w:b w:val="0"/>
                <w:i w:val="0"/>
                <w:iCs w:val="0"/>
                <w:color w:val="000000"/>
                <w:sz w:val="21"/>
                <w:szCs w:val="21"/>
                <w:highlight w:val="none"/>
                <w:u w:val="none"/>
                <w:lang w:val="en-US" w:eastAsia="zh-CN"/>
              </w:rPr>
              <w:t>整合</w:t>
            </w:r>
            <w:r>
              <w:rPr>
                <w:rFonts w:hint="eastAsia" w:ascii="宋体" w:hAnsi="宋体" w:eastAsia="宋体" w:cs="宋体"/>
                <w:b w:val="0"/>
                <w:i w:val="0"/>
                <w:iCs w:val="0"/>
                <w:color w:val="000000"/>
                <w:sz w:val="21"/>
                <w:szCs w:val="21"/>
                <w:highlight w:val="none"/>
                <w:u w:val="none"/>
                <w:lang w:val="en-US" w:eastAsia="zh-CN"/>
              </w:rPr>
              <w:t>智慧安全帽</w:t>
            </w:r>
          </w:p>
        </w:tc>
        <w:tc>
          <w:tcPr>
            <w:tcW w:w="2747" w:type="pct"/>
            <w:shd w:val="clear" w:color="auto" w:fill="auto"/>
            <w:vAlign w:val="center"/>
          </w:tcPr>
          <w:p w14:paraId="127657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通过单点登录的形式与智慧安全帽对接，在人防工程运行维护阶段（竣工验收之后），实现</w:t>
            </w:r>
            <w:r>
              <w:rPr>
                <w:rFonts w:hint="eastAsia" w:ascii="宋体" w:hAnsi="宋体" w:cs="宋体"/>
                <w:b w:val="0"/>
                <w:i w:val="0"/>
                <w:iCs w:val="0"/>
                <w:color w:val="000000"/>
                <w:kern w:val="0"/>
                <w:sz w:val="21"/>
                <w:szCs w:val="21"/>
                <w:highlight w:val="none"/>
                <w:u w:val="none"/>
                <w:lang w:val="en-US" w:eastAsia="zh-CN" w:bidi="ar"/>
              </w:rPr>
              <w:t>准确掌握</w:t>
            </w:r>
            <w:r>
              <w:rPr>
                <w:rFonts w:hint="eastAsia" w:ascii="宋体" w:hAnsi="宋体" w:eastAsia="宋体" w:cs="宋体"/>
                <w:b w:val="0"/>
                <w:i w:val="0"/>
                <w:iCs w:val="0"/>
                <w:color w:val="000000"/>
                <w:kern w:val="0"/>
                <w:sz w:val="21"/>
                <w:szCs w:val="21"/>
                <w:highlight w:val="none"/>
                <w:u w:val="none"/>
                <w:lang w:val="en-US" w:eastAsia="zh-CN" w:bidi="ar"/>
              </w:rPr>
              <w:t>现场检查人防工程运行情况及设备维护情况，提升人防工程的安全性和管理效率</w:t>
            </w:r>
            <w:r>
              <w:rPr>
                <w:rFonts w:hint="eastAsia" w:ascii="宋体" w:hAnsi="宋体" w:cs="宋体"/>
                <w:b w:val="0"/>
                <w:i w:val="0"/>
                <w:iCs w:val="0"/>
                <w:color w:val="000000"/>
                <w:kern w:val="0"/>
                <w:sz w:val="21"/>
                <w:szCs w:val="21"/>
                <w:highlight w:val="none"/>
                <w:u w:val="none"/>
                <w:lang w:val="en-US" w:eastAsia="zh-CN" w:bidi="ar"/>
              </w:rPr>
              <w:t>。</w:t>
            </w:r>
          </w:p>
        </w:tc>
      </w:tr>
      <w:tr w14:paraId="103B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1" w:type="pct"/>
            <w:shd w:val="clear" w:color="auto" w:fill="auto"/>
            <w:noWrap/>
            <w:vAlign w:val="center"/>
          </w:tcPr>
          <w:p w14:paraId="3B09E6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（五）</w:t>
            </w:r>
          </w:p>
        </w:tc>
        <w:tc>
          <w:tcPr>
            <w:tcW w:w="1701" w:type="pct"/>
            <w:shd w:val="clear" w:color="auto" w:fill="auto"/>
            <w:vAlign w:val="center"/>
          </w:tcPr>
          <w:p w14:paraId="409351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联动新区视频一张网</w:t>
            </w:r>
          </w:p>
        </w:tc>
        <w:tc>
          <w:tcPr>
            <w:tcW w:w="2747" w:type="pct"/>
            <w:shd w:val="clear" w:color="auto" w:fill="auto"/>
            <w:vAlign w:val="center"/>
          </w:tcPr>
          <w:p w14:paraId="054D4B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3DDF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7" w:hRule="atLeast"/>
        </w:trPr>
        <w:tc>
          <w:tcPr>
            <w:tcW w:w="551" w:type="pct"/>
            <w:shd w:val="clear" w:color="auto" w:fill="auto"/>
            <w:noWrap/>
            <w:vAlign w:val="center"/>
          </w:tcPr>
          <w:p w14:paraId="488AC2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21</w:t>
            </w:r>
          </w:p>
        </w:tc>
        <w:tc>
          <w:tcPr>
            <w:tcW w:w="1701" w:type="pct"/>
            <w:shd w:val="clear" w:color="auto" w:fill="auto"/>
            <w:vAlign w:val="center"/>
          </w:tcPr>
          <w:p w14:paraId="5F1EE7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人防设施监控管理</w:t>
            </w:r>
          </w:p>
        </w:tc>
        <w:tc>
          <w:tcPr>
            <w:tcW w:w="2747" w:type="pct"/>
            <w:shd w:val="clear" w:color="auto" w:fill="auto"/>
            <w:vAlign w:val="center"/>
          </w:tcPr>
          <w:p w14:paraId="2BE0E7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与视频一张网进行接口对接，接入人防工程、综合管廊的视频数据，以及若干主要出入口、通风口、城市重要道路等的视频监控数据，获取监控点列表和详细信息、视频流地址并进行展示；在各个图层中标注各监控点的位置，同时配置监控点元素的地图属性，在图层中点击某个监控点元素即可播放对应监控视频</w:t>
            </w:r>
            <w:r>
              <w:rPr>
                <w:rFonts w:hint="eastAsia" w:ascii="宋体" w:hAnsi="宋体" w:cs="宋体"/>
                <w:b w:val="0"/>
                <w:i w:val="0"/>
                <w:iCs w:val="0"/>
                <w:color w:val="000000"/>
                <w:kern w:val="0"/>
                <w:sz w:val="21"/>
                <w:szCs w:val="21"/>
                <w:highlight w:val="none"/>
                <w:u w:val="none"/>
                <w:lang w:val="en-US" w:eastAsia="zh-CN" w:bidi="ar"/>
              </w:rPr>
              <w:t>。</w:t>
            </w:r>
          </w:p>
        </w:tc>
      </w:tr>
      <w:tr w14:paraId="1E0F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pct"/>
            <w:shd w:val="clear" w:color="auto" w:fill="auto"/>
            <w:noWrap/>
            <w:vAlign w:val="center"/>
          </w:tcPr>
          <w:p w14:paraId="047B94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22</w:t>
            </w:r>
          </w:p>
        </w:tc>
        <w:tc>
          <w:tcPr>
            <w:tcW w:w="1701" w:type="pct"/>
            <w:shd w:val="clear" w:color="auto" w:fill="auto"/>
            <w:vAlign w:val="center"/>
          </w:tcPr>
          <w:p w14:paraId="7179D6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积水检测分析</w:t>
            </w:r>
          </w:p>
        </w:tc>
        <w:tc>
          <w:tcPr>
            <w:tcW w:w="2747" w:type="pct"/>
            <w:shd w:val="clear" w:color="auto" w:fill="auto"/>
            <w:vAlign w:val="center"/>
          </w:tcPr>
          <w:p w14:paraId="6939F6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将本系统与视频一张网通过API接口实现对接，在汛期时节，用视频一张网的积水检测算法，通过图像识别技术，对人防工程出入口、内部及周边环境图像数据进行识别，当积水达到设定水位时候，推送积水预警数据至本系统。并通过积水检测点管理、实时监测与预警、区域分析、积水检测报告等功能帮助监控和管理积水情况，减轻人工巡查的压力，提高巡查效率；帮助决策者了解人防区域汛情，制定科学合理的应对措施，提高应急响应速度</w:t>
            </w:r>
            <w:r>
              <w:rPr>
                <w:rFonts w:hint="eastAsia" w:ascii="宋体" w:hAnsi="宋体" w:cs="宋体"/>
                <w:b w:val="0"/>
                <w:i w:val="0"/>
                <w:iCs w:val="0"/>
                <w:color w:val="000000"/>
                <w:kern w:val="0"/>
                <w:sz w:val="21"/>
                <w:szCs w:val="21"/>
                <w:highlight w:val="none"/>
                <w:u w:val="none"/>
                <w:lang w:val="en-US" w:eastAsia="zh-CN" w:bidi="ar"/>
              </w:rPr>
              <w:t>。</w:t>
            </w:r>
          </w:p>
        </w:tc>
      </w:tr>
      <w:tr w14:paraId="20B3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551" w:type="pct"/>
            <w:shd w:val="clear" w:color="auto" w:fill="auto"/>
            <w:noWrap/>
            <w:vAlign w:val="center"/>
          </w:tcPr>
          <w:p w14:paraId="371EC5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（六）</w:t>
            </w:r>
          </w:p>
        </w:tc>
        <w:tc>
          <w:tcPr>
            <w:tcW w:w="1701" w:type="pct"/>
            <w:shd w:val="clear" w:color="auto" w:fill="auto"/>
            <w:vAlign w:val="center"/>
          </w:tcPr>
          <w:p w14:paraId="2CF57C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对接雄安新区“多测合一”信息管理系统</w:t>
            </w:r>
          </w:p>
        </w:tc>
        <w:tc>
          <w:tcPr>
            <w:tcW w:w="2747" w:type="pct"/>
            <w:shd w:val="clear" w:color="auto" w:fill="auto"/>
            <w:vAlign w:val="center"/>
          </w:tcPr>
          <w:p w14:paraId="0756C2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1A55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1" w:type="pct"/>
            <w:shd w:val="clear" w:color="auto" w:fill="auto"/>
            <w:noWrap/>
            <w:vAlign w:val="center"/>
          </w:tcPr>
          <w:p w14:paraId="5DCB1C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23</w:t>
            </w:r>
          </w:p>
        </w:tc>
        <w:tc>
          <w:tcPr>
            <w:tcW w:w="1701" w:type="pct"/>
            <w:shd w:val="clear" w:color="auto" w:fill="auto"/>
            <w:vAlign w:val="center"/>
          </w:tcPr>
          <w:p w14:paraId="4EC59A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人防工程管理</w:t>
            </w:r>
          </w:p>
        </w:tc>
        <w:tc>
          <w:tcPr>
            <w:tcW w:w="2747" w:type="pct"/>
            <w:shd w:val="clear" w:color="auto" w:fill="auto"/>
            <w:vAlign w:val="center"/>
          </w:tcPr>
          <w:p w14:paraId="7B3DA4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通过对接雄安新区“多测合一”信息管理系统的工程清单，匹配生成人防工程目录，支持对目录信息进行增删改查管理，这个目录包含了人防设施的位置、规模、功能、建设单位、联系人、施工状态等信息</w:t>
            </w:r>
            <w:r>
              <w:rPr>
                <w:rFonts w:hint="eastAsia" w:ascii="宋体" w:hAnsi="宋体" w:cs="宋体"/>
                <w:b w:val="0"/>
                <w:i w:val="0"/>
                <w:iCs w:val="0"/>
                <w:color w:val="000000"/>
                <w:kern w:val="0"/>
                <w:sz w:val="21"/>
                <w:szCs w:val="21"/>
                <w:highlight w:val="none"/>
                <w:u w:val="none"/>
                <w:lang w:val="en-US" w:eastAsia="zh-CN" w:bidi="ar"/>
              </w:rPr>
              <w:t>；</w:t>
            </w:r>
            <w:r>
              <w:rPr>
                <w:rFonts w:hint="eastAsia" w:ascii="宋体" w:hAnsi="宋体" w:eastAsia="宋体" w:cs="宋体"/>
                <w:b w:val="0"/>
                <w:i w:val="0"/>
                <w:iCs w:val="0"/>
                <w:color w:val="000000"/>
                <w:kern w:val="0"/>
                <w:sz w:val="21"/>
                <w:szCs w:val="21"/>
                <w:highlight w:val="none"/>
                <w:u w:val="none"/>
                <w:lang w:val="en-US" w:eastAsia="zh-CN" w:bidi="ar"/>
              </w:rPr>
              <w:t>当人防设施施工状态发生变更（竣工）时，系统能够自动采集和整理相关的竣工测绘数据、多测报告，提供报告的查看和下载功能。同时，自动更新目录信息，并将对应类型人防工程信息同步至人防信息工程维护中</w:t>
            </w:r>
            <w:r>
              <w:rPr>
                <w:rFonts w:hint="eastAsia" w:ascii="宋体" w:hAnsi="宋体" w:cs="宋体"/>
                <w:b w:val="0"/>
                <w:i w:val="0"/>
                <w:iCs w:val="0"/>
                <w:color w:val="000000"/>
                <w:kern w:val="0"/>
                <w:sz w:val="21"/>
                <w:szCs w:val="21"/>
                <w:highlight w:val="none"/>
                <w:u w:val="none"/>
                <w:lang w:val="en-US" w:eastAsia="zh-CN" w:bidi="ar"/>
              </w:rPr>
              <w:t>。</w:t>
            </w:r>
          </w:p>
        </w:tc>
      </w:tr>
      <w:tr w14:paraId="64B3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1" w:type="pct"/>
            <w:shd w:val="clear" w:color="auto" w:fill="auto"/>
            <w:noWrap/>
            <w:vAlign w:val="center"/>
          </w:tcPr>
          <w:p w14:paraId="268A42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（七）</w:t>
            </w:r>
          </w:p>
        </w:tc>
        <w:tc>
          <w:tcPr>
            <w:tcW w:w="1701" w:type="pct"/>
            <w:shd w:val="clear" w:color="auto" w:fill="auto"/>
            <w:vAlign w:val="center"/>
          </w:tcPr>
          <w:p w14:paraId="5B08FF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人防区域统一编码</w:t>
            </w:r>
          </w:p>
        </w:tc>
        <w:tc>
          <w:tcPr>
            <w:tcW w:w="2747" w:type="pct"/>
            <w:shd w:val="clear" w:color="auto" w:fill="auto"/>
            <w:vAlign w:val="center"/>
          </w:tcPr>
          <w:p w14:paraId="34FB6D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274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6A8EBE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24</w:t>
            </w:r>
          </w:p>
        </w:tc>
        <w:tc>
          <w:tcPr>
            <w:tcW w:w="1701" w:type="pct"/>
            <w:shd w:val="clear" w:color="auto" w:fill="auto"/>
            <w:vAlign w:val="center"/>
          </w:tcPr>
          <w:p w14:paraId="61A2AF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人防区域编码管理</w:t>
            </w:r>
          </w:p>
        </w:tc>
        <w:tc>
          <w:tcPr>
            <w:tcW w:w="2747" w:type="pct"/>
            <w:shd w:val="clear" w:color="auto" w:fill="auto"/>
            <w:vAlign w:val="center"/>
          </w:tcPr>
          <w:p w14:paraId="38AF8D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人防工程区域与视频一张网系统、“多测合一”信息管理系统等区域智能识别管理、编码转换</w:t>
            </w:r>
            <w:r>
              <w:rPr>
                <w:rFonts w:hint="eastAsia" w:ascii="宋体" w:hAnsi="宋体" w:cs="宋体"/>
                <w:b w:val="0"/>
                <w:i w:val="0"/>
                <w:iCs w:val="0"/>
                <w:color w:val="000000"/>
                <w:kern w:val="0"/>
                <w:sz w:val="21"/>
                <w:szCs w:val="21"/>
                <w:highlight w:val="none"/>
                <w:u w:val="none"/>
                <w:lang w:val="en-US" w:eastAsia="zh-CN" w:bidi="ar"/>
              </w:rPr>
              <w:t>。</w:t>
            </w:r>
          </w:p>
        </w:tc>
      </w:tr>
      <w:tr w14:paraId="3C8C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trPr>
        <w:tc>
          <w:tcPr>
            <w:tcW w:w="551" w:type="pct"/>
            <w:shd w:val="clear" w:color="auto" w:fill="auto"/>
            <w:noWrap/>
            <w:vAlign w:val="center"/>
          </w:tcPr>
          <w:p w14:paraId="4D300A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（八）</w:t>
            </w:r>
          </w:p>
        </w:tc>
        <w:tc>
          <w:tcPr>
            <w:tcW w:w="1701" w:type="pct"/>
            <w:shd w:val="clear" w:color="auto" w:fill="auto"/>
            <w:vAlign w:val="center"/>
          </w:tcPr>
          <w:p w14:paraId="00DDF7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人防工程规划实施评估</w:t>
            </w:r>
          </w:p>
        </w:tc>
        <w:tc>
          <w:tcPr>
            <w:tcW w:w="2747" w:type="pct"/>
            <w:shd w:val="clear" w:color="auto" w:fill="auto"/>
            <w:vAlign w:val="center"/>
          </w:tcPr>
          <w:p w14:paraId="1B323C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6EF3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515D43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cs="宋体"/>
                <w:b w:val="0"/>
                <w:i w:val="0"/>
                <w:iCs w:val="0"/>
                <w:color w:val="000000"/>
                <w:kern w:val="0"/>
                <w:sz w:val="21"/>
                <w:szCs w:val="21"/>
                <w:highlight w:val="none"/>
                <w:u w:val="none"/>
                <w:lang w:val="en-US" w:eastAsia="zh-CN" w:bidi="ar"/>
              </w:rPr>
              <w:t>25</w:t>
            </w:r>
          </w:p>
        </w:tc>
        <w:tc>
          <w:tcPr>
            <w:tcW w:w="1701" w:type="pct"/>
            <w:shd w:val="clear" w:color="auto" w:fill="auto"/>
            <w:vAlign w:val="center"/>
          </w:tcPr>
          <w:p w14:paraId="183147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人防工程规划实施评估管理</w:t>
            </w:r>
          </w:p>
        </w:tc>
        <w:tc>
          <w:tcPr>
            <w:tcW w:w="2747" w:type="pct"/>
            <w:shd w:val="clear" w:color="auto" w:fill="auto"/>
            <w:vAlign w:val="center"/>
          </w:tcPr>
          <w:p w14:paraId="2DFEB2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数据录入、数据处理、对比分析、结果展示</w:t>
            </w:r>
            <w:r>
              <w:rPr>
                <w:rFonts w:hint="eastAsia" w:ascii="宋体" w:hAnsi="宋体" w:cs="宋体"/>
                <w:b w:val="0"/>
                <w:i w:val="0"/>
                <w:iCs w:val="0"/>
                <w:color w:val="000000"/>
                <w:kern w:val="0"/>
                <w:sz w:val="21"/>
                <w:szCs w:val="21"/>
                <w:highlight w:val="none"/>
                <w:u w:val="none"/>
                <w:lang w:val="en-US" w:eastAsia="zh-CN" w:bidi="ar"/>
              </w:rPr>
              <w:t>。</w:t>
            </w:r>
          </w:p>
        </w:tc>
      </w:tr>
      <w:tr w14:paraId="7F9C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262068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二</w:t>
            </w:r>
          </w:p>
        </w:tc>
        <w:tc>
          <w:tcPr>
            <w:tcW w:w="1701" w:type="pct"/>
            <w:shd w:val="clear" w:color="auto" w:fill="auto"/>
            <w:vAlign w:val="center"/>
          </w:tcPr>
          <w:p w14:paraId="4D8D53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项目开发建设其他</w:t>
            </w:r>
            <w:r>
              <w:rPr>
                <w:rFonts w:hint="eastAsia" w:ascii="宋体" w:hAnsi="宋体" w:cs="宋体"/>
                <w:b/>
                <w:bCs/>
                <w:i w:val="0"/>
                <w:iCs w:val="0"/>
                <w:color w:val="000000"/>
                <w:kern w:val="0"/>
                <w:sz w:val="21"/>
                <w:szCs w:val="21"/>
                <w:highlight w:val="none"/>
                <w:u w:val="none"/>
                <w:lang w:val="en-US" w:eastAsia="zh-CN" w:bidi="ar"/>
              </w:rPr>
              <w:t>要求</w:t>
            </w:r>
          </w:p>
        </w:tc>
        <w:tc>
          <w:tcPr>
            <w:tcW w:w="2747" w:type="pct"/>
            <w:shd w:val="clear" w:color="auto" w:fill="auto"/>
            <w:vAlign w:val="center"/>
          </w:tcPr>
          <w:p w14:paraId="1BA0D5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1128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73B584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1</w:t>
            </w:r>
          </w:p>
        </w:tc>
        <w:tc>
          <w:tcPr>
            <w:tcW w:w="1701" w:type="pct"/>
            <w:shd w:val="clear" w:color="auto" w:fill="auto"/>
            <w:vAlign w:val="center"/>
          </w:tcPr>
          <w:p w14:paraId="29F2F3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云网建设</w:t>
            </w:r>
          </w:p>
        </w:tc>
        <w:tc>
          <w:tcPr>
            <w:tcW w:w="2747" w:type="pct"/>
            <w:shd w:val="clear" w:color="auto" w:fill="auto"/>
            <w:vAlign w:val="center"/>
          </w:tcPr>
          <w:p w14:paraId="3210B4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信息系统应部署到雄安新区政务云，使用政务外网，复用雄安云租户侧安全和密码能力，对于已集中采购的政务云服务，只列需求，不列支费用。</w:t>
            </w:r>
          </w:p>
        </w:tc>
      </w:tr>
      <w:tr w14:paraId="4CA0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51" w:type="pct"/>
            <w:shd w:val="clear" w:color="auto" w:fill="auto"/>
            <w:noWrap/>
            <w:vAlign w:val="center"/>
          </w:tcPr>
          <w:p w14:paraId="62BF86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2</w:t>
            </w:r>
          </w:p>
        </w:tc>
        <w:tc>
          <w:tcPr>
            <w:tcW w:w="1701" w:type="pct"/>
            <w:shd w:val="clear" w:color="auto" w:fill="auto"/>
            <w:vAlign w:val="center"/>
          </w:tcPr>
          <w:p w14:paraId="0162BF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网络要求</w:t>
            </w:r>
          </w:p>
        </w:tc>
        <w:tc>
          <w:tcPr>
            <w:tcW w:w="2747" w:type="pct"/>
            <w:shd w:val="clear" w:color="auto" w:fill="auto"/>
            <w:vAlign w:val="center"/>
          </w:tcPr>
          <w:p w14:paraId="35A750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信息系统应支持 IPv6 单协议栈运行，各业务模块均能正常使用。</w:t>
            </w:r>
          </w:p>
        </w:tc>
      </w:tr>
      <w:tr w14:paraId="788E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668191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3</w:t>
            </w:r>
          </w:p>
        </w:tc>
        <w:tc>
          <w:tcPr>
            <w:tcW w:w="1701" w:type="pct"/>
            <w:shd w:val="clear" w:color="auto" w:fill="auto"/>
            <w:vAlign w:val="center"/>
          </w:tcPr>
          <w:p w14:paraId="6523B9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综合数据平台</w:t>
            </w:r>
          </w:p>
        </w:tc>
        <w:tc>
          <w:tcPr>
            <w:tcW w:w="2747" w:type="pct"/>
            <w:shd w:val="clear" w:color="auto" w:fill="auto"/>
            <w:vAlign w:val="center"/>
          </w:tcPr>
          <w:p w14:paraId="521FB1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信息系统应使用国产数据库，原则上由综合数据平台提供。为确保新建信息系统的数据资源得到有效管理和利用，必须开展数据编目及归集工作。数据编目应满足统一的标准和规范，确保数据的准确性、完整性和可用性。对于未按要求完成数据编目的信息系统，将不予进行项目验收。</w:t>
            </w:r>
          </w:p>
        </w:tc>
      </w:tr>
      <w:tr w14:paraId="768F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40AE12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4</w:t>
            </w:r>
          </w:p>
        </w:tc>
        <w:tc>
          <w:tcPr>
            <w:tcW w:w="1701" w:type="pct"/>
            <w:shd w:val="clear" w:color="auto" w:fill="auto"/>
            <w:vAlign w:val="center"/>
          </w:tcPr>
          <w:p w14:paraId="044DE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物联网平台</w:t>
            </w:r>
          </w:p>
        </w:tc>
        <w:tc>
          <w:tcPr>
            <w:tcW w:w="2747" w:type="pct"/>
            <w:shd w:val="clear" w:color="auto" w:fill="auto"/>
            <w:vAlign w:val="center"/>
          </w:tcPr>
          <w:p w14:paraId="7AC8F5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原则上各类感知终端支持IPV6单协议栈运行，按照《雄安新区物联网统一开发平台服务指南》要求，应统一级联接入新区物联网统一开发平台，通过该平台共享至其他信息系统。</w:t>
            </w:r>
          </w:p>
        </w:tc>
      </w:tr>
      <w:tr w14:paraId="2025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61E596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5</w:t>
            </w:r>
          </w:p>
        </w:tc>
        <w:tc>
          <w:tcPr>
            <w:tcW w:w="1701" w:type="pct"/>
            <w:shd w:val="clear" w:color="auto" w:fill="auto"/>
            <w:vAlign w:val="center"/>
          </w:tcPr>
          <w:p w14:paraId="2F0139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视频一张网平台</w:t>
            </w:r>
          </w:p>
        </w:tc>
        <w:tc>
          <w:tcPr>
            <w:tcW w:w="2747" w:type="pct"/>
            <w:shd w:val="clear" w:color="auto" w:fill="auto"/>
            <w:vAlign w:val="center"/>
          </w:tcPr>
          <w:p w14:paraId="50FD52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原则上各类视频终端支持IPV6单协议栈运行，按照《雄安新区公共视频图像智能应用平台服务指南》要求，应统一接入新区公共视频图像智能应用平台。</w:t>
            </w:r>
          </w:p>
        </w:tc>
      </w:tr>
      <w:tr w14:paraId="52D1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5B27F6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6</w:t>
            </w:r>
          </w:p>
        </w:tc>
        <w:tc>
          <w:tcPr>
            <w:tcW w:w="1701" w:type="pct"/>
            <w:shd w:val="clear" w:color="auto" w:fill="auto"/>
            <w:vAlign w:val="center"/>
          </w:tcPr>
          <w:p w14:paraId="444D86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雄安数字身份体系</w:t>
            </w:r>
          </w:p>
        </w:tc>
        <w:tc>
          <w:tcPr>
            <w:tcW w:w="2747" w:type="pct"/>
            <w:shd w:val="clear" w:color="auto" w:fill="auto"/>
            <w:vAlign w:val="center"/>
          </w:tcPr>
          <w:p w14:paraId="2F77B6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涉及有实人实名认证、个人信息核验需求，则需使用数字身份体系平台。须通过雄安数字身份平台完成用户实名认证，并支持数字身份统一登录，从数字身份平台获取用户实名信息。</w:t>
            </w:r>
          </w:p>
        </w:tc>
      </w:tr>
      <w:tr w14:paraId="75E0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52A619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7</w:t>
            </w:r>
          </w:p>
        </w:tc>
        <w:tc>
          <w:tcPr>
            <w:tcW w:w="1701" w:type="pct"/>
            <w:shd w:val="clear" w:color="auto" w:fill="auto"/>
            <w:vAlign w:val="center"/>
          </w:tcPr>
          <w:p w14:paraId="51561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区块链平台</w:t>
            </w:r>
          </w:p>
        </w:tc>
        <w:tc>
          <w:tcPr>
            <w:tcW w:w="2747" w:type="pct"/>
            <w:shd w:val="clear" w:color="auto" w:fill="auto"/>
            <w:vAlign w:val="center"/>
          </w:tcPr>
          <w:p w14:paraId="578B33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项目涉及区块链的，应基于雄安新区自主可控区块链底层技术平台进行开发建设，通过BaaS平台申请相关资源，完成节点部署，实现区块链管理。对于应用层面相关的智能合约开发以及为满足特定业务所需要的区块链支持服务，按需开发。</w:t>
            </w:r>
          </w:p>
        </w:tc>
      </w:tr>
      <w:tr w14:paraId="5146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0ED8D6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8</w:t>
            </w:r>
          </w:p>
        </w:tc>
        <w:tc>
          <w:tcPr>
            <w:tcW w:w="1701" w:type="pct"/>
            <w:shd w:val="clear" w:color="auto" w:fill="auto"/>
            <w:vAlign w:val="center"/>
          </w:tcPr>
          <w:p w14:paraId="42BAFD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网络安全等级</w:t>
            </w:r>
          </w:p>
        </w:tc>
        <w:tc>
          <w:tcPr>
            <w:tcW w:w="2747" w:type="pct"/>
            <w:shd w:val="clear" w:color="auto" w:fill="auto"/>
            <w:vAlign w:val="center"/>
          </w:tcPr>
          <w:p w14:paraId="16A3E8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本项目</w:t>
            </w:r>
            <w:r>
              <w:rPr>
                <w:rFonts w:hint="eastAsia" w:ascii="宋体" w:hAnsi="宋体" w:eastAsia="宋体" w:cs="宋体"/>
                <w:color w:val="000000"/>
                <w:kern w:val="0"/>
                <w:sz w:val="21"/>
                <w:szCs w:val="21"/>
                <w:highlight w:val="none"/>
              </w:rPr>
              <w:t>须通过</w:t>
            </w:r>
            <w:r>
              <w:rPr>
                <w:rFonts w:hint="eastAsia" w:ascii="宋体" w:hAnsi="宋体" w:eastAsia="宋体" w:cs="宋体"/>
                <w:color w:val="000000"/>
                <w:kern w:val="0"/>
                <w:sz w:val="21"/>
                <w:szCs w:val="21"/>
                <w:highlight w:val="none"/>
                <w:lang w:val="en-US" w:eastAsia="zh-CN"/>
              </w:rPr>
              <w:t>网络</w:t>
            </w:r>
            <w:r>
              <w:rPr>
                <w:rFonts w:hint="eastAsia" w:ascii="宋体" w:hAnsi="宋体" w:eastAsia="宋体" w:cs="宋体"/>
                <w:color w:val="000000"/>
                <w:kern w:val="0"/>
                <w:sz w:val="21"/>
                <w:szCs w:val="21"/>
                <w:highlight w:val="none"/>
              </w:rPr>
              <w:t>安全等级保护测评三级，</w:t>
            </w:r>
            <w:r>
              <w:rPr>
                <w:rFonts w:hint="eastAsia" w:ascii="宋体" w:hAnsi="宋体" w:eastAsia="宋体" w:cs="宋体"/>
                <w:b w:val="0"/>
                <w:bCs w:val="0"/>
                <w:i w:val="0"/>
                <w:iCs w:val="0"/>
                <w:color w:val="000000"/>
                <w:kern w:val="0"/>
                <w:sz w:val="21"/>
                <w:szCs w:val="21"/>
                <w:highlight w:val="none"/>
                <w:u w:val="none"/>
                <w:lang w:val="en-US" w:eastAsia="zh-CN" w:bidi="ar"/>
              </w:rPr>
              <w:t>按照《信息安全技术 网络安全等级保护基本要求》（GB/T 22239-2019）及《GB/T 38674-2020 信息安全技术 应用软件安全编程指南》，开展信息系统项目开发工作，按照数据分类分级的原则，确保数据全生命周期安全。未按要求通过网络安全等级保护测评三级的，将不予进行项目验收。</w:t>
            </w:r>
          </w:p>
        </w:tc>
      </w:tr>
      <w:tr w14:paraId="3689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7F5C23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9</w:t>
            </w:r>
          </w:p>
        </w:tc>
        <w:tc>
          <w:tcPr>
            <w:tcW w:w="1701" w:type="pct"/>
            <w:shd w:val="clear" w:color="auto" w:fill="auto"/>
            <w:vAlign w:val="center"/>
          </w:tcPr>
          <w:p w14:paraId="0AD803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商用密码应用</w:t>
            </w:r>
          </w:p>
        </w:tc>
        <w:tc>
          <w:tcPr>
            <w:tcW w:w="2747" w:type="pct"/>
            <w:shd w:val="clear" w:color="auto" w:fill="auto"/>
            <w:vAlign w:val="center"/>
          </w:tcPr>
          <w:p w14:paraId="798546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商用密码应用。在充分对系统的现状和密码应用需求分析的基础上，根据国家密码管理有关法律法规和标准规范的要求，参照GB/T 39786-2021《信息安全技术 信息系统密码应用基本要求》，设计密码应用方案，确保同步规划、同步建设、同步运行密码保障系统。</w:t>
            </w:r>
          </w:p>
        </w:tc>
      </w:tr>
      <w:tr w14:paraId="50FA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612536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10</w:t>
            </w:r>
          </w:p>
        </w:tc>
        <w:tc>
          <w:tcPr>
            <w:tcW w:w="1701" w:type="pct"/>
            <w:shd w:val="clear" w:color="auto" w:fill="auto"/>
            <w:vAlign w:val="center"/>
          </w:tcPr>
          <w:p w14:paraId="44EAED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国产化适配要求</w:t>
            </w:r>
          </w:p>
        </w:tc>
        <w:tc>
          <w:tcPr>
            <w:tcW w:w="2747" w:type="pct"/>
            <w:shd w:val="clear" w:color="auto" w:fill="auto"/>
            <w:vAlign w:val="center"/>
          </w:tcPr>
          <w:p w14:paraId="4D215B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原则上从客户端、服务器端角度，满足CPU、操作系统、中间件、数据库、办公软件国产化要求和国产化适配方案。</w:t>
            </w:r>
          </w:p>
        </w:tc>
      </w:tr>
      <w:tr w14:paraId="76CC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51" w:type="pct"/>
            <w:shd w:val="clear" w:color="auto" w:fill="auto"/>
            <w:noWrap/>
            <w:vAlign w:val="center"/>
          </w:tcPr>
          <w:p w14:paraId="71F247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11</w:t>
            </w:r>
          </w:p>
        </w:tc>
        <w:tc>
          <w:tcPr>
            <w:tcW w:w="1701" w:type="pct"/>
            <w:shd w:val="clear" w:color="auto" w:fill="auto"/>
            <w:vAlign w:val="center"/>
          </w:tcPr>
          <w:p w14:paraId="144F64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政务服务事项</w:t>
            </w:r>
          </w:p>
        </w:tc>
        <w:tc>
          <w:tcPr>
            <w:tcW w:w="2747" w:type="pct"/>
            <w:shd w:val="clear" w:color="auto" w:fill="auto"/>
            <w:vAlign w:val="center"/>
          </w:tcPr>
          <w:p w14:paraId="3D3CE0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项目涉及政务服务事项，由“互联网+政务服务”平台统一提供访问入口。</w:t>
            </w:r>
          </w:p>
        </w:tc>
      </w:tr>
      <w:tr w14:paraId="7ED1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033C72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12</w:t>
            </w:r>
          </w:p>
        </w:tc>
        <w:tc>
          <w:tcPr>
            <w:tcW w:w="1701" w:type="pct"/>
            <w:shd w:val="clear" w:color="auto" w:fill="auto"/>
            <w:vAlign w:val="center"/>
          </w:tcPr>
          <w:p w14:paraId="1B5053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数据交互</w:t>
            </w:r>
          </w:p>
        </w:tc>
        <w:tc>
          <w:tcPr>
            <w:tcW w:w="2747" w:type="pct"/>
            <w:shd w:val="clear" w:color="auto" w:fill="auto"/>
            <w:vAlign w:val="center"/>
          </w:tcPr>
          <w:p w14:paraId="15EC74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本项目</w:t>
            </w:r>
            <w:r>
              <w:rPr>
                <w:rFonts w:hint="eastAsia" w:ascii="宋体" w:hAnsi="宋体" w:eastAsia="宋体" w:cs="宋体"/>
                <w:b w:val="0"/>
                <w:bCs w:val="0"/>
                <w:i w:val="0"/>
                <w:iCs w:val="0"/>
                <w:color w:val="000000"/>
                <w:kern w:val="0"/>
                <w:sz w:val="21"/>
                <w:szCs w:val="21"/>
                <w:highlight w:val="none"/>
                <w:u w:val="none"/>
                <w:lang w:val="en-US" w:eastAsia="zh-CN" w:bidi="ar"/>
              </w:rPr>
              <w:t>政务云</w:t>
            </w:r>
            <w:r>
              <w:rPr>
                <w:rFonts w:hint="eastAsia" w:ascii="宋体" w:hAnsi="宋体" w:eastAsia="宋体" w:cs="宋体"/>
                <w:b w:val="0"/>
                <w:i w:val="0"/>
                <w:iCs w:val="0"/>
                <w:color w:val="000000"/>
                <w:kern w:val="0"/>
                <w:sz w:val="21"/>
                <w:szCs w:val="21"/>
                <w:highlight w:val="none"/>
                <w:u w:val="none"/>
                <w:lang w:val="en-US" w:eastAsia="zh-CN" w:bidi="ar"/>
              </w:rPr>
              <w:t>运行的数据，定期通过刻盘单向流入部署在人防系统专门场所内。</w:t>
            </w:r>
          </w:p>
        </w:tc>
      </w:tr>
      <w:tr w14:paraId="0195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51" w:type="pct"/>
            <w:shd w:val="clear" w:color="auto" w:fill="auto"/>
            <w:noWrap/>
            <w:vAlign w:val="center"/>
          </w:tcPr>
          <w:p w14:paraId="0C099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13</w:t>
            </w:r>
          </w:p>
        </w:tc>
        <w:tc>
          <w:tcPr>
            <w:tcW w:w="1701" w:type="pct"/>
            <w:shd w:val="clear" w:color="auto" w:fill="auto"/>
            <w:vAlign w:val="center"/>
          </w:tcPr>
          <w:p w14:paraId="21752D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数据完整性要求</w:t>
            </w:r>
          </w:p>
        </w:tc>
        <w:tc>
          <w:tcPr>
            <w:tcW w:w="2747" w:type="pct"/>
            <w:shd w:val="clear" w:color="auto" w:fill="auto"/>
            <w:vAlign w:val="center"/>
          </w:tcPr>
          <w:p w14:paraId="0465B2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以每个人防工程为单位，数据需涵盖人防工程各参建单位及其关键岗位人员的信息，人防工程防护单元组成，每个防护单元的建筑面积、掩蔽面积、转换后功能、平时功能、掩蔽人数（类型）、储备数量（类型）、装备数量（类型）等等。</w:t>
            </w:r>
          </w:p>
        </w:tc>
      </w:tr>
      <w:tr w14:paraId="478B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51" w:type="pct"/>
            <w:shd w:val="clear" w:color="auto" w:fill="auto"/>
            <w:noWrap/>
            <w:vAlign w:val="center"/>
          </w:tcPr>
          <w:p w14:paraId="1ADC54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14</w:t>
            </w:r>
          </w:p>
        </w:tc>
        <w:tc>
          <w:tcPr>
            <w:tcW w:w="1701" w:type="pct"/>
            <w:shd w:val="clear" w:color="auto" w:fill="auto"/>
            <w:vAlign w:val="center"/>
          </w:tcPr>
          <w:p w14:paraId="5A8143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宋体" w:hAnsi="宋体" w:eastAsia="宋体" w:cs="宋体"/>
                <w:b w:val="0"/>
                <w:i w:val="0"/>
                <w:iCs w:val="0"/>
                <w:color w:val="000000"/>
                <w:kern w:val="0"/>
                <w:sz w:val="21"/>
                <w:szCs w:val="21"/>
                <w:highlight w:val="none"/>
                <w:u w:val="none"/>
                <w:lang w:val="en-US" w:eastAsia="zh-CN" w:bidi="ar"/>
              </w:rPr>
              <w:t>数据准确度要求</w:t>
            </w:r>
          </w:p>
        </w:tc>
        <w:tc>
          <w:tcPr>
            <w:tcW w:w="2747" w:type="pct"/>
            <w:shd w:val="clear" w:color="auto" w:fill="auto"/>
            <w:vAlign w:val="center"/>
          </w:tcPr>
          <w:p w14:paraId="1621FA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工程位置信息选择工程居中位置布局，偏差不超10米；人防工程转换前平面图和转换后平面图按实际布局，确保不失真不变形，各方向偏差不超过5米，旋转角度偏差不超过1度。</w:t>
            </w:r>
          </w:p>
        </w:tc>
      </w:tr>
      <w:tr w14:paraId="1C1A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01C991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15</w:t>
            </w:r>
          </w:p>
        </w:tc>
        <w:tc>
          <w:tcPr>
            <w:tcW w:w="1701" w:type="pct"/>
            <w:shd w:val="clear" w:color="auto" w:fill="auto"/>
            <w:vAlign w:val="center"/>
          </w:tcPr>
          <w:p w14:paraId="6C3ADE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页面美观度要求</w:t>
            </w:r>
          </w:p>
        </w:tc>
        <w:tc>
          <w:tcPr>
            <w:tcW w:w="2747" w:type="pct"/>
            <w:shd w:val="clear" w:color="auto" w:fill="auto"/>
            <w:vAlign w:val="center"/>
          </w:tcPr>
          <w:p w14:paraId="11B1B3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底图地图精度要求：外网和人防专门场所地图比例尺不低于1：10000，</w:t>
            </w:r>
            <w:r>
              <w:rPr>
                <w:rFonts w:hint="eastAsia" w:ascii="宋体" w:hAnsi="宋体" w:cs="宋体"/>
                <w:b w:val="0"/>
                <w:i w:val="0"/>
                <w:iCs w:val="0"/>
                <w:color w:val="000000"/>
                <w:kern w:val="0"/>
                <w:sz w:val="21"/>
                <w:szCs w:val="21"/>
                <w:highlight w:val="none"/>
                <w:u w:val="none"/>
                <w:lang w:val="en-US" w:eastAsia="zh-CN" w:bidi="ar"/>
              </w:rPr>
              <w:t>精度</w:t>
            </w:r>
            <w:r>
              <w:rPr>
                <w:rFonts w:hint="eastAsia" w:ascii="宋体" w:hAnsi="宋体" w:eastAsia="宋体" w:cs="宋体"/>
                <w:b w:val="0"/>
                <w:i w:val="0"/>
                <w:iCs w:val="0"/>
                <w:color w:val="000000"/>
                <w:kern w:val="0"/>
                <w:sz w:val="21"/>
                <w:szCs w:val="21"/>
                <w:highlight w:val="none"/>
                <w:u w:val="none"/>
                <w:lang w:val="en-US" w:eastAsia="zh-CN" w:bidi="ar"/>
              </w:rPr>
              <w:t>不低于0.05米。</w:t>
            </w:r>
          </w:p>
          <w:p w14:paraId="101730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防工程车位展示租赁平台和手机移动端应用页面美观度要求：基于栅格（瓦片）模型的地图服务，通过在不同分辨率的底图上叠加人防工程点位信息、外围轮廓信息、防护单元信息、人防车位信息等，要与各分辨率不同的底图完美融合一起，叠加信息需要明显显示，但不得有突兀感。美工渲染需要做得非常好看漂亮和易读，适合用户浏览。当用户进行缩放时，根据缩放的级数，选定不同分辨率的底图叠加相应信息，实现缩放自如、流畅。叠加进来的各项信息，美工需与高德底图、百度底图媲美。</w:t>
            </w:r>
          </w:p>
        </w:tc>
      </w:tr>
      <w:tr w14:paraId="1BD4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5A168E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16</w:t>
            </w:r>
          </w:p>
        </w:tc>
        <w:tc>
          <w:tcPr>
            <w:tcW w:w="1701" w:type="pct"/>
            <w:shd w:val="clear" w:color="auto" w:fill="auto"/>
            <w:vAlign w:val="center"/>
          </w:tcPr>
          <w:p w14:paraId="7A86D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数据轻量化要求</w:t>
            </w:r>
          </w:p>
        </w:tc>
        <w:tc>
          <w:tcPr>
            <w:tcW w:w="2747" w:type="pct"/>
            <w:shd w:val="clear" w:color="auto" w:fill="auto"/>
            <w:vAlign w:val="center"/>
          </w:tcPr>
          <w:p w14:paraId="12C86C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在满足美观的前提下，叠加进来的人防工程点位信息、外围轮廓信息、防护单元信息等数据，按照与城市不同分辨率底图相匹配的数据轻量化标准加工、制作后叠加入不同分辨率底图即可。切忌因叠加的图层而影响系统和手机移动端应用的响应速度。</w:t>
            </w:r>
          </w:p>
          <w:p w14:paraId="5274B2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人防工程车位展示租赁手机移动端应用要能够负载起万级规模并发用户流畅使用。</w:t>
            </w:r>
          </w:p>
        </w:tc>
      </w:tr>
      <w:tr w14:paraId="0B4E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789FEF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17</w:t>
            </w:r>
          </w:p>
        </w:tc>
        <w:tc>
          <w:tcPr>
            <w:tcW w:w="1701" w:type="pct"/>
            <w:shd w:val="clear" w:color="auto" w:fill="auto"/>
            <w:vAlign w:val="center"/>
          </w:tcPr>
          <w:p w14:paraId="4AB8C2AA">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完整代码交付甲方要求</w:t>
            </w:r>
          </w:p>
        </w:tc>
        <w:tc>
          <w:tcPr>
            <w:tcW w:w="2747" w:type="pct"/>
            <w:shd w:val="clear" w:color="auto" w:fill="auto"/>
            <w:vAlign w:val="center"/>
          </w:tcPr>
          <w:p w14:paraId="78178CCC">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乙方应将开发建设所有完整代码交付甲方，甲方聘请第三方专业机构进行验收，达到验收条件，保证本项目后期工程开发建设零障碍。</w:t>
            </w:r>
          </w:p>
        </w:tc>
      </w:tr>
      <w:tr w14:paraId="7EF9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6F94A7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18</w:t>
            </w:r>
          </w:p>
        </w:tc>
        <w:tc>
          <w:tcPr>
            <w:tcW w:w="1701" w:type="pct"/>
            <w:shd w:val="clear" w:color="auto" w:fill="auto"/>
            <w:vAlign w:val="center"/>
          </w:tcPr>
          <w:p w14:paraId="4ECF25D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数据收集提取处理过程完整交付甲方要求</w:t>
            </w:r>
          </w:p>
        </w:tc>
        <w:tc>
          <w:tcPr>
            <w:tcW w:w="2747" w:type="pct"/>
            <w:shd w:val="clear" w:color="auto" w:fill="auto"/>
            <w:vAlign w:val="center"/>
          </w:tcPr>
          <w:p w14:paraId="2FBB90B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乙方应将数据收集、提取、处理过程资料和成果完整交付甲方。</w:t>
            </w:r>
          </w:p>
        </w:tc>
      </w:tr>
      <w:tr w14:paraId="6AD1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2DC21C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19</w:t>
            </w:r>
          </w:p>
        </w:tc>
        <w:tc>
          <w:tcPr>
            <w:tcW w:w="1701" w:type="pct"/>
            <w:shd w:val="clear" w:color="auto" w:fill="auto"/>
            <w:vAlign w:val="center"/>
          </w:tcPr>
          <w:p w14:paraId="516DC01D">
            <w:pPr>
              <w:keepNext w:val="0"/>
              <w:keepLines w:val="0"/>
              <w:pageBreakBefore w:val="0"/>
              <w:widowControl/>
              <w:kinsoku/>
              <w:wordWrap/>
              <w:overflowPunct/>
              <w:topLinePunct w:val="0"/>
              <w:autoSpaceDE/>
              <w:autoSpaceDN/>
              <w:bidi w:val="0"/>
              <w:adjustRightInd/>
              <w:snapToGrid/>
              <w:spacing w:line="360" w:lineRule="auto"/>
              <w:jc w:val="left"/>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color w:val="000000"/>
                <w:kern w:val="0"/>
                <w:sz w:val="21"/>
                <w:szCs w:val="21"/>
                <w:highlight w:val="none"/>
                <w:lang w:val="en-US" w:eastAsia="zh-CN"/>
              </w:rPr>
              <w:t>手机移动端升级与推广</w:t>
            </w:r>
          </w:p>
        </w:tc>
        <w:tc>
          <w:tcPr>
            <w:tcW w:w="2747" w:type="pct"/>
            <w:shd w:val="clear" w:color="auto" w:fill="auto"/>
            <w:vAlign w:val="center"/>
          </w:tcPr>
          <w:p w14:paraId="738AC2F9">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优化并升级</w:t>
            </w:r>
            <w:r>
              <w:rPr>
                <w:rFonts w:hint="eastAsia" w:ascii="宋体" w:hAnsi="宋体" w:eastAsia="宋体" w:cs="宋体"/>
                <w:b w:val="0"/>
                <w:i w:val="0"/>
                <w:iCs w:val="0"/>
                <w:color w:val="000000"/>
                <w:kern w:val="0"/>
                <w:sz w:val="21"/>
                <w:szCs w:val="21"/>
                <w:highlight w:val="none"/>
                <w:u w:val="none"/>
                <w:lang w:val="en-US" w:eastAsia="zh-CN" w:bidi="ar"/>
              </w:rPr>
              <w:t>人防工程使用维护监管和人防工程车位租赁手机移动端应用，寻找最优最便利最低成本的推广路径。</w:t>
            </w:r>
          </w:p>
        </w:tc>
      </w:tr>
      <w:tr w14:paraId="05CB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67CE0F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20</w:t>
            </w:r>
          </w:p>
        </w:tc>
        <w:tc>
          <w:tcPr>
            <w:tcW w:w="1701" w:type="pct"/>
            <w:shd w:val="clear" w:color="auto" w:fill="auto"/>
            <w:vAlign w:val="center"/>
          </w:tcPr>
          <w:p w14:paraId="74B01C3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系统性能要求</w:t>
            </w:r>
          </w:p>
        </w:tc>
        <w:tc>
          <w:tcPr>
            <w:tcW w:w="2747" w:type="pct"/>
            <w:shd w:val="clear" w:color="auto" w:fill="auto"/>
            <w:vAlign w:val="center"/>
          </w:tcPr>
          <w:p w14:paraId="2C3B7160">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基于新区智慧（数字）人防的业务需求，对系统的功能进行评估，需实现性能包括系统要求7*24 小时稳定运行（不包含日常维护与系统升级），平台服务可用性（SLA）不低于99%；故障恢复时间不超过4小时；页面渲染时间：1000M网络环境下，页面首次渲染时间不超过4秒；系统并发支撑能力不低于500，其中</w:t>
            </w:r>
            <w:r>
              <w:rPr>
                <w:rFonts w:hint="eastAsia" w:ascii="宋体" w:hAnsi="宋体" w:eastAsia="宋体" w:cs="宋体"/>
                <w:b w:val="0"/>
                <w:i w:val="0"/>
                <w:iCs w:val="0"/>
                <w:color w:val="000000"/>
                <w:kern w:val="0"/>
                <w:sz w:val="21"/>
                <w:szCs w:val="21"/>
                <w:highlight w:val="none"/>
                <w:u w:val="none"/>
                <w:lang w:val="en-US" w:eastAsia="zh-CN" w:bidi="ar"/>
              </w:rPr>
              <w:t>人防工程使用维护监管和人防工程车位租赁手机移动端</w:t>
            </w:r>
            <w:r>
              <w:rPr>
                <w:rFonts w:hint="eastAsia" w:ascii="宋体" w:hAnsi="宋体" w:eastAsia="宋体" w:cs="宋体"/>
                <w:color w:val="000000"/>
                <w:kern w:val="0"/>
                <w:sz w:val="21"/>
                <w:szCs w:val="21"/>
                <w:highlight w:val="none"/>
              </w:rPr>
              <w:t>应用并发支撑能力不低于</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0000；系统用户在线数不低于1000</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平台每秒处理事务数不低于500TPS；对数据调用、浏览、比对等操作，响应时间小于5秒，对属性数据调用、处理响应时间小于5秒；具备支持100TB数据管理及计算能力。</w:t>
            </w:r>
          </w:p>
        </w:tc>
      </w:tr>
      <w:tr w14:paraId="1E33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51" w:type="pct"/>
            <w:shd w:val="clear" w:color="auto" w:fill="auto"/>
            <w:noWrap/>
            <w:vAlign w:val="center"/>
          </w:tcPr>
          <w:p w14:paraId="548B29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21</w:t>
            </w:r>
          </w:p>
        </w:tc>
        <w:tc>
          <w:tcPr>
            <w:tcW w:w="1701" w:type="pct"/>
            <w:shd w:val="clear" w:color="auto" w:fill="auto"/>
            <w:vAlign w:val="center"/>
          </w:tcPr>
          <w:p w14:paraId="237B6BC3">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rPr>
              <w:t>网络</w:t>
            </w:r>
            <w:r>
              <w:rPr>
                <w:rFonts w:hint="eastAsia" w:ascii="宋体" w:hAnsi="宋体" w:eastAsia="宋体" w:cs="宋体"/>
                <w:color w:val="000000"/>
                <w:kern w:val="0"/>
                <w:sz w:val="21"/>
                <w:szCs w:val="21"/>
                <w:highlight w:val="none"/>
              </w:rPr>
              <w:t>环境</w:t>
            </w:r>
            <w:r>
              <w:rPr>
                <w:rFonts w:hint="eastAsia" w:ascii="宋体" w:hAnsi="宋体" w:cs="宋体"/>
                <w:color w:val="000000"/>
                <w:kern w:val="0"/>
                <w:sz w:val="21"/>
                <w:szCs w:val="21"/>
                <w:highlight w:val="none"/>
                <w:lang w:val="en-US" w:eastAsia="zh-CN"/>
              </w:rPr>
              <w:t>要</w:t>
            </w:r>
            <w:r>
              <w:rPr>
                <w:rFonts w:hint="eastAsia" w:ascii="宋体" w:hAnsi="宋体" w:eastAsia="宋体" w:cs="宋体"/>
                <w:color w:val="000000"/>
                <w:kern w:val="0"/>
                <w:sz w:val="21"/>
                <w:szCs w:val="21"/>
                <w:highlight w:val="none"/>
              </w:rPr>
              <w:t>求</w:t>
            </w:r>
          </w:p>
        </w:tc>
        <w:tc>
          <w:tcPr>
            <w:tcW w:w="2747" w:type="pct"/>
            <w:shd w:val="clear" w:color="auto" w:fill="auto"/>
            <w:vAlign w:val="center"/>
          </w:tcPr>
          <w:p w14:paraId="21A18DE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外网部署在政务云，人防专门场所部署在国防动员系统内部专门场所，根据权限设定查阅不同层级信息即可。原则为：外网上，主管部门可以根据权限设定查阅所有信息，居民用户仅能见到定位</w:t>
            </w:r>
            <w:r>
              <w:rPr>
                <w:rFonts w:hint="eastAsia" w:ascii="宋体" w:hAnsi="宋体" w:cs="宋体"/>
                <w:color w:val="000000"/>
                <w:kern w:val="0"/>
                <w:sz w:val="21"/>
                <w:szCs w:val="21"/>
                <w:highlight w:val="none"/>
                <w:lang w:val="en-US" w:eastAsia="zh-CN"/>
              </w:rPr>
              <w:t>和查看一</w:t>
            </w:r>
            <w:r>
              <w:rPr>
                <w:rFonts w:hint="eastAsia" w:ascii="宋体" w:hAnsi="宋体" w:eastAsia="宋体" w:cs="宋体"/>
                <w:color w:val="000000"/>
                <w:kern w:val="0"/>
                <w:sz w:val="21"/>
                <w:szCs w:val="21"/>
                <w:highlight w:val="none"/>
              </w:rPr>
              <w:t>公里范围内的人防工程和人防车位。专门场所里，国防动员委员会各个职能机构均能查阅所需信息。雄安政务云拉通“一超”与“多边”，形成“物理分散、逻辑集中、云边超网协同”的一朵云，具有融合、创新、安全、智能、绿色的特点。</w:t>
            </w:r>
          </w:p>
        </w:tc>
      </w:tr>
      <w:tr w14:paraId="6C14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25AC6F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22</w:t>
            </w:r>
          </w:p>
        </w:tc>
        <w:tc>
          <w:tcPr>
            <w:tcW w:w="1701" w:type="pct"/>
            <w:shd w:val="clear" w:color="auto" w:fill="auto"/>
            <w:vAlign w:val="center"/>
          </w:tcPr>
          <w:p w14:paraId="72C316BD">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系统对接要求</w:t>
            </w:r>
          </w:p>
        </w:tc>
        <w:tc>
          <w:tcPr>
            <w:tcW w:w="2747" w:type="pct"/>
            <w:shd w:val="clear" w:color="auto" w:fill="auto"/>
            <w:vAlign w:val="center"/>
          </w:tcPr>
          <w:p w14:paraId="22FD329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系统设计之初要充分考虑系统的扩展性，能够提供目前行业标准或公认的接口和协议，实现和第三方系统的互联互通，达到业务互通和数据共享的目的。方案阶段提前设计接口服务，提供可扩展数据接口和功能应用接口。</w:t>
            </w:r>
          </w:p>
        </w:tc>
      </w:tr>
      <w:tr w14:paraId="2F16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532313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23</w:t>
            </w:r>
          </w:p>
        </w:tc>
        <w:tc>
          <w:tcPr>
            <w:tcW w:w="1701" w:type="pct"/>
            <w:shd w:val="clear" w:color="auto" w:fill="auto"/>
            <w:vAlign w:val="center"/>
          </w:tcPr>
          <w:p w14:paraId="1AA6EA8A">
            <w:pPr>
              <w:keepNext w:val="0"/>
              <w:keepLines w:val="0"/>
              <w:pageBreakBefore w:val="0"/>
              <w:widowControl/>
              <w:kinsoku/>
              <w:wordWrap/>
              <w:overflowPunct/>
              <w:topLinePunct w:val="0"/>
              <w:autoSpaceDE/>
              <w:autoSpaceDN/>
              <w:bidi w:val="0"/>
              <w:adjustRightInd/>
              <w:snapToGrid/>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安全设计要求</w:t>
            </w:r>
          </w:p>
        </w:tc>
        <w:tc>
          <w:tcPr>
            <w:tcW w:w="2747" w:type="pct"/>
            <w:shd w:val="clear" w:color="auto" w:fill="auto"/>
            <w:vAlign w:val="center"/>
          </w:tcPr>
          <w:p w14:paraId="284BD23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为确保新区国土空间信息的安全性，结合国家涉密网建设和系统安全的相关法规和文件，本项目系统安全设计将从网络、系统、数据及安全管理制度等层面进行考虑；基础软硬件层面的安全，主要由运行支撑环境的管理维护人员予以保证。</w:t>
            </w:r>
          </w:p>
        </w:tc>
      </w:tr>
      <w:tr w14:paraId="2308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1" w:type="pct"/>
            <w:shd w:val="clear" w:color="auto" w:fill="auto"/>
            <w:noWrap/>
            <w:vAlign w:val="center"/>
          </w:tcPr>
          <w:p w14:paraId="318421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val="0"/>
                <w:i w:val="0"/>
                <w:iCs w:val="0"/>
                <w:color w:val="000000"/>
                <w:sz w:val="21"/>
                <w:szCs w:val="21"/>
                <w:highlight w:val="none"/>
                <w:u w:val="none"/>
                <w:lang w:val="en-US" w:eastAsia="zh-CN"/>
              </w:rPr>
            </w:pPr>
            <w:r>
              <w:rPr>
                <w:rFonts w:hint="eastAsia" w:ascii="宋体" w:hAnsi="宋体" w:cs="宋体"/>
                <w:b w:val="0"/>
                <w:i w:val="0"/>
                <w:iCs w:val="0"/>
                <w:color w:val="000000"/>
                <w:sz w:val="21"/>
                <w:szCs w:val="21"/>
                <w:highlight w:val="none"/>
                <w:u w:val="none"/>
                <w:lang w:val="en-US" w:eastAsia="zh-CN"/>
              </w:rPr>
              <w:t>24</w:t>
            </w:r>
          </w:p>
        </w:tc>
        <w:tc>
          <w:tcPr>
            <w:tcW w:w="1701" w:type="pct"/>
            <w:shd w:val="clear" w:color="auto" w:fill="auto"/>
            <w:vAlign w:val="center"/>
          </w:tcPr>
          <w:p w14:paraId="0C20F666">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北斗网格位置码调研要求</w:t>
            </w:r>
          </w:p>
        </w:tc>
        <w:tc>
          <w:tcPr>
            <w:tcW w:w="2747" w:type="pct"/>
            <w:shd w:val="clear" w:color="auto" w:fill="auto"/>
            <w:vAlign w:val="center"/>
          </w:tcPr>
          <w:p w14:paraId="48B868D1">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2020年11月19日，国家标准《北斗网格位置码》（GB/T 39409-2020）由中华人民共和国国家市场监督管理总局、中华人民共和国国家标准化管理委员会发布，2021年6月1日实施。北斗网格码，是在全球剖分网格基础上发展出的一种多尺度、离散、适用于导航定位服务的全球地理网格编码模型。该网格编码模型提出了一套对全球空间区域位置信息的统一标识和表达方法，既能标识位置，又能标识区域，并且更加符合人的使用习惯与特点，从而能圆满解决经纬度体制难以解决的，对海量空间信息在标识和表达上的唯一性、可读性、多尺度、层次关联、无缝无叠以及对对象内部信息的表达等难题。本项目从CAD图纸提取的人防工程位置信息，要充分考虑与北斗网格位置码衔接，尽量实现无缝转换。</w:t>
            </w:r>
          </w:p>
        </w:tc>
      </w:tr>
    </w:tbl>
    <w:p w14:paraId="7A21EB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三</w:t>
      </w:r>
      <w:r>
        <w:rPr>
          <w:rFonts w:hint="eastAsia" w:ascii="宋体" w:hAnsi="宋体" w:eastAsia="宋体" w:cs="宋体"/>
          <w:b w:val="0"/>
          <w:bCs/>
          <w:color w:val="auto"/>
          <w:sz w:val="24"/>
          <w:highlight w:val="none"/>
          <w:lang w:eastAsia="zh-CN"/>
        </w:rPr>
        <w:t>）验收</w:t>
      </w:r>
      <w:r>
        <w:rPr>
          <w:rFonts w:hint="eastAsia" w:ascii="宋体" w:hAnsi="宋体" w:eastAsia="宋体" w:cs="宋体"/>
          <w:b w:val="0"/>
          <w:bCs/>
          <w:color w:val="auto"/>
          <w:sz w:val="24"/>
          <w:highlight w:val="none"/>
          <w:lang w:val="en-US" w:eastAsia="zh-CN"/>
        </w:rPr>
        <w:t>要求</w:t>
      </w:r>
    </w:p>
    <w:p w14:paraId="10F61A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w:t>
      </w:r>
      <w:r>
        <w:rPr>
          <w:rFonts w:hint="eastAsia" w:ascii="宋体" w:hAnsi="宋体" w:cs="宋体"/>
          <w:b w:val="0"/>
          <w:bCs/>
          <w:color w:val="auto"/>
          <w:sz w:val="24"/>
          <w:highlight w:val="none"/>
          <w:lang w:val="en-US" w:eastAsia="zh-CN"/>
        </w:rPr>
        <w:t>采购需求</w:t>
      </w:r>
      <w:r>
        <w:rPr>
          <w:rFonts w:hint="eastAsia" w:ascii="宋体" w:hAnsi="宋体" w:eastAsia="宋体" w:cs="宋体"/>
          <w:b w:val="0"/>
          <w:bCs/>
          <w:color w:val="auto"/>
          <w:sz w:val="24"/>
          <w:highlight w:val="none"/>
          <w:lang w:val="en-US" w:eastAsia="zh-CN"/>
        </w:rPr>
        <w:t>载明的建设任务和招投标文件要求推进项目验收。</w:t>
      </w:r>
    </w:p>
    <w:p w14:paraId="6AA604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乙方对因履行本合同所产生的知识产权归甲方所有</w:t>
      </w:r>
      <w:r>
        <w:rPr>
          <w:rFonts w:hint="eastAsia" w:ascii="宋体" w:hAnsi="宋体" w:cs="宋体"/>
          <w:b w:val="0"/>
          <w:bCs/>
          <w:color w:val="auto"/>
          <w:sz w:val="24"/>
          <w:highlight w:val="none"/>
          <w:lang w:val="en-US" w:eastAsia="zh-CN"/>
        </w:rPr>
        <w:t>。项目开发建设和数据收集处理过程中，甲方提供的技术资料、信息、文档和乙方完成工作成果和</w:t>
      </w:r>
      <w:r>
        <w:rPr>
          <w:rFonts w:hint="eastAsia" w:ascii="宋体" w:hAnsi="宋体" w:eastAsia="宋体" w:cs="宋体"/>
          <w:b w:val="0"/>
          <w:bCs/>
          <w:color w:val="auto"/>
          <w:sz w:val="24"/>
          <w:highlight w:val="none"/>
          <w:lang w:val="en-US" w:eastAsia="zh-CN"/>
        </w:rPr>
        <w:t>过程</w:t>
      </w:r>
      <w:r>
        <w:rPr>
          <w:rFonts w:hint="eastAsia" w:ascii="宋体" w:hAnsi="宋体" w:cs="宋体"/>
          <w:b w:val="0"/>
          <w:bCs/>
          <w:color w:val="auto"/>
          <w:sz w:val="24"/>
          <w:highlight w:val="none"/>
          <w:lang w:val="en-US" w:eastAsia="zh-CN"/>
        </w:rPr>
        <w:t>性</w:t>
      </w:r>
      <w:r>
        <w:rPr>
          <w:rFonts w:hint="eastAsia" w:ascii="宋体" w:hAnsi="宋体" w:eastAsia="宋体" w:cs="宋体"/>
          <w:b w:val="0"/>
          <w:bCs/>
          <w:color w:val="auto"/>
          <w:sz w:val="24"/>
          <w:highlight w:val="none"/>
          <w:lang w:val="en-US" w:eastAsia="zh-CN"/>
        </w:rPr>
        <w:t>资料</w:t>
      </w:r>
      <w:r>
        <w:rPr>
          <w:rFonts w:hint="eastAsia" w:ascii="宋体" w:hAnsi="宋体" w:cs="宋体"/>
          <w:b w:val="0"/>
          <w:bCs/>
          <w:color w:val="auto"/>
          <w:sz w:val="24"/>
          <w:highlight w:val="none"/>
          <w:lang w:val="en-US" w:eastAsia="zh-CN"/>
        </w:rPr>
        <w:t>、系统源代码等</w:t>
      </w: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应按照甲方对政务数字化项目备案有关要求系统、完整、准确地</w:t>
      </w:r>
      <w:r>
        <w:rPr>
          <w:rFonts w:hint="eastAsia" w:ascii="宋体" w:hAnsi="宋体" w:eastAsia="宋体" w:cs="宋体"/>
          <w:b w:val="0"/>
          <w:bCs/>
          <w:color w:val="auto"/>
          <w:sz w:val="24"/>
          <w:highlight w:val="none"/>
          <w:lang w:val="en-US" w:eastAsia="zh-CN"/>
        </w:rPr>
        <w:t>移交甲方</w:t>
      </w:r>
      <w:r>
        <w:rPr>
          <w:rFonts w:hint="eastAsia" w:ascii="宋体" w:hAnsi="宋体" w:cs="宋体"/>
          <w:b w:val="0"/>
          <w:bCs/>
          <w:color w:val="auto"/>
          <w:sz w:val="24"/>
          <w:highlight w:val="none"/>
          <w:lang w:val="en-US" w:eastAsia="zh-CN"/>
        </w:rPr>
        <w:t>或做其他处理，否则不予验收。</w:t>
      </w:r>
    </w:p>
    <w:p w14:paraId="1779C6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甲方聘请第三方专业机构对乙方开发的系统进行可扩展可兼容方面的专项验收，出具系统测试报告，确保后期工程不论哪个单位接手均能无门槛无障碍推进。中标人完成</w:t>
      </w:r>
      <w:r>
        <w:rPr>
          <w:rFonts w:hint="eastAsia" w:ascii="宋体" w:hAnsi="宋体" w:cs="宋体"/>
          <w:b w:val="0"/>
          <w:bCs/>
          <w:color w:val="auto"/>
          <w:sz w:val="24"/>
          <w:highlight w:val="none"/>
          <w:lang w:val="en-US" w:eastAsia="zh-CN"/>
        </w:rPr>
        <w:t>全部</w:t>
      </w:r>
      <w:r>
        <w:rPr>
          <w:rFonts w:hint="eastAsia" w:ascii="宋体" w:hAnsi="宋体" w:eastAsia="宋体" w:cs="宋体"/>
          <w:b w:val="0"/>
          <w:bCs/>
          <w:color w:val="auto"/>
          <w:sz w:val="24"/>
          <w:highlight w:val="none"/>
          <w:lang w:val="en-US" w:eastAsia="zh-CN"/>
        </w:rPr>
        <w:t>工作内容</w:t>
      </w:r>
      <w:r>
        <w:rPr>
          <w:rFonts w:hint="eastAsia" w:ascii="宋体" w:hAnsi="宋体" w:cs="宋体"/>
          <w:b w:val="0"/>
          <w:bCs/>
          <w:color w:val="auto"/>
          <w:sz w:val="24"/>
          <w:highlight w:val="none"/>
          <w:lang w:val="en-US" w:eastAsia="zh-CN"/>
        </w:rPr>
        <w:t>且通过第三方软件测评、信息安全等级保护测评三级、密码应用安全性评估后，向</w:t>
      </w:r>
      <w:r>
        <w:rPr>
          <w:rFonts w:hint="eastAsia" w:ascii="宋体" w:hAnsi="宋体" w:eastAsia="宋体" w:cs="宋体"/>
          <w:b w:val="0"/>
          <w:bCs/>
          <w:color w:val="auto"/>
          <w:sz w:val="24"/>
          <w:highlight w:val="none"/>
          <w:lang w:val="en-US" w:eastAsia="zh-CN"/>
        </w:rPr>
        <w:t>采购人</w:t>
      </w:r>
      <w:r>
        <w:rPr>
          <w:rFonts w:hint="eastAsia" w:ascii="宋体" w:hAnsi="宋体" w:cs="宋体"/>
          <w:b w:val="0"/>
          <w:bCs/>
          <w:color w:val="auto"/>
          <w:sz w:val="24"/>
          <w:highlight w:val="none"/>
          <w:lang w:val="en-US" w:eastAsia="zh-CN"/>
        </w:rPr>
        <w:t>提交</w:t>
      </w:r>
      <w:r>
        <w:rPr>
          <w:rFonts w:hint="eastAsia" w:ascii="宋体" w:hAnsi="宋体" w:eastAsia="宋体" w:cs="宋体"/>
          <w:b w:val="0"/>
          <w:bCs/>
          <w:color w:val="auto"/>
          <w:sz w:val="24"/>
          <w:highlight w:val="none"/>
          <w:lang w:val="en-US" w:eastAsia="zh-CN"/>
        </w:rPr>
        <w:t>验收申请，经采购人组织验收通过且取得书面验收通过意见视为验收合格。</w:t>
      </w:r>
    </w:p>
    <w:p w14:paraId="79E0C2C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（四）</w:t>
      </w:r>
      <w:r>
        <w:rPr>
          <w:rFonts w:hint="eastAsia" w:ascii="宋体" w:hAnsi="宋体" w:eastAsia="宋体" w:cs="宋体"/>
          <w:b w:val="0"/>
          <w:bCs/>
          <w:color w:val="auto"/>
          <w:sz w:val="24"/>
          <w:highlight w:val="none"/>
          <w:lang w:eastAsia="zh-CN"/>
        </w:rPr>
        <w:t>培训要求</w:t>
      </w:r>
    </w:p>
    <w:p w14:paraId="018695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投标人应提供详细的培训计划，包括培训目标、培训对象、培训内容、培训方式、培训组织结构等。在开发完成后，乙方负责软件安装、调试和培训，具体培训场地、人员和时间由双方协商。</w:t>
      </w:r>
    </w:p>
    <w:p w14:paraId="14DF85F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五</w:t>
      </w:r>
      <w:r>
        <w:rPr>
          <w:rFonts w:hint="eastAsia" w:ascii="宋体" w:hAnsi="宋体" w:eastAsia="宋体" w:cs="宋体"/>
          <w:b w:val="0"/>
          <w:bCs/>
          <w:color w:val="auto"/>
          <w:sz w:val="24"/>
          <w:highlight w:val="none"/>
          <w:lang w:eastAsia="zh-CN"/>
        </w:rPr>
        <w:t>）</w:t>
      </w:r>
      <w:r>
        <w:rPr>
          <w:rFonts w:hint="default"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售后服务（质保期）</w:t>
      </w:r>
    </w:p>
    <w:p w14:paraId="76EC29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售后服务时间为自</w:t>
      </w:r>
      <w:r>
        <w:rPr>
          <w:rFonts w:hint="eastAsia" w:ascii="宋体" w:hAnsi="宋体" w:eastAsia="宋体" w:cs="宋体"/>
          <w:b w:val="0"/>
          <w:bCs/>
          <w:color w:val="auto"/>
          <w:sz w:val="24"/>
          <w:highlight w:val="none"/>
          <w:lang w:val="en-US" w:eastAsia="zh-CN"/>
        </w:rPr>
        <w:t>项目验收之日起一年</w:t>
      </w:r>
      <w:r>
        <w:rPr>
          <w:rFonts w:hint="eastAsia" w:ascii="宋体" w:hAnsi="宋体" w:cs="宋体"/>
          <w:b w:val="0"/>
          <w:bCs/>
          <w:color w:val="auto"/>
          <w:sz w:val="24"/>
          <w:highlight w:val="none"/>
          <w:lang w:val="en-US" w:eastAsia="zh-CN"/>
        </w:rPr>
        <w:t>。投标人应提供详细的售后服务方案，包括服务期限、服务内容、服务期内服务方式、服务级别、响应时间、人员安排、升级服务等。</w:t>
      </w:r>
    </w:p>
    <w:p w14:paraId="02FA70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四、拟采购标的的商务要求</w:t>
      </w:r>
    </w:p>
    <w:p w14:paraId="21632B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一</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报价要求</w:t>
      </w:r>
    </w:p>
    <w:p w14:paraId="619A12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1、投标人的报价应包含为完成本招标文件提出的任务等全部相关工作所有可能发生的费用，即投标总报价为“交钥匙”价</w:t>
      </w:r>
      <w:r>
        <w:rPr>
          <w:rFonts w:hint="eastAsia" w:ascii="宋体" w:hAnsi="宋体" w:cs="宋体"/>
          <w:b w:val="0"/>
          <w:bCs/>
          <w:color w:val="auto"/>
          <w:sz w:val="24"/>
          <w:highlight w:val="none"/>
          <w:lang w:val="en-US" w:eastAsia="zh-CN"/>
        </w:rPr>
        <w:t>，</w:t>
      </w:r>
      <w:r>
        <w:rPr>
          <w:rFonts w:hint="eastAsia" w:ascii="宋体" w:hAnsi="宋体"/>
          <w:color w:val="000000"/>
          <w:sz w:val="24"/>
          <w:szCs w:val="24"/>
          <w:highlight w:val="none"/>
        </w:rPr>
        <w:t>包括但不限于乙方的人员工资成本、税费、专家劳务费、会务费、交通费、办公费、运输费、保险费、利润等</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本项目最高限价为153.47万元</w:t>
      </w:r>
      <w:r>
        <w:rPr>
          <w:rFonts w:hint="eastAsia" w:ascii="宋体" w:hAnsi="宋体"/>
          <w:color w:val="000000"/>
          <w:sz w:val="24"/>
          <w:szCs w:val="24"/>
          <w:highlight w:val="none"/>
        </w:rPr>
        <w:t>。</w:t>
      </w:r>
      <w:r>
        <w:rPr>
          <w:rFonts w:hint="eastAsia" w:ascii="宋体" w:hAnsi="宋体" w:eastAsia="宋体" w:cs="宋体"/>
          <w:b w:val="0"/>
          <w:bCs/>
          <w:color w:val="auto"/>
          <w:sz w:val="24"/>
          <w:highlight w:val="none"/>
          <w:lang w:val="en-US" w:eastAsia="zh-CN"/>
        </w:rPr>
        <w:t>对在合同实施过程中可能发生的其他费用，采购人概不负责。</w:t>
      </w:r>
    </w:p>
    <w:p w14:paraId="18EC93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2、对本文件未列明，而投标人认为必需的费用也需列入投标总报价。在合同实施时，采购人将不予支付中标人没有列入的项目费用，并认为此项目的费用已包含在投标总报价中。</w:t>
      </w:r>
    </w:p>
    <w:p w14:paraId="1E1DED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人员要求</w:t>
      </w:r>
    </w:p>
    <w:p w14:paraId="01F6E2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r>
        <w:rPr>
          <w:rFonts w:hint="default"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投标人应在系统开发期间</w:t>
      </w:r>
      <w:r>
        <w:rPr>
          <w:rFonts w:hint="eastAsia" w:ascii="宋体" w:hAnsi="宋体" w:cs="宋体"/>
          <w:b w:val="0"/>
          <w:bCs/>
          <w:color w:val="auto"/>
          <w:sz w:val="24"/>
          <w:highlight w:val="none"/>
          <w:lang w:val="en-US" w:eastAsia="zh-CN"/>
        </w:rPr>
        <w:t>委派</w:t>
      </w:r>
      <w:r>
        <w:rPr>
          <w:rFonts w:hint="eastAsia" w:ascii="宋体" w:hAnsi="宋体" w:eastAsia="宋体" w:cs="宋体"/>
          <w:b w:val="0"/>
          <w:bCs/>
          <w:color w:val="auto"/>
          <w:sz w:val="24"/>
          <w:highlight w:val="none"/>
          <w:lang w:val="en-US" w:eastAsia="zh-CN"/>
        </w:rPr>
        <w:t>项目负责人及</w:t>
      </w:r>
      <w:r>
        <w:rPr>
          <w:rFonts w:hint="eastAsia" w:ascii="宋体" w:hAnsi="宋体" w:cs="宋体"/>
          <w:b w:val="0"/>
          <w:bCs/>
          <w:color w:val="auto"/>
          <w:sz w:val="24"/>
          <w:highlight w:val="none"/>
          <w:lang w:val="en-US" w:eastAsia="zh-CN"/>
        </w:rPr>
        <w:t>团队</w:t>
      </w:r>
      <w:r>
        <w:rPr>
          <w:rFonts w:hint="eastAsia" w:ascii="宋体" w:hAnsi="宋体" w:eastAsia="宋体" w:cs="宋体"/>
          <w:b w:val="0"/>
          <w:bCs/>
          <w:color w:val="auto"/>
          <w:sz w:val="24"/>
          <w:highlight w:val="none"/>
          <w:lang w:val="en-US" w:eastAsia="zh-CN"/>
        </w:rPr>
        <w:t>成员常驻雄安，</w:t>
      </w:r>
      <w:r>
        <w:rPr>
          <w:rFonts w:hint="eastAsia" w:ascii="宋体" w:hAnsi="宋体" w:cs="宋体"/>
          <w:b w:val="0"/>
          <w:bCs/>
          <w:color w:val="auto"/>
          <w:sz w:val="24"/>
          <w:highlight w:val="none"/>
          <w:lang w:val="en-US" w:eastAsia="zh-CN"/>
        </w:rPr>
        <w:t>并</w:t>
      </w:r>
      <w:r>
        <w:rPr>
          <w:rFonts w:hint="eastAsia" w:ascii="宋体" w:hAnsi="宋体" w:eastAsia="宋体" w:cs="宋体"/>
          <w:b w:val="0"/>
          <w:bCs/>
          <w:color w:val="auto"/>
          <w:sz w:val="24"/>
          <w:highlight w:val="none"/>
          <w:lang w:val="en-US" w:eastAsia="zh-CN"/>
        </w:rPr>
        <w:t>接受甲方考勤。</w:t>
      </w:r>
    </w:p>
    <w:p w14:paraId="7082D6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项目负责人和团队成员应具备</w:t>
      </w:r>
      <w:r>
        <w:rPr>
          <w:rFonts w:hint="eastAsia" w:ascii="宋体" w:hAnsi="宋体" w:cs="宋体"/>
          <w:b w:val="0"/>
          <w:bCs/>
          <w:color w:val="auto"/>
          <w:sz w:val="24"/>
          <w:highlight w:val="none"/>
          <w:lang w:val="en-US" w:eastAsia="zh-CN"/>
        </w:rPr>
        <w:t>计算机类、</w:t>
      </w:r>
      <w:r>
        <w:rPr>
          <w:rFonts w:hint="eastAsia" w:ascii="宋体" w:hAnsi="宋体" w:eastAsia="宋体" w:cs="宋体"/>
          <w:b w:val="0"/>
          <w:bCs/>
          <w:color w:val="auto"/>
          <w:sz w:val="24"/>
          <w:highlight w:val="none"/>
          <w:lang w:eastAsia="zh-CN"/>
        </w:rPr>
        <w:t>建设工程</w:t>
      </w:r>
      <w:r>
        <w:rPr>
          <w:rFonts w:hint="eastAsia" w:ascii="宋体" w:hAnsi="宋体" w:cs="宋体"/>
          <w:b w:val="0"/>
          <w:bCs/>
          <w:color w:val="auto"/>
          <w:sz w:val="24"/>
          <w:highlight w:val="none"/>
          <w:lang w:val="en-US" w:eastAsia="zh-CN"/>
        </w:rPr>
        <w:t>类</w:t>
      </w:r>
      <w:r>
        <w:rPr>
          <w:rFonts w:hint="eastAsia" w:ascii="宋体" w:hAnsi="宋体" w:eastAsia="宋体" w:cs="宋体"/>
          <w:b w:val="0"/>
          <w:bCs/>
          <w:color w:val="auto"/>
          <w:sz w:val="24"/>
          <w:highlight w:val="none"/>
          <w:lang w:eastAsia="zh-CN"/>
        </w:rPr>
        <w:t>或人防防护</w:t>
      </w:r>
      <w:r>
        <w:rPr>
          <w:rFonts w:hint="eastAsia" w:ascii="宋体" w:hAnsi="宋体" w:cs="宋体"/>
          <w:b w:val="0"/>
          <w:bCs/>
          <w:color w:val="auto"/>
          <w:sz w:val="24"/>
          <w:highlight w:val="none"/>
          <w:lang w:val="en-US" w:eastAsia="zh-CN"/>
        </w:rPr>
        <w:t>工程师</w:t>
      </w:r>
      <w:r>
        <w:rPr>
          <w:rFonts w:hint="eastAsia" w:ascii="宋体" w:hAnsi="宋体" w:eastAsia="宋体" w:cs="宋体"/>
          <w:b w:val="0"/>
          <w:bCs/>
          <w:color w:val="auto"/>
          <w:sz w:val="24"/>
          <w:highlight w:val="none"/>
          <w:lang w:eastAsia="zh-CN"/>
        </w:rPr>
        <w:t>等有关资质，应具备</w:t>
      </w:r>
      <w:r>
        <w:rPr>
          <w:rFonts w:hint="eastAsia" w:ascii="宋体" w:hAnsi="宋体" w:cs="宋体"/>
          <w:b w:val="0"/>
          <w:bCs/>
          <w:color w:val="auto"/>
          <w:sz w:val="24"/>
          <w:highlight w:val="none"/>
          <w:lang w:val="en-US" w:eastAsia="zh-CN"/>
        </w:rPr>
        <w:t>人防</w:t>
      </w:r>
      <w:r>
        <w:rPr>
          <w:rFonts w:hint="eastAsia" w:ascii="宋体" w:hAnsi="宋体" w:eastAsia="宋体" w:cs="宋体"/>
          <w:b w:val="0"/>
          <w:bCs/>
          <w:color w:val="auto"/>
          <w:sz w:val="24"/>
          <w:highlight w:val="none"/>
          <w:lang w:eastAsia="zh-CN"/>
        </w:rPr>
        <w:t>领域、</w:t>
      </w:r>
      <w:r>
        <w:rPr>
          <w:rFonts w:hint="eastAsia" w:ascii="宋体" w:hAnsi="宋体" w:cs="宋体"/>
          <w:b w:val="0"/>
          <w:bCs/>
          <w:color w:val="auto"/>
          <w:sz w:val="24"/>
          <w:highlight w:val="none"/>
          <w:lang w:val="en-US" w:eastAsia="zh-CN"/>
        </w:rPr>
        <w:t>数字城市、</w:t>
      </w:r>
      <w:r>
        <w:rPr>
          <w:rFonts w:hint="eastAsia" w:ascii="宋体" w:hAnsi="宋体" w:eastAsia="宋体" w:cs="宋体"/>
          <w:b w:val="0"/>
          <w:bCs/>
          <w:color w:val="auto"/>
          <w:sz w:val="24"/>
          <w:highlight w:val="none"/>
          <w:lang w:eastAsia="zh-CN"/>
        </w:rPr>
        <w:t>数字政府</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地理</w:t>
      </w:r>
      <w:r>
        <w:rPr>
          <w:rFonts w:hint="eastAsia" w:ascii="宋体" w:hAnsi="宋体" w:eastAsia="宋体" w:cs="宋体"/>
          <w:b w:val="0"/>
          <w:bCs/>
          <w:color w:val="auto"/>
          <w:sz w:val="24"/>
          <w:highlight w:val="none"/>
          <w:lang w:eastAsia="zh-CN"/>
        </w:rPr>
        <w:t>信息</w:t>
      </w:r>
      <w:r>
        <w:rPr>
          <w:rFonts w:hint="eastAsia" w:ascii="宋体" w:hAnsi="宋体" w:cs="宋体"/>
          <w:b w:val="0"/>
          <w:bCs/>
          <w:color w:val="auto"/>
          <w:sz w:val="24"/>
          <w:highlight w:val="none"/>
          <w:lang w:val="en-US" w:eastAsia="zh-CN"/>
        </w:rPr>
        <w:t>等</w:t>
      </w:r>
      <w:r>
        <w:rPr>
          <w:rFonts w:hint="eastAsia" w:ascii="宋体" w:hAnsi="宋体" w:eastAsia="宋体" w:cs="宋体"/>
          <w:b w:val="0"/>
          <w:bCs/>
          <w:color w:val="auto"/>
          <w:sz w:val="24"/>
          <w:highlight w:val="none"/>
          <w:lang w:eastAsia="zh-CN"/>
        </w:rPr>
        <w:t>相关系统软件开发项目</w:t>
      </w:r>
      <w:r>
        <w:rPr>
          <w:rFonts w:hint="eastAsia" w:ascii="宋体" w:hAnsi="宋体" w:cs="宋体"/>
          <w:b w:val="0"/>
          <w:bCs/>
          <w:color w:val="auto"/>
          <w:sz w:val="24"/>
          <w:highlight w:val="none"/>
          <w:lang w:val="en-US" w:eastAsia="zh-CN"/>
        </w:rPr>
        <w:t>经验，</w:t>
      </w:r>
      <w:r>
        <w:rPr>
          <w:rFonts w:hint="eastAsia" w:ascii="宋体" w:hAnsi="宋体" w:eastAsia="宋体" w:cs="宋体"/>
          <w:b w:val="0"/>
          <w:bCs/>
          <w:color w:val="auto"/>
          <w:sz w:val="24"/>
          <w:highlight w:val="none"/>
          <w:lang w:eastAsia="zh-CN"/>
        </w:rPr>
        <w:t>确保团队中具备必要的技能组合，能够结合实际及时响应甲方相关项目需求</w:t>
      </w:r>
      <w:r>
        <w:rPr>
          <w:rFonts w:hint="eastAsia" w:ascii="宋体" w:hAnsi="宋体" w:cs="宋体"/>
          <w:b w:val="0"/>
          <w:bCs/>
          <w:color w:val="auto"/>
          <w:sz w:val="24"/>
          <w:highlight w:val="none"/>
          <w:lang w:eastAsia="zh-CN"/>
        </w:rPr>
        <w:t>。</w:t>
      </w:r>
    </w:p>
    <w:p w14:paraId="29C351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三</w:t>
      </w:r>
      <w:r>
        <w:rPr>
          <w:rFonts w:hint="eastAsia" w:ascii="宋体" w:hAnsi="宋体" w:eastAsia="宋体" w:cs="宋体"/>
          <w:b w:val="0"/>
          <w:bCs/>
          <w:color w:val="auto"/>
          <w:sz w:val="24"/>
          <w:highlight w:val="none"/>
          <w:lang w:eastAsia="zh-CN"/>
        </w:rPr>
        <w:t>）服务地点</w:t>
      </w:r>
    </w:p>
    <w:p w14:paraId="64F2F3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采购人指定地点</w:t>
      </w:r>
      <w:r>
        <w:rPr>
          <w:rFonts w:hint="eastAsia" w:ascii="宋体" w:hAnsi="宋体" w:cs="宋体"/>
          <w:b w:val="0"/>
          <w:bCs/>
          <w:color w:val="auto"/>
          <w:sz w:val="24"/>
          <w:highlight w:val="none"/>
          <w:lang w:val="en-US" w:eastAsia="zh-CN"/>
        </w:rPr>
        <w:t>。</w:t>
      </w:r>
    </w:p>
    <w:p w14:paraId="641D8C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（四）</w:t>
      </w:r>
      <w:r>
        <w:rPr>
          <w:rFonts w:hint="default"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合同履行期限</w:t>
      </w:r>
    </w:p>
    <w:p w14:paraId="48F51E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自合同签订生效之日起</w:t>
      </w:r>
      <w:r>
        <w:rPr>
          <w:rFonts w:hint="eastAsia" w:ascii="宋体" w:hAnsi="宋体" w:eastAsia="宋体" w:cs="宋体"/>
          <w:b w:val="0"/>
          <w:bCs/>
          <w:color w:val="auto"/>
          <w:sz w:val="24"/>
          <w:highlight w:val="none"/>
          <w:lang w:val="en-US" w:eastAsia="zh-CN"/>
        </w:rPr>
        <w:t>9个月。在深化设计得到新区人防主管部门确认后再进行开发工作，8个月内完成所有开发建设任务并达到试运行条件，试运行时间1个月，共计9个月。</w:t>
      </w:r>
    </w:p>
    <w:p w14:paraId="53C15C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（五）</w:t>
      </w:r>
      <w:r>
        <w:rPr>
          <w:rFonts w:hint="eastAsia" w:ascii="宋体" w:hAnsi="宋体" w:eastAsia="宋体" w:cs="宋体"/>
          <w:b w:val="0"/>
          <w:bCs/>
          <w:color w:val="auto"/>
          <w:sz w:val="24"/>
          <w:highlight w:val="none"/>
          <w:lang w:eastAsia="zh-CN"/>
        </w:rPr>
        <w:t>付款方式</w:t>
      </w:r>
    </w:p>
    <w:p w14:paraId="38EA21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r>
        <w:rPr>
          <w:rFonts w:hint="eastAsia" w:ascii="宋体" w:hAnsi="宋体" w:cs="宋体"/>
          <w:b w:val="0"/>
          <w:bCs/>
          <w:color w:val="auto"/>
          <w:sz w:val="24"/>
          <w:highlight w:val="none"/>
          <w:lang w:val="en-US" w:eastAsia="zh-CN"/>
        </w:rPr>
        <w:t>第一次支付30%</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eastAsia="zh-CN"/>
        </w:rPr>
        <w:t>甲乙双方签订的合同生效，乙方团队按招投标文件要求组建到位，且</w:t>
      </w:r>
      <w:r>
        <w:rPr>
          <w:rFonts w:hint="eastAsia" w:ascii="宋体" w:hAnsi="宋体" w:cs="宋体"/>
          <w:b w:val="0"/>
          <w:bCs/>
          <w:color w:val="auto"/>
          <w:sz w:val="24"/>
          <w:highlight w:val="none"/>
          <w:lang w:val="en-US" w:eastAsia="zh-CN"/>
        </w:rPr>
        <w:t>在</w:t>
      </w:r>
      <w:r>
        <w:rPr>
          <w:rFonts w:hint="eastAsia" w:ascii="宋体" w:hAnsi="宋体" w:eastAsia="宋体" w:cs="宋体"/>
          <w:b w:val="0"/>
          <w:bCs/>
          <w:color w:val="auto"/>
          <w:sz w:val="24"/>
          <w:highlight w:val="none"/>
          <w:lang w:eastAsia="zh-CN"/>
        </w:rPr>
        <w:t>乙方</w:t>
      </w:r>
      <w:r>
        <w:rPr>
          <w:rFonts w:hint="eastAsia" w:ascii="宋体" w:hAnsi="宋体" w:cs="宋体"/>
          <w:b w:val="0"/>
          <w:bCs/>
          <w:color w:val="auto"/>
          <w:sz w:val="24"/>
          <w:highlight w:val="none"/>
          <w:lang w:val="en-US" w:eastAsia="zh-CN"/>
        </w:rPr>
        <w:t>对</w:t>
      </w:r>
      <w:r>
        <w:rPr>
          <w:rFonts w:hint="eastAsia" w:ascii="宋体" w:hAnsi="宋体" w:eastAsia="宋体" w:cs="宋体"/>
          <w:b w:val="0"/>
          <w:bCs/>
          <w:color w:val="auto"/>
          <w:sz w:val="24"/>
          <w:highlight w:val="none"/>
          <w:lang w:eastAsia="zh-CN"/>
        </w:rPr>
        <w:t>雄安新区智慧（数字）人防</w:t>
      </w:r>
      <w:r>
        <w:rPr>
          <w:rFonts w:hint="eastAsia" w:ascii="宋体" w:hAnsi="宋体" w:cs="宋体"/>
          <w:b w:val="0"/>
          <w:bCs/>
          <w:color w:val="auto"/>
          <w:sz w:val="24"/>
          <w:highlight w:val="none"/>
          <w:lang w:val="en-US" w:eastAsia="zh-CN"/>
        </w:rPr>
        <w:t>系统二</w:t>
      </w:r>
      <w:r>
        <w:rPr>
          <w:rFonts w:hint="eastAsia" w:ascii="宋体" w:hAnsi="宋体" w:eastAsia="宋体" w:cs="宋体"/>
          <w:b w:val="0"/>
          <w:bCs/>
          <w:color w:val="auto"/>
          <w:sz w:val="24"/>
          <w:highlight w:val="none"/>
          <w:lang w:eastAsia="zh-CN"/>
        </w:rPr>
        <w:t>期工程开发建设任务和采购内容</w:t>
      </w:r>
      <w:r>
        <w:rPr>
          <w:rFonts w:hint="eastAsia" w:ascii="宋体" w:hAnsi="宋体" w:cs="宋体"/>
          <w:b w:val="0"/>
          <w:bCs/>
          <w:color w:val="auto"/>
          <w:sz w:val="24"/>
          <w:highlight w:val="none"/>
          <w:lang w:val="en-US" w:eastAsia="zh-CN"/>
        </w:rPr>
        <w:t>进行</w:t>
      </w:r>
      <w:r>
        <w:rPr>
          <w:rFonts w:hint="eastAsia" w:ascii="宋体" w:hAnsi="宋体" w:eastAsia="宋体" w:cs="宋体"/>
          <w:b w:val="0"/>
          <w:bCs/>
          <w:color w:val="auto"/>
          <w:sz w:val="24"/>
          <w:highlight w:val="none"/>
          <w:lang w:eastAsia="zh-CN"/>
        </w:rPr>
        <w:t>深化设计</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并</w:t>
      </w:r>
      <w:r>
        <w:rPr>
          <w:rFonts w:hint="eastAsia" w:ascii="宋体" w:hAnsi="宋体" w:eastAsia="宋体" w:cs="宋体"/>
          <w:b w:val="0"/>
          <w:bCs/>
          <w:color w:val="auto"/>
          <w:sz w:val="24"/>
          <w:highlight w:val="none"/>
          <w:lang w:eastAsia="zh-CN"/>
        </w:rPr>
        <w:t>得到新区人防主管部门确</w:t>
      </w:r>
      <w:bookmarkStart w:id="0" w:name="_GoBack"/>
      <w:bookmarkEnd w:id="0"/>
      <w:r>
        <w:rPr>
          <w:rFonts w:hint="eastAsia" w:ascii="宋体" w:hAnsi="宋体" w:eastAsia="宋体" w:cs="宋体"/>
          <w:b w:val="0"/>
          <w:bCs/>
          <w:color w:val="auto"/>
          <w:sz w:val="24"/>
          <w:highlight w:val="none"/>
          <w:lang w:eastAsia="zh-CN"/>
        </w:rPr>
        <w:t>认</w:t>
      </w:r>
      <w:r>
        <w:rPr>
          <w:rFonts w:hint="eastAsia" w:ascii="宋体" w:hAnsi="宋体" w:cs="宋体"/>
          <w:b w:val="0"/>
          <w:bCs/>
          <w:color w:val="auto"/>
          <w:sz w:val="24"/>
          <w:highlight w:val="none"/>
          <w:lang w:val="en-US" w:eastAsia="zh-CN"/>
        </w:rPr>
        <w:t>后</w:t>
      </w:r>
      <w:r>
        <w:rPr>
          <w:rFonts w:hint="eastAsia" w:ascii="宋体" w:hAnsi="宋体" w:cs="宋体"/>
          <w:b w:val="0"/>
          <w:bCs/>
          <w:color w:val="auto"/>
          <w:sz w:val="24"/>
          <w:highlight w:val="none"/>
          <w:lang w:eastAsia="zh-CN"/>
        </w:rPr>
        <w:t>，甲方收到乙方合格增值税发票后15个工作日内启动付款程序</w:t>
      </w:r>
      <w:r>
        <w:rPr>
          <w:rFonts w:hint="eastAsia" w:ascii="宋体" w:hAnsi="宋体" w:eastAsia="宋体" w:cs="宋体"/>
          <w:b w:val="0"/>
          <w:bCs/>
          <w:color w:val="auto"/>
          <w:sz w:val="24"/>
          <w:highlight w:val="none"/>
          <w:lang w:eastAsia="zh-CN"/>
        </w:rPr>
        <w:t>。</w:t>
      </w:r>
    </w:p>
    <w:p w14:paraId="455A7C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2.第二次</w:t>
      </w:r>
      <w:r>
        <w:rPr>
          <w:rFonts w:hint="eastAsia" w:ascii="宋体" w:hAnsi="宋体" w:cs="宋体"/>
          <w:b w:val="0"/>
          <w:bCs/>
          <w:color w:val="auto"/>
          <w:sz w:val="24"/>
          <w:highlight w:val="none"/>
          <w:lang w:val="en-US" w:eastAsia="zh-CN"/>
        </w:rPr>
        <w:t>支付50%</w:t>
      </w:r>
      <w:r>
        <w:rPr>
          <w:rFonts w:hint="eastAsia" w:ascii="宋体" w:hAnsi="宋体" w:eastAsia="宋体" w:cs="宋体"/>
          <w:b w:val="0"/>
          <w:bCs/>
          <w:color w:val="auto"/>
          <w:sz w:val="24"/>
          <w:highlight w:val="none"/>
          <w:lang w:eastAsia="zh-CN"/>
        </w:rPr>
        <w:t>：乙方完成所有开发建设任务并达到试运行条件</w:t>
      </w:r>
      <w:r>
        <w:rPr>
          <w:rFonts w:hint="eastAsia" w:ascii="宋体" w:hAnsi="宋体" w:cs="宋体"/>
          <w:b w:val="0"/>
          <w:bCs/>
          <w:color w:val="auto"/>
          <w:sz w:val="24"/>
          <w:highlight w:val="none"/>
          <w:lang w:val="en-US" w:eastAsia="zh-CN"/>
        </w:rPr>
        <w:t>后，</w:t>
      </w:r>
      <w:r>
        <w:rPr>
          <w:rFonts w:hint="eastAsia" w:ascii="宋体" w:hAnsi="宋体" w:cs="宋体"/>
          <w:b w:val="0"/>
          <w:bCs/>
          <w:color w:val="auto"/>
          <w:sz w:val="24"/>
          <w:highlight w:val="none"/>
          <w:lang w:eastAsia="zh-CN"/>
        </w:rPr>
        <w:t>甲方收到乙方合格增值税发票后15个工作日内启动付款程序</w:t>
      </w:r>
      <w:r>
        <w:rPr>
          <w:rFonts w:hint="eastAsia" w:ascii="宋体" w:hAnsi="宋体" w:eastAsia="宋体" w:cs="宋体"/>
          <w:b w:val="0"/>
          <w:bCs/>
          <w:color w:val="auto"/>
          <w:sz w:val="24"/>
          <w:highlight w:val="none"/>
          <w:lang w:eastAsia="zh-CN"/>
        </w:rPr>
        <w:t>。</w:t>
      </w:r>
    </w:p>
    <w:p w14:paraId="277FBE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3.第三次</w:t>
      </w:r>
      <w:r>
        <w:rPr>
          <w:rFonts w:hint="eastAsia" w:ascii="宋体" w:hAnsi="宋体" w:cs="宋体"/>
          <w:b w:val="0"/>
          <w:bCs/>
          <w:color w:val="auto"/>
          <w:sz w:val="24"/>
          <w:highlight w:val="none"/>
          <w:lang w:val="en-US" w:eastAsia="zh-CN"/>
        </w:rPr>
        <w:t>支付20%</w:t>
      </w:r>
      <w:r>
        <w:rPr>
          <w:rFonts w:hint="eastAsia" w:ascii="宋体" w:hAnsi="宋体" w:eastAsia="宋体" w:cs="宋体"/>
          <w:b w:val="0"/>
          <w:bCs/>
          <w:color w:val="auto"/>
          <w:sz w:val="24"/>
          <w:highlight w:val="none"/>
          <w:lang w:eastAsia="zh-CN"/>
        </w:rPr>
        <w:t>：试运行无误且经甲方组织的竣工验收合格并提交全部成果后，</w:t>
      </w:r>
      <w:r>
        <w:rPr>
          <w:rFonts w:hint="eastAsia" w:ascii="宋体" w:hAnsi="宋体" w:cs="宋体"/>
          <w:b w:val="0"/>
          <w:bCs/>
          <w:color w:val="auto"/>
          <w:sz w:val="24"/>
          <w:highlight w:val="none"/>
          <w:lang w:eastAsia="zh-CN"/>
        </w:rPr>
        <w:t>甲方收到乙方合格增值税发票后15个工作日内启动付款程序</w:t>
      </w:r>
      <w:r>
        <w:rPr>
          <w:rFonts w:hint="eastAsia" w:ascii="宋体" w:hAnsi="宋体" w:eastAsia="宋体" w:cs="宋体"/>
          <w:b w:val="0"/>
          <w:bCs/>
          <w:color w:val="auto"/>
          <w:sz w:val="24"/>
          <w:highlight w:val="none"/>
          <w:lang w:eastAsia="zh-CN"/>
        </w:rPr>
        <w:t>。</w:t>
      </w:r>
    </w:p>
    <w:p w14:paraId="0865E4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六</w:t>
      </w:r>
      <w:r>
        <w:rPr>
          <w:rFonts w:hint="eastAsia" w:ascii="宋体" w:hAnsi="宋体" w:eastAsia="宋体" w:cs="宋体"/>
          <w:b w:val="0"/>
          <w:bCs/>
          <w:color w:val="auto"/>
          <w:sz w:val="24"/>
          <w:highlight w:val="none"/>
          <w:lang w:eastAsia="zh-CN"/>
        </w:rPr>
        <w:t>）违约责任</w:t>
      </w:r>
    </w:p>
    <w:p w14:paraId="055740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1、本合同签订后，任何一方均应当按照本合同的约定执行，否则即为违约，除本合同另有约定外，违约方应赔偿对方全部经济损失。</w:t>
      </w:r>
    </w:p>
    <w:p w14:paraId="7D21DD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如果甲方认为乙方的工作成果不合格，则乙方应当负责整改，直至合格为止，且整改时间不计入服务期限，服务期限相应顺延；另外，每一次乙方应向甲方支付合同预估总金额5%的违约金。整改两次仍不合格的，甲方有权解除本合同。</w:t>
      </w:r>
    </w:p>
    <w:p w14:paraId="1DD579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3、乙方无正当原因未履行合同时，甲方有权停拨、追缴部分或者全部经费，由此造成的经济损失由乙方承担。</w:t>
      </w:r>
    </w:p>
    <w:p w14:paraId="0381EB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4、乙方未经甲方书面同意将部分或全部工作任务转包或变相转包第三人完成的，或者工作成果被证明属于第三方成果或侵犯第三方合法权益的，相关工作成果视为不合格，且甲方有权解除合同。</w:t>
      </w:r>
    </w:p>
    <w:p w14:paraId="122BF8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5、乙方违反本合同约定的保密义务，每一次/件乙方应向甲方支付违约金5000元，违约金不足以弥补甲方损失的，乙方应赔偿甲方的损失。违反国家法律规定的交由国家人民法院或公安机关处理。</w:t>
      </w:r>
    </w:p>
    <w:p w14:paraId="6953E7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按照前述约定甲方解除本合同的，乙方不仅需退还甲方已付款项及其利息，并应向甲方支付合同预估总金额10%的违约金，违约金不足以弥补甲方损失的，乙方还应补足。乙方应当支付的违约金或赔偿金，甲方有权从应支付给乙方的费用中直接扣除。</w:t>
      </w:r>
    </w:p>
    <w:p w14:paraId="6A1E66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甲方提前12小时及以上时间发布需项目负责人参加的相关会议，项目负责人应当按时参加会议。项目负责人如有特殊原因不能参加的，向甲方请假经同意后，可由团队其他成员参加。项目负责人未请假或请假未经甲方同意或请假经同意但非团队成员参会的，每发生一次应支付甲方违约金2000元。</w:t>
      </w:r>
    </w:p>
    <w:p w14:paraId="1D3A4E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乙方团队人员应与投标时人员一致且保持固定，不能随意调换。合同履行期内提交给甲方的所有开发建设成果，均应由乙方团队相应专业相应岗位人员签字。乙方调换除项目负责人以外的团队成员的，每调整一次应支付甲方2000元违约金；乙方调整项目负责人的，每调换一次应向甲方支付5000元违约金。甲方发现乙方提交的开发建设成果由非乙方团队成员签字并签署意见的，每次甲方有权扣除乙方2000元服务费。</w:t>
      </w:r>
    </w:p>
    <w:p w14:paraId="5533EF7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9、除本合同另有约定外，如甲方不能按合同规定的时间付款，每逾期一日应向乙方支付应付但未付金额万分之五的违约金。</w:t>
      </w:r>
    </w:p>
    <w:p w14:paraId="2CC0A5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10、违约方应赔偿的损失除另一方的直接损失外，还包括另一方追索债权产生的交通费、诉讼费、律师费、公证费、鉴定费等费用。</w:t>
      </w:r>
    </w:p>
    <w:p w14:paraId="0389C7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11、鉴于本项目的特殊性，如果本项目被取消或本项目的资金被财政部门取消则自本项目被取消之日或本项目的资金被取消之日，本合同自动终止，甲方不承担任何责任。</w:t>
      </w:r>
    </w:p>
    <w:p w14:paraId="774C69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（七）其他要求</w:t>
      </w:r>
    </w:p>
    <w:p w14:paraId="404BE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落实政府采购政策需满足的资格要求：</w:t>
      </w:r>
    </w:p>
    <w:p w14:paraId="6C1CF2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（1）本项目落实政府采购政策需满足的资格要求</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专门面向中小企业采购，投标人应为中型、小型、微型企业（监狱企业、残疾人企业视为小型</w:t>
      </w:r>
      <w:r>
        <w:rPr>
          <w:rFonts w:hint="eastAsia" w:ascii="宋体" w:hAnsi="宋体" w:cs="宋体"/>
          <w:b w:val="0"/>
          <w:bCs/>
          <w:color w:val="auto"/>
          <w:sz w:val="24"/>
          <w:highlight w:val="none"/>
          <w:lang w:val="en-US" w:eastAsia="zh-CN"/>
        </w:rPr>
        <w:t>、微型</w:t>
      </w:r>
      <w:r>
        <w:rPr>
          <w:rFonts w:hint="eastAsia" w:ascii="宋体" w:hAnsi="宋体" w:eastAsia="宋体" w:cs="宋体"/>
          <w:b w:val="0"/>
          <w:bCs/>
          <w:color w:val="auto"/>
          <w:sz w:val="24"/>
          <w:highlight w:val="none"/>
          <w:lang w:val="en-US" w:eastAsia="zh-CN"/>
        </w:rPr>
        <w:t>企业）。</w:t>
      </w:r>
    </w:p>
    <w:p w14:paraId="7911B3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）本项目不接受联合体投标。</w:t>
      </w:r>
    </w:p>
    <w:p w14:paraId="5E4ACDE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）本项目</w:t>
      </w:r>
      <w:r>
        <w:rPr>
          <w:rFonts w:hint="eastAsia" w:ascii="宋体" w:hAnsi="宋体" w:cs="宋体"/>
          <w:b w:val="0"/>
          <w:bCs/>
          <w:color w:val="auto"/>
          <w:sz w:val="24"/>
          <w:highlight w:val="none"/>
          <w:lang w:val="en-US" w:eastAsia="zh-CN"/>
        </w:rPr>
        <w:t>不接受分包</w:t>
      </w:r>
      <w:r>
        <w:rPr>
          <w:rFonts w:hint="eastAsia" w:ascii="宋体" w:hAnsi="宋体" w:eastAsia="宋体" w:cs="宋体"/>
          <w:b w:val="0"/>
          <w:bCs/>
          <w:color w:val="auto"/>
          <w:sz w:val="24"/>
          <w:highlight w:val="none"/>
          <w:lang w:val="en-US" w:eastAsia="zh-CN"/>
        </w:rPr>
        <w:t>。</w:t>
      </w:r>
    </w:p>
    <w:p w14:paraId="684F07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lang w:val="en-US" w:eastAsia="zh-CN"/>
        </w:rPr>
        <w:t>本项目</w:t>
      </w:r>
      <w:r>
        <w:rPr>
          <w:rFonts w:hint="eastAsia" w:ascii="宋体" w:hAnsi="宋体" w:cs="宋体"/>
          <w:b w:val="0"/>
          <w:bCs/>
          <w:color w:val="auto"/>
          <w:sz w:val="24"/>
          <w:highlight w:val="none"/>
          <w:lang w:val="en-US" w:eastAsia="zh-CN"/>
        </w:rPr>
        <w:t>不</w:t>
      </w:r>
      <w:r>
        <w:rPr>
          <w:rFonts w:hint="eastAsia" w:ascii="宋体" w:hAnsi="宋体" w:eastAsia="宋体" w:cs="宋体"/>
          <w:b w:val="0"/>
          <w:bCs/>
          <w:color w:val="auto"/>
          <w:sz w:val="24"/>
          <w:highlight w:val="none"/>
          <w:lang w:val="en-US" w:eastAsia="zh-CN"/>
        </w:rPr>
        <w:t>收取投标保证金。</w:t>
      </w:r>
    </w:p>
    <w:p w14:paraId="1678BAC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本项目的特定资格要求：</w:t>
      </w:r>
    </w:p>
    <w:p w14:paraId="3E5C9F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default" w:ascii="宋体" w:hAnsi="宋体" w:eastAsia="宋体" w:cs="宋体"/>
          <w:b w:val="0"/>
          <w:bCs/>
          <w:color w:val="auto"/>
          <w:sz w:val="24"/>
          <w:highlight w:val="none"/>
          <w:lang w:val="en-US" w:eastAsia="zh-CN"/>
        </w:rPr>
      </w:pPr>
      <w:r>
        <w:rPr>
          <w:rFonts w:hint="default"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投标人必须具有涉密信息系统集成乙级（含）以上资质。</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22A0">
    <w:pPr>
      <w:pStyle w:val="9"/>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AB82E">
                          <w:pPr>
                            <w:pStyle w:val="9"/>
                            <w:rPr>
                              <w:rFonts w:hint="eastAsia" w:ascii="宋体" w:hAnsi="宋体" w:eastAsia="宋体"/>
                              <w:sz w:val="28"/>
                              <w:lang w:val="en-US" w:eastAsia="zh-CN"/>
                            </w:rPr>
                          </w:pPr>
                          <w:r>
                            <w:rPr>
                              <w:rFonts w:hint="eastAsia" w:ascii="宋体" w:hAnsi="宋体" w:eastAsia="宋体"/>
                              <w:sz w:val="22"/>
                              <w:szCs w:val="15"/>
                              <w:lang w:val="en-US" w:eastAsia="zh-CN"/>
                            </w:rPr>
                            <w:t xml:space="preserve">-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hint="eastAsia" w:ascii="宋体" w:hAnsi="宋体" w:eastAsia="宋体"/>
                              <w:sz w:val="22"/>
                              <w:szCs w:val="15"/>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DAB82E">
                    <w:pPr>
                      <w:pStyle w:val="9"/>
                      <w:rPr>
                        <w:rFonts w:hint="eastAsia" w:ascii="宋体" w:hAnsi="宋体" w:eastAsia="宋体"/>
                        <w:sz w:val="28"/>
                        <w:lang w:val="en-US" w:eastAsia="zh-CN"/>
                      </w:rPr>
                    </w:pPr>
                    <w:r>
                      <w:rPr>
                        <w:rFonts w:hint="eastAsia" w:ascii="宋体" w:hAnsi="宋体" w:eastAsia="宋体"/>
                        <w:sz w:val="22"/>
                        <w:szCs w:val="15"/>
                        <w:lang w:val="en-US" w:eastAsia="zh-CN"/>
                      </w:rPr>
                      <w:t xml:space="preserve">-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hint="eastAsia" w:ascii="宋体" w:hAnsi="宋体" w:eastAsia="宋体"/>
                        <w:sz w:val="22"/>
                        <w:szCs w:val="15"/>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3A6F"/>
    <w:rsid w:val="029E6C1C"/>
    <w:rsid w:val="02A344C8"/>
    <w:rsid w:val="02AA2536"/>
    <w:rsid w:val="02C575CD"/>
    <w:rsid w:val="0301176E"/>
    <w:rsid w:val="03CC5A29"/>
    <w:rsid w:val="04497F29"/>
    <w:rsid w:val="04B93547"/>
    <w:rsid w:val="04D74871"/>
    <w:rsid w:val="059D24A8"/>
    <w:rsid w:val="05D617A2"/>
    <w:rsid w:val="06502C30"/>
    <w:rsid w:val="07640C0B"/>
    <w:rsid w:val="07B17388"/>
    <w:rsid w:val="07CA4FC2"/>
    <w:rsid w:val="07CA6E60"/>
    <w:rsid w:val="08771469"/>
    <w:rsid w:val="08AD4AE4"/>
    <w:rsid w:val="09055542"/>
    <w:rsid w:val="09D43B87"/>
    <w:rsid w:val="0AEA5CB5"/>
    <w:rsid w:val="0BC731B4"/>
    <w:rsid w:val="0C4C6FED"/>
    <w:rsid w:val="0E1E5E3A"/>
    <w:rsid w:val="0E231289"/>
    <w:rsid w:val="0F02592D"/>
    <w:rsid w:val="0F7C426E"/>
    <w:rsid w:val="100215A7"/>
    <w:rsid w:val="10D569AF"/>
    <w:rsid w:val="111B6EBD"/>
    <w:rsid w:val="11AD1ABA"/>
    <w:rsid w:val="11BD0928"/>
    <w:rsid w:val="11F14409"/>
    <w:rsid w:val="123B7E78"/>
    <w:rsid w:val="12B3073C"/>
    <w:rsid w:val="12E6341C"/>
    <w:rsid w:val="13585DB0"/>
    <w:rsid w:val="13845891"/>
    <w:rsid w:val="13BC2DA0"/>
    <w:rsid w:val="13E501E2"/>
    <w:rsid w:val="153772A5"/>
    <w:rsid w:val="154A036F"/>
    <w:rsid w:val="156C6CDD"/>
    <w:rsid w:val="15C17A0B"/>
    <w:rsid w:val="1617250F"/>
    <w:rsid w:val="172B3A97"/>
    <w:rsid w:val="17430527"/>
    <w:rsid w:val="178830D0"/>
    <w:rsid w:val="18C33802"/>
    <w:rsid w:val="1942615A"/>
    <w:rsid w:val="1ABF3905"/>
    <w:rsid w:val="1B1E72B7"/>
    <w:rsid w:val="1B976AF9"/>
    <w:rsid w:val="1BBB3688"/>
    <w:rsid w:val="1C674A46"/>
    <w:rsid w:val="1CBC1A5B"/>
    <w:rsid w:val="1CCD0C7D"/>
    <w:rsid w:val="1CDD71B7"/>
    <w:rsid w:val="1D6C19D4"/>
    <w:rsid w:val="1D79021E"/>
    <w:rsid w:val="1D8A4A65"/>
    <w:rsid w:val="1E5F2DC5"/>
    <w:rsid w:val="1E6A62E9"/>
    <w:rsid w:val="1EB1618F"/>
    <w:rsid w:val="1F27227F"/>
    <w:rsid w:val="1FA049ED"/>
    <w:rsid w:val="20022A8E"/>
    <w:rsid w:val="208D608B"/>
    <w:rsid w:val="20B004AC"/>
    <w:rsid w:val="22775899"/>
    <w:rsid w:val="22D77C62"/>
    <w:rsid w:val="22FB604D"/>
    <w:rsid w:val="237038B3"/>
    <w:rsid w:val="23BA62B8"/>
    <w:rsid w:val="24E26E8C"/>
    <w:rsid w:val="254C6870"/>
    <w:rsid w:val="25A54104"/>
    <w:rsid w:val="25C40399"/>
    <w:rsid w:val="268F4C66"/>
    <w:rsid w:val="27316B36"/>
    <w:rsid w:val="28491059"/>
    <w:rsid w:val="287326EC"/>
    <w:rsid w:val="288C6EA0"/>
    <w:rsid w:val="292D759C"/>
    <w:rsid w:val="29407333"/>
    <w:rsid w:val="29B55EC0"/>
    <w:rsid w:val="2A945176"/>
    <w:rsid w:val="2BC43604"/>
    <w:rsid w:val="2D005CE3"/>
    <w:rsid w:val="2D883C2C"/>
    <w:rsid w:val="2FE9354C"/>
    <w:rsid w:val="300F3675"/>
    <w:rsid w:val="303349E9"/>
    <w:rsid w:val="30A35A58"/>
    <w:rsid w:val="310D3AC5"/>
    <w:rsid w:val="31611219"/>
    <w:rsid w:val="3218123E"/>
    <w:rsid w:val="32381773"/>
    <w:rsid w:val="327D0189"/>
    <w:rsid w:val="335C02D0"/>
    <w:rsid w:val="3380722B"/>
    <w:rsid w:val="339618C7"/>
    <w:rsid w:val="33F85ED1"/>
    <w:rsid w:val="35652F7E"/>
    <w:rsid w:val="357A5F4C"/>
    <w:rsid w:val="36131328"/>
    <w:rsid w:val="36391294"/>
    <w:rsid w:val="36DD6692"/>
    <w:rsid w:val="37170CD2"/>
    <w:rsid w:val="37F244D7"/>
    <w:rsid w:val="38E07EFB"/>
    <w:rsid w:val="39245EAE"/>
    <w:rsid w:val="39507C97"/>
    <w:rsid w:val="39BE097C"/>
    <w:rsid w:val="3A1D470D"/>
    <w:rsid w:val="3AB7564A"/>
    <w:rsid w:val="3ADB32BF"/>
    <w:rsid w:val="3B1F0C3C"/>
    <w:rsid w:val="3B3101AC"/>
    <w:rsid w:val="3C4768FD"/>
    <w:rsid w:val="3C6250A3"/>
    <w:rsid w:val="3D564DAB"/>
    <w:rsid w:val="3D9C3884"/>
    <w:rsid w:val="3DAB1101"/>
    <w:rsid w:val="3E217B0C"/>
    <w:rsid w:val="3ED63AD5"/>
    <w:rsid w:val="3EE06334"/>
    <w:rsid w:val="3FCE5F35"/>
    <w:rsid w:val="40597B35"/>
    <w:rsid w:val="405D1A2A"/>
    <w:rsid w:val="40FE2B4E"/>
    <w:rsid w:val="41D023D3"/>
    <w:rsid w:val="41F560D9"/>
    <w:rsid w:val="42745641"/>
    <w:rsid w:val="42BD4CFF"/>
    <w:rsid w:val="43175233"/>
    <w:rsid w:val="44765407"/>
    <w:rsid w:val="455344BE"/>
    <w:rsid w:val="458C5E0F"/>
    <w:rsid w:val="459A6B45"/>
    <w:rsid w:val="461F7F9A"/>
    <w:rsid w:val="47AD2C24"/>
    <w:rsid w:val="48547D33"/>
    <w:rsid w:val="48B42737"/>
    <w:rsid w:val="4931616F"/>
    <w:rsid w:val="49F92273"/>
    <w:rsid w:val="4A1E67E1"/>
    <w:rsid w:val="4A5D2E2E"/>
    <w:rsid w:val="4A751050"/>
    <w:rsid w:val="4B412124"/>
    <w:rsid w:val="4B732EB7"/>
    <w:rsid w:val="4B9776E0"/>
    <w:rsid w:val="4CA82D6B"/>
    <w:rsid w:val="4D6F2E41"/>
    <w:rsid w:val="4D7E47D7"/>
    <w:rsid w:val="4E177D2B"/>
    <w:rsid w:val="4E3E6943"/>
    <w:rsid w:val="50310658"/>
    <w:rsid w:val="50481828"/>
    <w:rsid w:val="508B3568"/>
    <w:rsid w:val="512947D8"/>
    <w:rsid w:val="517E60E1"/>
    <w:rsid w:val="52E203A7"/>
    <w:rsid w:val="530A7C4E"/>
    <w:rsid w:val="534F15BC"/>
    <w:rsid w:val="536761EA"/>
    <w:rsid w:val="5442647D"/>
    <w:rsid w:val="555439B3"/>
    <w:rsid w:val="5715646F"/>
    <w:rsid w:val="574657F1"/>
    <w:rsid w:val="57A21FD7"/>
    <w:rsid w:val="58083479"/>
    <w:rsid w:val="580C5702"/>
    <w:rsid w:val="5832171F"/>
    <w:rsid w:val="58755D90"/>
    <w:rsid w:val="58A6079F"/>
    <w:rsid w:val="58E95D70"/>
    <w:rsid w:val="59550941"/>
    <w:rsid w:val="59A10231"/>
    <w:rsid w:val="5A187DC0"/>
    <w:rsid w:val="5A6B55C4"/>
    <w:rsid w:val="5A7C1DA4"/>
    <w:rsid w:val="5AE82A55"/>
    <w:rsid w:val="5B48738F"/>
    <w:rsid w:val="5B4F56E0"/>
    <w:rsid w:val="5BCD288F"/>
    <w:rsid w:val="5C68767B"/>
    <w:rsid w:val="5C967004"/>
    <w:rsid w:val="5CA576BB"/>
    <w:rsid w:val="5CF305E3"/>
    <w:rsid w:val="5CF43C23"/>
    <w:rsid w:val="5F3D225A"/>
    <w:rsid w:val="5F7064A5"/>
    <w:rsid w:val="60E72837"/>
    <w:rsid w:val="60FE69AF"/>
    <w:rsid w:val="61CD3D43"/>
    <w:rsid w:val="62A47EDF"/>
    <w:rsid w:val="63CC7DF9"/>
    <w:rsid w:val="63E15DFA"/>
    <w:rsid w:val="63F21DB5"/>
    <w:rsid w:val="64064F82"/>
    <w:rsid w:val="64097B97"/>
    <w:rsid w:val="6457322E"/>
    <w:rsid w:val="645B7993"/>
    <w:rsid w:val="64774163"/>
    <w:rsid w:val="66091638"/>
    <w:rsid w:val="661C6613"/>
    <w:rsid w:val="66355C8C"/>
    <w:rsid w:val="668673B8"/>
    <w:rsid w:val="66D72C4A"/>
    <w:rsid w:val="67B04C21"/>
    <w:rsid w:val="68300FA2"/>
    <w:rsid w:val="68FC3D92"/>
    <w:rsid w:val="698244DF"/>
    <w:rsid w:val="69E50BCD"/>
    <w:rsid w:val="6A21622D"/>
    <w:rsid w:val="6A746F87"/>
    <w:rsid w:val="6B47242E"/>
    <w:rsid w:val="6C517895"/>
    <w:rsid w:val="6CA9147F"/>
    <w:rsid w:val="6CB53FE8"/>
    <w:rsid w:val="6D9348AA"/>
    <w:rsid w:val="6DB13A82"/>
    <w:rsid w:val="72B82167"/>
    <w:rsid w:val="72FE5DF8"/>
    <w:rsid w:val="731068D5"/>
    <w:rsid w:val="731F143E"/>
    <w:rsid w:val="749825F9"/>
    <w:rsid w:val="74EA206E"/>
    <w:rsid w:val="763428FA"/>
    <w:rsid w:val="77261A63"/>
    <w:rsid w:val="780152FF"/>
    <w:rsid w:val="78C338C8"/>
    <w:rsid w:val="79FA52DD"/>
    <w:rsid w:val="7AA34F24"/>
    <w:rsid w:val="7B2B076D"/>
    <w:rsid w:val="7C402F5B"/>
    <w:rsid w:val="7D2B4F5B"/>
    <w:rsid w:val="7E821D0E"/>
    <w:rsid w:val="7F0F609B"/>
    <w:rsid w:val="7F160BF6"/>
    <w:rsid w:val="7F3023A6"/>
    <w:rsid w:val="7FAD6DF7"/>
    <w:rsid w:val="7FB8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7">
    <w:name w:val="Plain Text"/>
    <w:basedOn w:val="1"/>
    <w:next w:val="8"/>
    <w:qFormat/>
    <w:uiPriority w:val="0"/>
    <w:rPr>
      <w:rFonts w:ascii="宋体" w:hAnsi="Courier New"/>
    </w:rPr>
  </w:style>
  <w:style w:type="paragraph" w:styleId="8">
    <w:name w:val="index 9"/>
    <w:basedOn w:val="1"/>
    <w:next w:val="1"/>
    <w:unhideWhenUsed/>
    <w:qFormat/>
    <w:uiPriority w:val="99"/>
    <w:pPr>
      <w:ind w:left="1600" w:leftChars="1600"/>
    </w:pPr>
  </w:style>
  <w:style w:type="paragraph" w:styleId="9">
    <w:name w:val="footer"/>
    <w:basedOn w:val="1"/>
    <w:qFormat/>
    <w:uiPriority w:val="0"/>
    <w:pPr>
      <w:snapToGrid w:val="0"/>
      <w:jc w:val="left"/>
    </w:pPr>
    <w:rPr>
      <w:rFonts w:hint="default" w:ascii="Times New Roman" w:hAnsi="Times New Roman"/>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4"/>
    <w:next w:val="12"/>
    <w:unhideWhenUsed/>
    <w:qFormat/>
    <w:uiPriority w:val="99"/>
    <w:pPr>
      <w:tabs>
        <w:tab w:val="left" w:pos="567"/>
      </w:tabs>
      <w:spacing w:after="120" w:line="240" w:lineRule="auto"/>
      <w:ind w:firstLine="420" w:firstLineChars="100"/>
    </w:pPr>
  </w:style>
  <w:style w:type="paragraph" w:styleId="12">
    <w:name w:val="Body Text First Indent 2"/>
    <w:basedOn w:val="5"/>
    <w:next w:val="1"/>
    <w:qFormat/>
    <w:uiPriority w:val="0"/>
    <w:pPr>
      <w:spacing w:after="120" w:line="480" w:lineRule="exact"/>
      <w:ind w:left="420" w:leftChars="200" w:firstLine="420" w:firstLineChars="200"/>
    </w:pPr>
    <w:rPr>
      <w:szCs w:val="20"/>
    </w:rPr>
  </w:style>
  <w:style w:type="character" w:styleId="15">
    <w:name w:val="Strong"/>
    <w:basedOn w:val="14"/>
    <w:qFormat/>
    <w:uiPriority w:val="0"/>
    <w:rPr>
      <w:b/>
    </w:rPr>
  </w:style>
  <w:style w:type="paragraph" w:customStyle="1" w:styleId="16">
    <w:name w:val="正文1"/>
    <w:basedOn w:val="1"/>
    <w:qFormat/>
    <w:uiPriority w:val="0"/>
    <w:pPr>
      <w:widowControl/>
    </w:pPr>
    <w:rPr>
      <w:kern w:val="0"/>
      <w:szCs w:val="20"/>
      <w:lang w:eastAsia="en-US"/>
    </w:rPr>
  </w:style>
  <w:style w:type="paragraph" w:customStyle="1" w:styleId="17">
    <w:name w:val="正文（缩进）"/>
    <w:basedOn w:val="1"/>
    <w:autoRedefine/>
    <w:qFormat/>
    <w:uiPriority w:val="0"/>
    <w:pPr>
      <w:spacing w:before="50" w:after="50"/>
      <w:ind w:firstLine="20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8214</Words>
  <Characters>8603</Characters>
  <Lines>0</Lines>
  <Paragraphs>0</Paragraphs>
  <TotalTime>0</TotalTime>
  <ScaleCrop>false</ScaleCrop>
  <LinksUpToDate>false</LinksUpToDate>
  <CharactersWithSpaces>8615</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2024-12-10T07:40:00Z</dcterms:created>
  <dc:creator>Administrator</dc:creator>
  <cp:lastModifiedBy>1</cp:lastModifiedBy>
  <cp:lastPrinted>2024-12-25T06:39:00Z</cp:lastPrinted>
  <dcterms:modified xsi:type="dcterms:W3CDTF">2024-12-27T00:17:06Z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F6085828D4F94C9B83761BDC78CF6E02_12</vt:lpwstr>
  </property>
</Properties>
</file>