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5901F">
      <w:pPr>
        <w:pStyle w:val="2"/>
        <w:jc w:val="both"/>
        <w:rPr>
          <w:rFonts w:hint="eastAsia" w:ascii="宋体" w:hAnsi="宋体" w:eastAsia="宋体" w:cs="宋体"/>
          <w:sz w:val="52"/>
          <w:szCs w:val="52"/>
          <w:lang w:eastAsia="zh-CN"/>
        </w:rPr>
      </w:pPr>
      <w:bookmarkStart w:id="0" w:name="_Hlk162536509"/>
    </w:p>
    <w:bookmarkEnd w:id="0"/>
    <w:p w14:paraId="29127C8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spacing w:val="1"/>
          <w:sz w:val="28"/>
          <w:szCs w:val="28"/>
          <w:lang w:eastAsia="zh-CN"/>
          <w14:textOutline w14:w="5105" w14:cap="sq" w14:cmpd="sng" w14:algn="ctr">
            <w14:solidFill>
              <w14:srgbClr w14:val="000000"/>
            </w14:solidFill>
            <w14:prstDash w14:val="solid"/>
            <w14:bevel/>
          </w14:textOutline>
        </w:rPr>
      </w:pPr>
      <w:r>
        <w:rPr>
          <w:rFonts w:ascii="宋体" w:hAnsi="宋体" w:eastAsia="宋体" w:cs="宋体"/>
          <w:spacing w:val="1"/>
          <w:sz w:val="28"/>
          <w:szCs w:val="28"/>
          <w:lang w:eastAsia="zh-CN"/>
          <w14:textOutline w14:w="5105" w14:cap="sq" w14:cmpd="sng" w14:algn="ctr">
            <w14:solidFill>
              <w14:srgbClr w14:val="000000"/>
            </w14:solidFill>
            <w14:prstDash w14:val="solid"/>
            <w14:bevel/>
          </w14:textOutline>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42255" cy="7899400"/>
            <wp:effectExtent l="0" t="0" r="1270" b="6350"/>
            <wp:wrapSquare wrapText="bothSides"/>
            <wp:docPr id="21" name="图片 21" descr="微信图片_2024101610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41016100604"/>
                    <pic:cNvPicPr>
                      <a:picLocks noChangeAspect="1"/>
                    </pic:cNvPicPr>
                  </pic:nvPicPr>
                  <pic:blipFill>
                    <a:blip r:embed="rId27"/>
                    <a:stretch>
                      <a:fillRect/>
                    </a:stretch>
                  </pic:blipFill>
                  <pic:spPr>
                    <a:xfrm>
                      <a:off x="0" y="0"/>
                      <a:ext cx="5342255" cy="7899400"/>
                    </a:xfrm>
                    <a:prstGeom prst="rect">
                      <a:avLst/>
                    </a:prstGeom>
                  </pic:spPr>
                </pic:pic>
              </a:graphicData>
            </a:graphic>
          </wp:anchor>
        </w:drawing>
      </w:r>
      <w:r>
        <w:rPr>
          <w:rFonts w:ascii="宋体" w:hAnsi="宋体" w:eastAsia="宋体" w:cs="宋体"/>
          <w:spacing w:val="1"/>
          <w:sz w:val="28"/>
          <w:szCs w:val="28"/>
          <w:lang w:eastAsia="zh-CN"/>
          <w14:textOutline w14:w="5105" w14:cap="sq" w14:cmpd="sng" w14:algn="ctr">
            <w14:solidFill>
              <w14:srgbClr w14:val="000000"/>
            </w14:solidFill>
            <w14:prstDash w14:val="solid"/>
            <w14:bevel/>
          </w14:textOutline>
        </w:rPr>
        <w:br w:type="page"/>
      </w:r>
    </w:p>
    <w:p w14:paraId="5C9DC121">
      <w:pPr>
        <w:keepNext w:val="0"/>
        <w:keepLines w:val="0"/>
        <w:pageBreakBefore w:val="0"/>
        <w:widowControl/>
        <w:kinsoku w:val="0"/>
        <w:wordWrap/>
        <w:overflowPunct/>
        <w:topLinePunct w:val="0"/>
        <w:autoSpaceDE w:val="0"/>
        <w:autoSpaceDN w:val="0"/>
        <w:bidi w:val="0"/>
        <w:adjustRightInd w:val="0"/>
        <w:snapToGrid w:val="0"/>
        <w:spacing w:before="1" w:line="360" w:lineRule="auto"/>
        <w:ind w:left="3229"/>
        <w:jc w:val="both"/>
        <w:textAlignment w:val="baseline"/>
        <w:rPr>
          <w:rFonts w:ascii="宋体" w:hAnsi="宋体" w:eastAsia="宋体" w:cs="宋体"/>
          <w:spacing w:val="1"/>
          <w:sz w:val="28"/>
          <w:szCs w:val="28"/>
          <w:lang w:eastAsia="zh-CN"/>
          <w14:textOutline w14:w="5105" w14:cap="sq" w14:cmpd="sng" w14:algn="ctr">
            <w14:solidFill>
              <w14:srgbClr w14:val="000000"/>
            </w14:solidFill>
            <w14:prstDash w14:val="solid"/>
            <w14:bevel/>
          </w14:textOutline>
        </w:rPr>
        <w:sectPr>
          <w:pgSz w:w="11906" w:h="16839"/>
          <w:pgMar w:top="1431" w:right="1739" w:bottom="0" w:left="1753" w:header="0" w:footer="0" w:gutter="0"/>
          <w:cols w:space="720" w:num="1"/>
        </w:sectPr>
      </w:pPr>
    </w:p>
    <w:p w14:paraId="3F58DDDF">
      <w:pPr>
        <w:spacing w:before="136" w:line="226" w:lineRule="auto"/>
        <w:rPr>
          <w:rFonts w:ascii="宋体" w:hAnsi="宋体" w:eastAsia="宋体" w:cs="宋体"/>
          <w:spacing w:val="-45"/>
          <w:sz w:val="42"/>
          <w:szCs w:val="42"/>
          <w:lang w:eastAsia="zh-CN"/>
        </w:rPr>
      </w:pPr>
    </w:p>
    <w:p w14:paraId="4F449378">
      <w:pPr>
        <w:spacing w:before="136" w:line="226" w:lineRule="auto"/>
        <w:ind w:left="3851"/>
        <w:rPr>
          <w:rFonts w:ascii="宋体" w:hAnsi="宋体" w:eastAsia="宋体" w:cs="宋体"/>
          <w:spacing w:val="-45"/>
          <w:sz w:val="42"/>
          <w:szCs w:val="42"/>
          <w:lang w:eastAsia="zh-CN"/>
        </w:rPr>
      </w:pPr>
    </w:p>
    <w:p w14:paraId="14DA4C2C">
      <w:pPr>
        <w:spacing w:before="136" w:line="226" w:lineRule="auto"/>
        <w:ind w:left="3851"/>
        <w:rPr>
          <w:rFonts w:ascii="宋体" w:hAnsi="宋体" w:eastAsia="宋体" w:cs="宋体"/>
          <w:sz w:val="42"/>
          <w:szCs w:val="42"/>
          <w:lang w:eastAsia="zh-CN"/>
        </w:rPr>
      </w:pPr>
      <w:r>
        <w:rPr>
          <w:rFonts w:ascii="宋体" w:hAnsi="宋体" w:eastAsia="宋体" w:cs="宋体"/>
          <w:spacing w:val="-45"/>
          <w:sz w:val="42"/>
          <w:szCs w:val="42"/>
          <w:lang w:eastAsia="zh-CN"/>
        </w:rPr>
        <w:t>目</w:t>
      </w:r>
      <w:r>
        <w:rPr>
          <w:rFonts w:ascii="宋体" w:hAnsi="宋体" w:eastAsia="宋体" w:cs="宋体"/>
          <w:spacing w:val="10"/>
          <w:sz w:val="42"/>
          <w:szCs w:val="42"/>
          <w:lang w:eastAsia="zh-CN"/>
        </w:rPr>
        <w:t xml:space="preserve">    </w:t>
      </w:r>
      <w:r>
        <w:rPr>
          <w:rFonts w:ascii="宋体" w:hAnsi="宋体" w:eastAsia="宋体" w:cs="宋体"/>
          <w:spacing w:val="-45"/>
          <w:sz w:val="42"/>
          <w:szCs w:val="42"/>
          <w:lang w:eastAsia="zh-CN"/>
        </w:rPr>
        <w:t>录</w:t>
      </w:r>
    </w:p>
    <w:p w14:paraId="15A8E4D7">
      <w:pPr>
        <w:spacing w:before="22"/>
        <w:rPr>
          <w:lang w:eastAsia="zh-CN"/>
        </w:rPr>
      </w:pPr>
    </w:p>
    <w:p w14:paraId="0B5FD012">
      <w:pPr>
        <w:spacing w:before="22"/>
        <w:rPr>
          <w:lang w:eastAsia="zh-CN"/>
        </w:rPr>
      </w:pPr>
    </w:p>
    <w:p w14:paraId="75BDEC59">
      <w:pPr>
        <w:spacing w:before="21"/>
        <w:rPr>
          <w:lang w:eastAsia="zh-CN"/>
        </w:rPr>
      </w:pPr>
    </w:p>
    <w:tbl>
      <w:tblPr>
        <w:tblStyle w:val="11"/>
        <w:tblW w:w="4045" w:type="dxa"/>
        <w:tblInd w:w="143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83"/>
        <w:gridCol w:w="2862"/>
      </w:tblGrid>
      <w:tr w14:paraId="56F09F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1183" w:type="dxa"/>
          </w:tcPr>
          <w:p w14:paraId="1220F9D0">
            <w:pPr>
              <w:spacing w:before="2" w:line="480" w:lineRule="auto"/>
              <w:rPr>
                <w:rFonts w:ascii="宋体" w:hAnsi="宋体" w:eastAsia="宋体" w:cs="宋体"/>
                <w:sz w:val="28"/>
                <w:szCs w:val="28"/>
              </w:rPr>
            </w:pPr>
            <w:r>
              <w:rPr>
                <w:rFonts w:ascii="宋体" w:hAnsi="宋体" w:eastAsia="宋体" w:cs="宋体"/>
                <w:spacing w:val="-4"/>
                <w:sz w:val="28"/>
                <w:szCs w:val="28"/>
              </w:rPr>
              <w:t>第一部分</w:t>
            </w:r>
          </w:p>
        </w:tc>
        <w:tc>
          <w:tcPr>
            <w:tcW w:w="2862" w:type="dxa"/>
          </w:tcPr>
          <w:p w14:paraId="161C4E32">
            <w:pPr>
              <w:spacing w:line="480" w:lineRule="auto"/>
              <w:ind w:left="83"/>
              <w:rPr>
                <w:rFonts w:ascii="宋体" w:hAnsi="宋体" w:eastAsia="宋体" w:cs="宋体"/>
                <w:sz w:val="28"/>
                <w:szCs w:val="28"/>
              </w:rPr>
            </w:pPr>
            <w:r>
              <w:rPr>
                <w:rFonts w:ascii="宋体" w:hAnsi="宋体" w:eastAsia="宋体" w:cs="宋体"/>
                <w:spacing w:val="-5"/>
                <w:sz w:val="28"/>
                <w:szCs w:val="28"/>
              </w:rPr>
              <w:t>招标公告</w:t>
            </w:r>
          </w:p>
        </w:tc>
      </w:tr>
      <w:tr w14:paraId="048352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4" w:hRule="atLeast"/>
        </w:trPr>
        <w:tc>
          <w:tcPr>
            <w:tcW w:w="1183" w:type="dxa"/>
          </w:tcPr>
          <w:p w14:paraId="681FA740">
            <w:pPr>
              <w:spacing w:before="171" w:line="480" w:lineRule="auto"/>
              <w:rPr>
                <w:rFonts w:ascii="宋体" w:hAnsi="宋体" w:eastAsia="宋体" w:cs="宋体"/>
                <w:sz w:val="28"/>
                <w:szCs w:val="28"/>
              </w:rPr>
            </w:pPr>
            <w:r>
              <w:rPr>
                <w:rFonts w:ascii="宋体" w:hAnsi="宋体" w:eastAsia="宋体" w:cs="宋体"/>
                <w:spacing w:val="-3"/>
                <w:sz w:val="28"/>
                <w:szCs w:val="28"/>
              </w:rPr>
              <w:t>第二部分</w:t>
            </w:r>
          </w:p>
        </w:tc>
        <w:tc>
          <w:tcPr>
            <w:tcW w:w="2862" w:type="dxa"/>
          </w:tcPr>
          <w:p w14:paraId="21603FFB">
            <w:pPr>
              <w:spacing w:before="171" w:line="480" w:lineRule="auto"/>
              <w:ind w:left="88"/>
              <w:rPr>
                <w:rFonts w:ascii="宋体" w:hAnsi="宋体" w:eastAsia="宋体" w:cs="宋体"/>
                <w:sz w:val="28"/>
                <w:szCs w:val="28"/>
              </w:rPr>
            </w:pPr>
            <w:r>
              <w:rPr>
                <w:rFonts w:ascii="宋体" w:hAnsi="宋体" w:eastAsia="宋体" w:cs="宋体"/>
                <w:spacing w:val="-5"/>
                <w:sz w:val="28"/>
                <w:szCs w:val="28"/>
              </w:rPr>
              <w:t>投标须知</w:t>
            </w:r>
          </w:p>
        </w:tc>
      </w:tr>
      <w:tr w14:paraId="286B78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4" w:hRule="atLeast"/>
        </w:trPr>
        <w:tc>
          <w:tcPr>
            <w:tcW w:w="1183" w:type="dxa"/>
          </w:tcPr>
          <w:p w14:paraId="3CF0B790">
            <w:pPr>
              <w:spacing w:before="171" w:line="480" w:lineRule="auto"/>
              <w:rPr>
                <w:rFonts w:ascii="宋体" w:hAnsi="宋体" w:eastAsia="宋体" w:cs="宋体"/>
                <w:sz w:val="28"/>
                <w:szCs w:val="28"/>
              </w:rPr>
            </w:pPr>
            <w:r>
              <w:rPr>
                <w:rFonts w:ascii="宋体" w:hAnsi="宋体" w:eastAsia="宋体" w:cs="宋体"/>
                <w:spacing w:val="-3"/>
                <w:sz w:val="28"/>
                <w:szCs w:val="28"/>
              </w:rPr>
              <w:t>第三部分</w:t>
            </w:r>
          </w:p>
        </w:tc>
        <w:tc>
          <w:tcPr>
            <w:tcW w:w="2862" w:type="dxa"/>
          </w:tcPr>
          <w:p w14:paraId="79BED12C">
            <w:pPr>
              <w:spacing w:before="171" w:line="480" w:lineRule="auto"/>
              <w:jc w:val="right"/>
              <w:rPr>
                <w:rFonts w:ascii="宋体" w:hAnsi="宋体" w:eastAsia="宋体" w:cs="宋体"/>
                <w:sz w:val="28"/>
                <w:szCs w:val="28"/>
                <w:lang w:eastAsia="zh-CN"/>
              </w:rPr>
            </w:pPr>
            <w:r>
              <w:rPr>
                <w:rFonts w:ascii="宋体" w:hAnsi="宋体" w:eastAsia="宋体" w:cs="宋体"/>
                <w:spacing w:val="-3"/>
                <w:sz w:val="28"/>
                <w:szCs w:val="28"/>
                <w:lang w:eastAsia="zh-CN"/>
              </w:rPr>
              <w:t>清单、采购内容及要求</w:t>
            </w:r>
          </w:p>
        </w:tc>
      </w:tr>
      <w:tr w14:paraId="48DEF6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4" w:hRule="atLeast"/>
        </w:trPr>
        <w:tc>
          <w:tcPr>
            <w:tcW w:w="1183" w:type="dxa"/>
          </w:tcPr>
          <w:p w14:paraId="3DF00AA2">
            <w:pPr>
              <w:spacing w:before="172" w:line="480" w:lineRule="auto"/>
              <w:ind w:left="2"/>
              <w:rPr>
                <w:rFonts w:ascii="宋体" w:hAnsi="宋体" w:eastAsia="宋体" w:cs="宋体"/>
                <w:sz w:val="28"/>
                <w:szCs w:val="28"/>
              </w:rPr>
            </w:pPr>
            <w:r>
              <w:rPr>
                <w:rFonts w:ascii="宋体" w:hAnsi="宋体" w:eastAsia="宋体" w:cs="宋体"/>
                <w:spacing w:val="-4"/>
                <w:sz w:val="28"/>
                <w:szCs w:val="28"/>
              </w:rPr>
              <w:t>第四部分</w:t>
            </w:r>
          </w:p>
        </w:tc>
        <w:tc>
          <w:tcPr>
            <w:tcW w:w="2862" w:type="dxa"/>
          </w:tcPr>
          <w:p w14:paraId="3CD4C038">
            <w:pPr>
              <w:spacing w:before="171" w:line="480" w:lineRule="auto"/>
              <w:ind w:left="78"/>
              <w:rPr>
                <w:rFonts w:ascii="宋体" w:hAnsi="宋体" w:eastAsia="宋体" w:cs="宋体"/>
                <w:sz w:val="28"/>
                <w:szCs w:val="28"/>
              </w:rPr>
            </w:pPr>
            <w:r>
              <w:rPr>
                <w:rFonts w:ascii="宋体" w:hAnsi="宋体" w:eastAsia="宋体" w:cs="宋体"/>
                <w:spacing w:val="-3"/>
                <w:sz w:val="28"/>
                <w:szCs w:val="28"/>
              </w:rPr>
              <w:t>评标标准和方法</w:t>
            </w:r>
          </w:p>
        </w:tc>
      </w:tr>
      <w:tr w14:paraId="5040B5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0" w:hRule="atLeast"/>
        </w:trPr>
        <w:tc>
          <w:tcPr>
            <w:tcW w:w="1183" w:type="dxa"/>
          </w:tcPr>
          <w:p w14:paraId="2C997075">
            <w:pPr>
              <w:spacing w:before="172" w:line="480" w:lineRule="auto"/>
              <w:ind w:left="2"/>
              <w:rPr>
                <w:rFonts w:ascii="宋体" w:hAnsi="宋体" w:eastAsia="宋体" w:cs="宋体"/>
                <w:sz w:val="28"/>
                <w:szCs w:val="28"/>
              </w:rPr>
            </w:pPr>
            <w:r>
              <w:rPr>
                <w:rFonts w:ascii="宋体" w:hAnsi="宋体" w:eastAsia="宋体" w:cs="宋体"/>
                <w:spacing w:val="-4"/>
                <w:sz w:val="28"/>
                <w:szCs w:val="28"/>
              </w:rPr>
              <w:t>第五部分</w:t>
            </w:r>
          </w:p>
        </w:tc>
        <w:tc>
          <w:tcPr>
            <w:tcW w:w="2862" w:type="dxa"/>
          </w:tcPr>
          <w:p w14:paraId="157BFA5E">
            <w:pPr>
              <w:spacing w:before="172" w:line="480" w:lineRule="auto"/>
              <w:ind w:left="88"/>
              <w:rPr>
                <w:rFonts w:ascii="宋体" w:hAnsi="宋体" w:eastAsia="宋体" w:cs="宋体"/>
                <w:sz w:val="28"/>
                <w:szCs w:val="28"/>
              </w:rPr>
            </w:pPr>
            <w:r>
              <w:rPr>
                <w:rFonts w:ascii="宋体" w:hAnsi="宋体" w:eastAsia="宋体" w:cs="宋体"/>
                <w:spacing w:val="-5"/>
                <w:sz w:val="28"/>
                <w:szCs w:val="28"/>
              </w:rPr>
              <w:t>投标文件格式</w:t>
            </w:r>
          </w:p>
        </w:tc>
      </w:tr>
      <w:tr w14:paraId="03F37A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8" w:hRule="atLeast"/>
        </w:trPr>
        <w:tc>
          <w:tcPr>
            <w:tcW w:w="1183" w:type="dxa"/>
          </w:tcPr>
          <w:p w14:paraId="5D6D8EF4">
            <w:pPr>
              <w:spacing w:before="148" w:line="480" w:lineRule="auto"/>
              <w:ind w:left="2"/>
              <w:rPr>
                <w:rFonts w:ascii="宋体" w:hAnsi="宋体" w:eastAsia="宋体" w:cs="宋体"/>
                <w:sz w:val="28"/>
                <w:szCs w:val="28"/>
              </w:rPr>
            </w:pPr>
            <w:r>
              <w:rPr>
                <w:rFonts w:ascii="宋体" w:hAnsi="宋体" w:eastAsia="宋体" w:cs="宋体"/>
                <w:spacing w:val="-4"/>
                <w:sz w:val="28"/>
                <w:szCs w:val="28"/>
              </w:rPr>
              <w:t>第六部分</w:t>
            </w:r>
          </w:p>
        </w:tc>
        <w:tc>
          <w:tcPr>
            <w:tcW w:w="2862" w:type="dxa"/>
          </w:tcPr>
          <w:p w14:paraId="4F12166F">
            <w:pPr>
              <w:spacing w:before="148" w:line="480" w:lineRule="auto"/>
              <w:ind w:left="83"/>
              <w:rPr>
                <w:rFonts w:ascii="宋体" w:hAnsi="宋体" w:eastAsia="宋体" w:cs="宋体"/>
                <w:sz w:val="28"/>
                <w:szCs w:val="28"/>
              </w:rPr>
            </w:pPr>
            <w:r>
              <w:rPr>
                <w:rFonts w:ascii="宋体" w:hAnsi="宋体" w:eastAsia="宋体" w:cs="宋体"/>
                <w:spacing w:val="-3"/>
                <w:sz w:val="28"/>
                <w:szCs w:val="28"/>
              </w:rPr>
              <w:t>合同主要条款</w:t>
            </w:r>
          </w:p>
        </w:tc>
      </w:tr>
    </w:tbl>
    <w:p w14:paraId="2EADEE6A">
      <w:pPr>
        <w:pStyle w:val="2"/>
      </w:pPr>
    </w:p>
    <w:p w14:paraId="5BF3080B">
      <w:pPr>
        <w:sectPr>
          <w:footerReference r:id="rId3" w:type="default"/>
          <w:pgSz w:w="11907" w:h="16839"/>
          <w:pgMar w:top="1431" w:right="1785" w:bottom="1137" w:left="1785" w:header="0" w:footer="974" w:gutter="0"/>
          <w:pgNumType w:fmt="decimal" w:start="1"/>
          <w:cols w:space="720" w:num="1"/>
        </w:sectPr>
      </w:pPr>
    </w:p>
    <w:p w14:paraId="0CCA8112">
      <w:pPr>
        <w:spacing w:before="143" w:line="218" w:lineRule="auto"/>
        <w:ind w:left="3316"/>
        <w:jc w:val="both"/>
        <w:rPr>
          <w:rFonts w:ascii="宋体" w:hAnsi="宋体" w:eastAsia="宋体" w:cs="宋体"/>
          <w:b/>
          <w:bCs/>
          <w:spacing w:val="-9"/>
          <w:sz w:val="44"/>
          <w:szCs w:val="44"/>
        </w:rPr>
      </w:pPr>
      <w:r>
        <w:rPr>
          <w:rFonts w:ascii="宋体" w:hAnsi="宋体" w:eastAsia="宋体" w:cs="宋体"/>
          <w:spacing w:val="10"/>
          <w:sz w:val="42"/>
          <w:szCs w:val="42"/>
        </w:rPr>
        <w:t>第一部分</w:t>
      </w:r>
      <w:r>
        <w:rPr>
          <w:rFonts w:ascii="宋体" w:hAnsi="宋体" w:eastAsia="宋体" w:cs="宋体"/>
          <w:spacing w:val="30"/>
          <w:sz w:val="42"/>
          <w:szCs w:val="42"/>
        </w:rPr>
        <w:t xml:space="preserve"> </w:t>
      </w:r>
      <w:r>
        <w:rPr>
          <w:rFonts w:ascii="宋体" w:hAnsi="宋体" w:eastAsia="宋体" w:cs="宋体"/>
          <w:spacing w:val="10"/>
          <w:sz w:val="42"/>
          <w:szCs w:val="42"/>
        </w:rPr>
        <w:t>招标公告</w:t>
      </w:r>
    </w:p>
    <w:p w14:paraId="25EE35A4">
      <w:pPr>
        <w:pStyle w:val="2"/>
        <w:keepNext w:val="0"/>
        <w:keepLines w:val="0"/>
        <w:pageBreakBefore w:val="0"/>
        <w:widowControl/>
        <w:kinsoku w:val="0"/>
        <w:wordWrap/>
        <w:overflowPunct/>
        <w:topLinePunct w:val="0"/>
        <w:autoSpaceDE w:val="0"/>
        <w:autoSpaceDN w:val="0"/>
        <w:bidi w:val="0"/>
        <w:adjustRightInd w:val="0"/>
        <w:snapToGrid w:val="0"/>
        <w:spacing w:before="166" w:line="480" w:lineRule="auto"/>
        <w:ind w:right="68" w:firstLine="658"/>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项目概况</w:t>
      </w:r>
    </w:p>
    <w:tbl>
      <w:tblPr>
        <w:tblStyle w:val="11"/>
        <w:tblW w:w="955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58"/>
      </w:tblGrid>
      <w:tr w14:paraId="4B08EB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9" w:hRule="atLeast"/>
        </w:trPr>
        <w:tc>
          <w:tcPr>
            <w:tcW w:w="9558" w:type="dxa"/>
            <w:noWrap w:val="0"/>
            <w:vAlign w:val="top"/>
          </w:tcPr>
          <w:p w14:paraId="4DAFE6D8">
            <w:pPr>
              <w:pStyle w:val="12"/>
              <w:spacing w:before="56" w:line="240" w:lineRule="auto"/>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项目概况</w:t>
            </w:r>
          </w:p>
          <w:p w14:paraId="02DD6710">
            <w:pPr>
              <w:pStyle w:val="12"/>
              <w:spacing w:before="1" w:line="240" w:lineRule="auto"/>
              <w:ind w:left="73"/>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   </w:t>
            </w:r>
            <w:r>
              <w:rPr>
                <w:rFonts w:hint="eastAsia" w:ascii="仿宋" w:hAnsi="仿宋" w:eastAsia="仿宋" w:cs="仿宋"/>
                <w:snapToGrid w:val="0"/>
                <w:color w:val="000000"/>
                <w:spacing w:val="-29"/>
                <w:kern w:val="0"/>
                <w:sz w:val="29"/>
                <w:szCs w:val="29"/>
                <w:u w:val="single"/>
                <w:lang w:val="en-US" w:eastAsia="zh-CN" w:bidi="ar-SA"/>
              </w:rPr>
              <w:t>雄东片区B单元党群服务中心启动运营设备物资采购二次招标项目的潜在投标人应在“政府采购云平台”（https://middle.xiongan.zcygov.cn ）上自主网上报名获取采购文件，并于</w:t>
            </w:r>
            <w:r>
              <w:rPr>
                <w:rFonts w:hint="eastAsia" w:ascii="仿宋" w:hAnsi="仿宋" w:eastAsia="仿宋" w:cs="仿宋"/>
                <w:snapToGrid w:val="0"/>
                <w:color w:val="auto"/>
                <w:spacing w:val="-29"/>
                <w:kern w:val="0"/>
                <w:sz w:val="29"/>
                <w:szCs w:val="29"/>
                <w:highlight w:val="none"/>
                <w:u w:val="single"/>
                <w:lang w:val="en-US" w:eastAsia="zh-CN" w:bidi="ar-SA"/>
              </w:rPr>
              <w:t>2024年11月11日9点30分</w:t>
            </w:r>
            <w:r>
              <w:rPr>
                <w:rFonts w:hint="eastAsia" w:ascii="仿宋" w:hAnsi="仿宋" w:eastAsia="仿宋" w:cs="仿宋"/>
                <w:snapToGrid w:val="0"/>
                <w:color w:val="000000"/>
                <w:spacing w:val="-29"/>
                <w:kern w:val="0"/>
                <w:sz w:val="29"/>
                <w:szCs w:val="29"/>
                <w:u w:val="single"/>
                <w:lang w:val="en-US" w:eastAsia="zh-CN" w:bidi="ar-SA"/>
              </w:rPr>
              <w:t>（北京时间）前提交响应文件。</w:t>
            </w:r>
          </w:p>
        </w:tc>
      </w:tr>
    </w:tbl>
    <w:p w14:paraId="7176D9EF">
      <w:pPr>
        <w:spacing w:before="47" w:line="219" w:lineRule="auto"/>
        <w:rPr>
          <w:rFonts w:hint="eastAsia" w:ascii="仿宋" w:hAnsi="仿宋" w:eastAsia="仿宋" w:cs="仿宋"/>
          <w:snapToGrid w:val="0"/>
          <w:color w:val="000000"/>
          <w:spacing w:val="-29"/>
          <w:kern w:val="0"/>
          <w:sz w:val="29"/>
          <w:szCs w:val="29"/>
          <w:u w:val="none"/>
          <w:lang w:val="en-US" w:eastAsia="zh-CN" w:bidi="ar-SA"/>
        </w:rPr>
      </w:pPr>
    </w:p>
    <w:p w14:paraId="67F03CF6">
      <w:pPr>
        <w:spacing w:before="47" w:line="219" w:lineRule="auto"/>
        <w:ind w:left="80"/>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一、项目基本情况</w:t>
      </w:r>
    </w:p>
    <w:p w14:paraId="1B2726A7">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项目编号：HBNJ2024-014</w:t>
      </w:r>
    </w:p>
    <w:p w14:paraId="3997FA4B">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项目名称：雄东片区B单元党群服务中心启动运营设备物资采购二次。</w:t>
      </w:r>
    </w:p>
    <w:p w14:paraId="6B119DC9">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预算金额：</w:t>
      </w:r>
      <w:bookmarkStart w:id="1" w:name="_Hlk150767170"/>
      <w:r>
        <w:rPr>
          <w:rFonts w:hint="eastAsia" w:ascii="仿宋" w:hAnsi="仿宋" w:eastAsia="仿宋" w:cs="仿宋"/>
          <w:snapToGrid w:val="0"/>
          <w:color w:val="000000"/>
          <w:spacing w:val="-29"/>
          <w:kern w:val="0"/>
          <w:sz w:val="29"/>
          <w:szCs w:val="29"/>
          <w:u w:val="none"/>
          <w:lang w:val="en-US" w:eastAsia="zh-CN" w:bidi="ar-SA"/>
        </w:rPr>
        <w:t>伍拾伍万壹仟叁佰伍拾肆元贰角整(小写人民币551354.2元）。</w:t>
      </w:r>
    </w:p>
    <w:p w14:paraId="115F593D">
      <w:pPr>
        <w:spacing w:before="93" w:beforeLines="30" w:after="93" w:afterLines="30"/>
        <w:ind w:firstLine="696" w:firstLineChars="3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最高限价：伍拾伍万壹仟叁佰伍拾肆元贰角整（小写人民币551354.2元）。一标段信息化设备（电脑、电器类）：312434元 ； 二标段办公设备（办公家具类）：238920.2元。</w:t>
      </w:r>
    </w:p>
    <w:p w14:paraId="1BCB1AE5">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default"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本次招标为兼投不兼中，投标人可以据自身情况投标多个标段但最多只能中一个标段，按一标段到二标段的顺序开标。</w:t>
      </w:r>
    </w:p>
    <w:bookmarkEnd w:id="1"/>
    <w:p w14:paraId="2977E8B8">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采购需求：每个社区设置一处居委会工作站，总建筑面积约3700平方米。用于购置办公设施。详见招标文件。</w:t>
      </w:r>
    </w:p>
    <w:p w14:paraId="77A3B028">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招标方式：公开招标。</w:t>
      </w:r>
    </w:p>
    <w:p w14:paraId="6B3E15B1">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default"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评审要求:“双盲”评审，（投标文件编制详见招标文件）。</w:t>
      </w:r>
    </w:p>
    <w:p w14:paraId="69023438">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质量标准：符合国家、行业现行标准规范。</w:t>
      </w:r>
    </w:p>
    <w:p w14:paraId="5BF187F6">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eastAsia" w:ascii="仿宋" w:hAnsi="仿宋" w:eastAsia="仿宋" w:cs="仿宋"/>
          <w:snapToGrid w:val="0"/>
          <w:color w:val="000000"/>
          <w:spacing w:val="-29"/>
          <w:kern w:val="0"/>
          <w:sz w:val="29"/>
          <w:szCs w:val="29"/>
          <w:u w:val="none"/>
          <w:lang w:val="en-US" w:eastAsia="zh-CN" w:bidi="ar-SA"/>
        </w:rPr>
      </w:pPr>
      <w:bookmarkStart w:id="2" w:name="_Hlk151537539"/>
      <w:r>
        <w:rPr>
          <w:rFonts w:hint="eastAsia" w:ascii="仿宋" w:hAnsi="仿宋" w:eastAsia="仿宋" w:cs="仿宋"/>
          <w:snapToGrid w:val="0"/>
          <w:color w:val="000000"/>
          <w:spacing w:val="-29"/>
          <w:kern w:val="0"/>
          <w:sz w:val="29"/>
          <w:szCs w:val="29"/>
          <w:u w:val="none"/>
          <w:lang w:val="en-US" w:eastAsia="zh-CN" w:bidi="ar-SA"/>
        </w:rPr>
        <w:t>供货安装期限</w:t>
      </w:r>
      <w:bookmarkEnd w:id="2"/>
      <w:r>
        <w:rPr>
          <w:rFonts w:hint="eastAsia" w:ascii="仿宋" w:hAnsi="仿宋" w:eastAsia="仿宋" w:cs="仿宋"/>
          <w:snapToGrid w:val="0"/>
          <w:color w:val="000000"/>
          <w:spacing w:val="-29"/>
          <w:kern w:val="0"/>
          <w:sz w:val="29"/>
          <w:szCs w:val="29"/>
          <w:u w:val="none"/>
          <w:lang w:val="en-US" w:eastAsia="zh-CN" w:bidi="ar-SA"/>
        </w:rPr>
        <w:t>：合同履行期限：合同签订后 15 日历天内完成供货并安装调试完毕。</w:t>
      </w:r>
    </w:p>
    <w:p w14:paraId="350BA1D7">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default"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供货地点：采购人指定地点。</w:t>
      </w:r>
    </w:p>
    <w:p w14:paraId="5B30DF60">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6" w:firstLineChars="300"/>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本项目（是/否）接受联合体投标：否。</w:t>
      </w:r>
    </w:p>
    <w:p w14:paraId="00B32167">
      <w:pPr>
        <w:keepNext w:val="0"/>
        <w:keepLines w:val="0"/>
        <w:pageBreakBefore w:val="0"/>
        <w:wordWrap/>
        <w:overflowPunct/>
        <w:topLinePunct w:val="0"/>
        <w:autoSpaceDE w:val="0"/>
        <w:autoSpaceDN w:val="0"/>
        <w:bidi w:val="0"/>
        <w:spacing w:before="185" w:line="360" w:lineRule="auto"/>
        <w:ind w:left="80" w:firstLine="464" w:firstLineChars="200"/>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二、申请人的资格要求：</w:t>
      </w:r>
    </w:p>
    <w:p w14:paraId="4AE38818">
      <w:pPr>
        <w:keepNext w:val="0"/>
        <w:keepLines w:val="0"/>
        <w:pageBreakBefore w:val="0"/>
        <w:wordWrap/>
        <w:overflowPunct/>
        <w:topLinePunct w:val="0"/>
        <w:autoSpaceDE w:val="0"/>
        <w:autoSpaceDN w:val="0"/>
        <w:bidi w:val="0"/>
        <w:spacing w:before="20" w:line="360" w:lineRule="auto"/>
        <w:ind w:left="515" w:firstLine="464" w:firstLineChars="200"/>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1、根据河北省财政厅关于印发《河北省2022年政府采购领域优化营商环境工作实施方案》的通知（冀财采【2022】6号）的规定，</w:t>
      </w:r>
    </w:p>
    <w:p w14:paraId="44804832">
      <w:pPr>
        <w:keepNext w:val="0"/>
        <w:keepLines w:val="0"/>
        <w:pageBreakBefore w:val="0"/>
        <w:wordWrap/>
        <w:overflowPunct/>
        <w:topLinePunct w:val="0"/>
        <w:autoSpaceDE w:val="0"/>
        <w:autoSpaceDN w:val="0"/>
        <w:bidi w:val="0"/>
        <w:spacing w:before="25" w:line="360" w:lineRule="auto"/>
        <w:ind w:left="239" w:leftChars="114" w:firstLine="464" w:firstLineChars="200"/>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1）简化对供应商资格条件的形式审查，本项目不再要求供应商提供相关财务状况、缴纳税收和社会保障资金等证明材料，改为承诺函形式，以降低政府采购供应商交易成本。承诺函随中标、成交公告一并公示，对发现供应商承诺函不实的，属于提供虚假材料谋取中标、成交，依照《中华人民共和国政府采购法》等国家相关规定追究法律责任。</w:t>
      </w:r>
    </w:p>
    <w:p w14:paraId="259E2428">
      <w:pPr>
        <w:keepNext w:val="0"/>
        <w:keepLines w:val="0"/>
        <w:pageBreakBefore w:val="0"/>
        <w:wordWrap/>
        <w:overflowPunct/>
        <w:topLinePunct w:val="0"/>
        <w:autoSpaceDE w:val="0"/>
        <w:autoSpaceDN w:val="0"/>
        <w:bidi w:val="0"/>
        <w:spacing w:before="28" w:line="360" w:lineRule="auto"/>
        <w:ind w:left="16" w:right="15"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（2）健全企业重整期间信用修复机制。对人民法院裁定批准重整计划的破产企业，有及时在“信用中国”网站、国家企业信用信息公示系统、金融信用信息基础数据库中申请  添加相关企业重整情况信息的，且符合《中华人民共和国政府采购法》第二十二条规定的,允许其参与政府采购项目。</w:t>
      </w:r>
    </w:p>
    <w:p w14:paraId="5A74CF06">
      <w:pPr>
        <w:pStyle w:val="2"/>
        <w:spacing w:before="60" w:line="324" w:lineRule="auto"/>
        <w:ind w:left="39" w:right="30" w:firstLine="494"/>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（3）落实政府采购政策需满足的资格要求：采购本国货物、支持节约能 源、支持环境保护、支持中小微企业等。本项目第一标段为非专门面向中小企业的项目，依据《政府采购促进中小企业发展管理办法》（财库〔2020〕46号），对小微企业执行10%价格评审优惠的扶持政策,以扣除后的价格参与评审。第二标段全面面向小微企业。本项目依据《政府采购促进中小微企业发展管理办法》（财库〔2020〕 46号）执行，具体要求如下：①供应商为中小微企业的，不允许分包，须提 供《中小微企业声明函》。②供应商为监狱企业的，视同小型和微型企业， 可不提供《中小企业声明函》，但应当提供由省级以上监狱管理局、戒毒管 理局（含新疆生产建设兵团）出具的属于监狱企业的证明文件。③供应商为 残疾人福利性单位的，视同小型和微型企业，可不提供《中小微企业声明函 》，但应当提供《残疾人福利性单位声明函》，格式详见招标文件相关附表。</w:t>
      </w:r>
    </w:p>
    <w:p w14:paraId="52B3E0D6">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注：《中小微企业声明函》须按招标文件提供的格式填写。</w:t>
      </w:r>
    </w:p>
    <w:p w14:paraId="7D9889A1">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2 、本项目的特定资格要求：</w:t>
      </w:r>
    </w:p>
    <w:p w14:paraId="5F24F059">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（1）有效的企业营业执照或事业单位法人证书；</w:t>
      </w:r>
    </w:p>
    <w:p w14:paraId="61D757B8">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（2）单位负责人为同一人或者存在直接控股、管理关系的不同供应商，不得参与同一合同项下的政府采购活动承诺书（格式自拟）；</w:t>
      </w:r>
    </w:p>
    <w:p w14:paraId="7BF310DC">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（3）未被“信用中国”列入重大税收违法失信主体、政府采购严重违法失信名单；未被“ 中国执行信息公开网”列入失信被执行人名单，以采购人或采购代理机构开标当天现场查询结果为准，如有以上不良信用记录将否决其投标；</w:t>
      </w:r>
    </w:p>
    <w:p w14:paraId="6A312568">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4、近三年参加政府采购活动无重大违法记录的声明；</w:t>
      </w:r>
    </w:p>
    <w:p w14:paraId="22E8832D">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5、本项目不接受联合体投标。</w:t>
      </w:r>
    </w:p>
    <w:p w14:paraId="30C90664">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三、获取招标文件</w:t>
      </w:r>
    </w:p>
    <w:p w14:paraId="5BA00AA8">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auto"/>
          <w:spacing w:val="-29"/>
          <w:kern w:val="0"/>
          <w:sz w:val="29"/>
          <w:szCs w:val="29"/>
          <w:highlight w:val="none"/>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时间：</w:t>
      </w:r>
      <w:r>
        <w:rPr>
          <w:rFonts w:hint="eastAsia" w:ascii="仿宋" w:hAnsi="仿宋" w:eastAsia="仿宋" w:cs="仿宋"/>
          <w:snapToGrid w:val="0"/>
          <w:color w:val="auto"/>
          <w:spacing w:val="-29"/>
          <w:kern w:val="0"/>
          <w:sz w:val="29"/>
          <w:szCs w:val="29"/>
          <w:highlight w:val="none"/>
          <w:u w:val="none"/>
          <w:lang w:val="en-US" w:eastAsia="zh-CN" w:bidi="ar-SA"/>
        </w:rPr>
        <w:t>2024年10月21日至2024年10月28日0：00（提供期限自本公告发布之日起不得少于5个工作日）， 每天上午 0:00 至 12:00，下午 12:00 至23:59（北京时间，法定节假日除外）</w:t>
      </w:r>
    </w:p>
    <w:p w14:paraId="0B1CBDBE">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地点：登录“政府采购云平台”网上报名、下载采购文件，并及时查看有无澄清和修改。因供应商自身的原因未能及时完成注册或未获取到完整资料，导致投标被否决的，自行承担责任。</w:t>
      </w:r>
    </w:p>
    <w:p w14:paraId="19590E31">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售价：0 元</w:t>
      </w:r>
    </w:p>
    <w:p w14:paraId="5289A180">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四、提交投标文件截止时间、开标时间和地点</w:t>
      </w:r>
    </w:p>
    <w:p w14:paraId="4A21F287">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auto"/>
          <w:spacing w:val="-29"/>
          <w:kern w:val="0"/>
          <w:sz w:val="29"/>
          <w:szCs w:val="29"/>
          <w:u w:val="none"/>
          <w:lang w:val="en-US" w:eastAsia="zh-CN" w:bidi="ar-SA"/>
        </w:rPr>
        <w:t>2024年11月11日9点30分</w:t>
      </w:r>
      <w:r>
        <w:rPr>
          <w:rFonts w:hint="eastAsia" w:ascii="仿宋" w:hAnsi="仿宋" w:eastAsia="仿宋" w:cs="仿宋"/>
          <w:snapToGrid w:val="0"/>
          <w:color w:val="000000"/>
          <w:spacing w:val="-29"/>
          <w:kern w:val="0"/>
          <w:sz w:val="29"/>
          <w:szCs w:val="29"/>
          <w:u w:val="none"/>
          <w:lang w:val="en-US" w:eastAsia="zh-CN" w:bidi="ar-SA"/>
        </w:rPr>
        <w:t>（北京时间）（自招标文件开始发出之日起至投标人提交投标文件截止之日止，不得少于 20日）。</w:t>
      </w:r>
    </w:p>
    <w:p w14:paraId="28DA0BCF">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地点：雄县公共资源交易中心第 2开标室（本次招标采用全流程电子化形式，投标人不参与现场开标，需远程解密）</w:t>
      </w:r>
    </w:p>
    <w:p w14:paraId="6EDF751B">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五、公告期限</w:t>
      </w:r>
    </w:p>
    <w:p w14:paraId="6D99F886">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自本公告发布之日起 5 个工作日。</w:t>
      </w:r>
    </w:p>
    <w:p w14:paraId="1440CE75">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六、其他补充事宜 </w:t>
      </w:r>
    </w:p>
    <w:p w14:paraId="6FB5EF47">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en-US" w:bidi="ar-SA"/>
        </w:rPr>
        <w:t>1、采购标的对应的中小</w:t>
      </w:r>
      <w:r>
        <w:rPr>
          <w:rFonts w:hint="eastAsia" w:ascii="仿宋" w:hAnsi="仿宋" w:eastAsia="仿宋" w:cs="仿宋"/>
          <w:snapToGrid w:val="0"/>
          <w:color w:val="000000"/>
          <w:spacing w:val="-29"/>
          <w:kern w:val="0"/>
          <w:sz w:val="29"/>
          <w:szCs w:val="29"/>
          <w:u w:val="none"/>
          <w:lang w:val="en-US" w:eastAsia="zh-CN" w:bidi="ar-SA"/>
        </w:rPr>
        <w:t>微</w:t>
      </w:r>
      <w:r>
        <w:rPr>
          <w:rFonts w:hint="eastAsia" w:ascii="仿宋" w:hAnsi="仿宋" w:eastAsia="仿宋" w:cs="仿宋"/>
          <w:snapToGrid w:val="0"/>
          <w:color w:val="000000"/>
          <w:spacing w:val="-29"/>
          <w:kern w:val="0"/>
          <w:sz w:val="29"/>
          <w:szCs w:val="29"/>
          <w:u w:val="none"/>
          <w:lang w:val="en-US" w:eastAsia="en-US" w:bidi="ar-SA"/>
        </w:rPr>
        <w:t>企业划分标准所属行业：</w:t>
      </w:r>
      <w:r>
        <w:rPr>
          <w:rFonts w:hint="eastAsia" w:ascii="仿宋" w:hAnsi="仿宋" w:eastAsia="仿宋" w:cs="仿宋"/>
          <w:snapToGrid w:val="0"/>
          <w:color w:val="000000"/>
          <w:spacing w:val="-29"/>
          <w:kern w:val="0"/>
          <w:sz w:val="29"/>
          <w:szCs w:val="29"/>
          <w:u w:val="none"/>
          <w:lang w:val="en-US" w:eastAsia="zh-CN" w:bidi="ar-SA"/>
        </w:rPr>
        <w:t>工业类</w:t>
      </w:r>
    </w:p>
    <w:p w14:paraId="46966831">
      <w:pPr>
        <w:pStyle w:val="2"/>
        <w:spacing w:before="60" w:line="324" w:lineRule="auto"/>
        <w:ind w:left="39" w:right="30" w:firstLine="494"/>
        <w:rPr>
          <w:rFonts w:hint="eastAsia" w:ascii="仿宋" w:hAnsi="仿宋" w:eastAsia="仿宋" w:cs="仿宋"/>
          <w:snapToGrid w:val="0"/>
          <w:color w:val="000000"/>
          <w:spacing w:val="-29"/>
          <w:kern w:val="0"/>
          <w:sz w:val="29"/>
          <w:szCs w:val="29"/>
          <w:u w:val="none"/>
          <w:lang w:val="en-US" w:eastAsia="en-US" w:bidi="ar-SA"/>
        </w:rPr>
      </w:pPr>
      <w:r>
        <w:rPr>
          <w:rFonts w:hint="eastAsia" w:ascii="仿宋" w:hAnsi="仿宋" w:eastAsia="仿宋" w:cs="仿宋"/>
          <w:snapToGrid w:val="0"/>
          <w:color w:val="000000"/>
          <w:spacing w:val="-29"/>
          <w:kern w:val="0"/>
          <w:sz w:val="29"/>
          <w:szCs w:val="29"/>
          <w:u w:val="none"/>
          <w:lang w:val="en-US" w:eastAsia="zh-CN" w:bidi="ar-SA"/>
        </w:rPr>
        <w:t>2、项目平台支持北京CA（雄安政采版），请供应商拨打CA客服电话，按照客服提示办理，请供应商合理预估CA办理时间，以免影响投标。在制作、加密投标文件至开标解密过程中使用CA锁确保是一致的，同时CA必须在有效期内，期间如进行续费变更等任何业务办理，都将导致文件无法解密，视供应商放弃投标并承担一切后果。 3、请供应商打开政府采购云平台网址“一使用河北省主体库信息登录一关联政采云账号(如无政府采购云平台账号，则需在政府采购云平台先进行注册)一点击获取采购文件一下载并安装投标客户端编制投标文件，并及时关注原公告发布媒体获取更正信息一CA锁签章加密形成JMBS格式电子投标文件一投标文件上传。技术支持电话:95763。 4、本项目进行远程不见面开标，推荐供应商使用谷歌或Edge浏览器→登录政府采购云平台网址一“开标评标”(按要求进行浏览器环境配置，提前完成电子环境检测)一进入对应项目一阅读“开标活动纪律”，点击“同意”并继续一进入开标大厅页面，显示“等待组织机构经办人开启解密”，参加开标仪式。技术支持电话:95763。 5、本公告发布媒体:中国河北政府采购网、雄安新区公共资源交易服务平台。 6、本项目实行 “双盲”评审，即：抽取评标专家实行“盲抽”和评标专家对投标文件技术部分评审进行“盲评”。“盲评”指投标文件技术部分采用暗标方式编制及评审，即投标人在编制投标文件技术部分时屏蔽投标人名称等信息，评标委员会依照招标文件的规定对投标文件技术部分进行盲评。技术部分（暗标）无需电子签章。暗标方式评标技术部分（暗标）编制要求详见采购文件。 7、潜在供应商对依法获取采购文件提出质疑，对采购文件提出质疑的，应当在获取采购文件或者采购文件公告期限届满之日起7个工作日内提出，采购人、采购代理机构不得拒收质疑供应商在法定质疑期内发出的质疑函，应当在收到质疑函后7个工作日内作出答复，并以书面形式通知质疑供应商和其他有关供应商。质疑供应商对采购人、采购代理机构的答复不满意，或者采购人、采购代理机构未在规定时间内做出答复的，可以在答复期满后15个工作日内向政府采购监管部门进行投诉。王璐瑶、0312-5566178；代理机构联系方式：河北纳杰工程项目管理有限公司  钱亚男、0312-6775722 。</w:t>
      </w:r>
    </w:p>
    <w:p w14:paraId="1EA74DBC">
      <w:pPr>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七、对本次招标提出询问，请按以下方式联系。</w:t>
      </w:r>
    </w:p>
    <w:p w14:paraId="0066CE2F">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1.采购人信息</w:t>
      </w:r>
    </w:p>
    <w:p w14:paraId="0E545E95">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名 称：雄安新区昝岗管理委员会  </w:t>
      </w:r>
    </w:p>
    <w:p w14:paraId="0B07AC29">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地 址：雄县雄东片区  </w:t>
      </w:r>
    </w:p>
    <w:p w14:paraId="27B2BEDC">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联系方式：王璐瑶 0312-5566178</w:t>
      </w:r>
    </w:p>
    <w:p w14:paraId="452BE7E0">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2.采购代理机构信息</w:t>
      </w:r>
    </w:p>
    <w:p w14:paraId="1CDC2B1A">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名 称：河北纳杰工程项目管理有限公司    </w:t>
      </w:r>
    </w:p>
    <w:p w14:paraId="1E2C017B">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default"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地  址：保定市高开区复兴西路77号直隶大厦A座3305室</w:t>
      </w:r>
    </w:p>
    <w:p w14:paraId="383B7396">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联系方式： 0312-6775722 </w:t>
      </w:r>
    </w:p>
    <w:p w14:paraId="358D4902">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3.项目联系方式</w:t>
      </w:r>
    </w:p>
    <w:p w14:paraId="52FE3811">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项目联系人：钱亚男   0312-6775722 </w:t>
      </w:r>
    </w:p>
    <w:p w14:paraId="24282DF3">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4.监督部门联系方式</w:t>
      </w:r>
    </w:p>
    <w:p w14:paraId="711B878B">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default"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名称：采购办  0312-6158308</w:t>
      </w:r>
    </w:p>
    <w:p w14:paraId="20D103C9">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5.受理质疑联系方式：</w:t>
      </w:r>
    </w:p>
    <w:p w14:paraId="256B5D0C">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名 称：河北纳杰工程项目管理有限公司 </w:t>
      </w:r>
    </w:p>
    <w:p w14:paraId="571250A7">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default"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地  址：保定市高开区复兴西路77号直隶大厦A座3305室</w:t>
      </w:r>
    </w:p>
    <w:p w14:paraId="3E84298E">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t xml:space="preserve">联系方式： 0312-6775722 </w:t>
      </w:r>
    </w:p>
    <w:p w14:paraId="4DF33D3E">
      <w:pPr>
        <w:keepNext w:val="0"/>
        <w:keepLines w:val="0"/>
        <w:pageBreakBefore w:val="0"/>
        <w:wordWrap/>
        <w:overflowPunct/>
        <w:topLinePunct w:val="0"/>
        <w:autoSpaceDE w:val="0"/>
        <w:autoSpaceDN w:val="0"/>
        <w:bidi w:val="0"/>
        <w:spacing w:before="31" w:line="360" w:lineRule="auto"/>
        <w:ind w:left="12" w:right="200" w:firstLine="464" w:firstLineChars="200"/>
        <w:jc w:val="both"/>
        <w:rPr>
          <w:rFonts w:hint="eastAsia" w:ascii="仿宋" w:hAnsi="仿宋" w:eastAsia="仿宋" w:cs="仿宋"/>
          <w:snapToGrid w:val="0"/>
          <w:color w:val="000000"/>
          <w:spacing w:val="-29"/>
          <w:kern w:val="0"/>
          <w:sz w:val="29"/>
          <w:szCs w:val="29"/>
          <w:u w:val="none"/>
          <w:lang w:val="en-US" w:eastAsia="zh-CN" w:bidi="ar-SA"/>
        </w:rPr>
      </w:pPr>
      <w:r>
        <w:rPr>
          <w:rFonts w:hint="eastAsia" w:ascii="仿宋" w:hAnsi="仿宋" w:eastAsia="仿宋" w:cs="仿宋"/>
          <w:snapToGrid w:val="0"/>
          <w:color w:val="000000"/>
          <w:spacing w:val="-29"/>
          <w:kern w:val="0"/>
          <w:sz w:val="29"/>
          <w:szCs w:val="29"/>
          <w:u w:val="none"/>
          <w:lang w:val="en-US" w:eastAsia="zh-CN" w:bidi="ar-SA"/>
        </w:rPr>
        <w:br w:type="page"/>
      </w:r>
    </w:p>
    <w:p w14:paraId="2862F757">
      <w:pPr>
        <w:spacing w:before="203" w:line="804" w:lineRule="exact"/>
        <w:ind w:left="3032"/>
        <w:rPr>
          <w:rFonts w:ascii="宋体" w:hAnsi="宋体" w:eastAsia="宋体" w:cs="宋体"/>
          <w:sz w:val="42"/>
          <w:szCs w:val="42"/>
          <w:lang w:eastAsia="zh-CN"/>
        </w:rPr>
      </w:pPr>
      <w:r>
        <w:rPr>
          <w:rFonts w:ascii="宋体" w:hAnsi="宋体" w:eastAsia="宋体" w:cs="宋体"/>
          <w:spacing w:val="30"/>
          <w:sz w:val="42"/>
          <w:szCs w:val="42"/>
        </w:rPr>
        <w:t xml:space="preserve"> </w:t>
      </w:r>
      <w:r>
        <w:rPr>
          <w:rFonts w:ascii="宋体" w:hAnsi="宋体" w:eastAsia="宋体" w:cs="宋体"/>
          <w:spacing w:val="10"/>
          <w:position w:val="28"/>
          <w:sz w:val="42"/>
          <w:szCs w:val="42"/>
          <w:lang w:eastAsia="zh-CN"/>
        </w:rPr>
        <w:t>第二部分</w:t>
      </w:r>
      <w:r>
        <w:rPr>
          <w:rFonts w:ascii="宋体" w:hAnsi="宋体" w:eastAsia="宋体" w:cs="宋体"/>
          <w:spacing w:val="30"/>
          <w:position w:val="28"/>
          <w:sz w:val="42"/>
          <w:szCs w:val="42"/>
          <w:lang w:eastAsia="zh-CN"/>
        </w:rPr>
        <w:t xml:space="preserve">  </w:t>
      </w:r>
      <w:r>
        <w:rPr>
          <w:rFonts w:ascii="宋体" w:hAnsi="宋体" w:eastAsia="宋体" w:cs="宋体"/>
          <w:spacing w:val="10"/>
          <w:position w:val="28"/>
          <w:sz w:val="42"/>
          <w:szCs w:val="42"/>
          <w:lang w:eastAsia="zh-CN"/>
        </w:rPr>
        <w:t>投标须知</w:t>
      </w:r>
    </w:p>
    <w:p w14:paraId="5A4C0CD3">
      <w:pPr>
        <w:spacing w:before="1" w:line="218" w:lineRule="auto"/>
        <w:ind w:left="3815"/>
        <w:rPr>
          <w:rFonts w:ascii="宋体" w:hAnsi="宋体" w:eastAsia="宋体" w:cs="宋体"/>
          <w:spacing w:val="-4"/>
          <w:sz w:val="24"/>
          <w:szCs w:val="24"/>
          <w:lang w:eastAsia="zh-CN"/>
        </w:rPr>
      </w:pPr>
      <w:r>
        <w:rPr>
          <w:rFonts w:ascii="宋体" w:hAnsi="宋体" w:eastAsia="宋体" w:cs="宋体"/>
          <w:spacing w:val="-4"/>
          <w:sz w:val="24"/>
          <w:szCs w:val="24"/>
          <w:lang w:eastAsia="zh-CN"/>
        </w:rPr>
        <w:t>一、投标人须知前附表</w:t>
      </w:r>
    </w:p>
    <w:tbl>
      <w:tblPr>
        <w:tblStyle w:val="11"/>
        <w:tblpPr w:leftFromText="180" w:rightFromText="180" w:vertAnchor="text" w:horzAnchor="page" w:tblpX="999" w:tblpY="798"/>
        <w:tblOverlap w:val="never"/>
        <w:tblW w:w="99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871"/>
        <w:gridCol w:w="2"/>
        <w:gridCol w:w="9048"/>
        <w:gridCol w:w="2"/>
      </w:tblGrid>
      <w:tr w14:paraId="58928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7" w:hRule="atLeast"/>
        </w:trPr>
        <w:tc>
          <w:tcPr>
            <w:tcW w:w="873" w:type="dxa"/>
            <w:gridSpan w:val="2"/>
          </w:tcPr>
          <w:p w14:paraId="7EC1D4E5">
            <w:pPr>
              <w:pStyle w:val="12"/>
              <w:keepNext w:val="0"/>
              <w:keepLines w:val="0"/>
              <w:pageBreakBefore w:val="0"/>
              <w:widowControl/>
              <w:kinsoku w:val="0"/>
              <w:wordWrap/>
              <w:overflowPunct/>
              <w:topLinePunct w:val="0"/>
              <w:autoSpaceDE w:val="0"/>
              <w:autoSpaceDN w:val="0"/>
              <w:bidi w:val="0"/>
              <w:adjustRightInd w:val="0"/>
              <w:snapToGrid w:val="0"/>
              <w:spacing w:before="52" w:line="221" w:lineRule="auto"/>
              <w:ind w:left="205"/>
              <w:textAlignment w:val="baseline"/>
            </w:pPr>
            <w:r>
              <w:rPr>
                <w:spacing w:val="-3"/>
              </w:rPr>
              <w:t>序号</w:t>
            </w:r>
          </w:p>
        </w:tc>
        <w:tc>
          <w:tcPr>
            <w:tcW w:w="9050" w:type="dxa"/>
            <w:gridSpan w:val="2"/>
          </w:tcPr>
          <w:p w14:paraId="4F4F46FE">
            <w:pPr>
              <w:pStyle w:val="12"/>
              <w:keepNext w:val="0"/>
              <w:keepLines w:val="0"/>
              <w:pageBreakBefore w:val="0"/>
              <w:widowControl/>
              <w:kinsoku w:val="0"/>
              <w:wordWrap/>
              <w:overflowPunct/>
              <w:topLinePunct w:val="0"/>
              <w:autoSpaceDE w:val="0"/>
              <w:autoSpaceDN w:val="0"/>
              <w:bidi w:val="0"/>
              <w:adjustRightInd w:val="0"/>
              <w:snapToGrid w:val="0"/>
              <w:spacing w:before="52" w:line="220" w:lineRule="auto"/>
              <w:ind w:left="4112"/>
              <w:textAlignment w:val="baseline"/>
            </w:pPr>
            <w:r>
              <w:rPr>
                <w:spacing w:val="-12"/>
              </w:rPr>
              <w:t>内容规定</w:t>
            </w:r>
          </w:p>
        </w:tc>
      </w:tr>
      <w:tr w14:paraId="4D9FF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40" w:hRule="atLeast"/>
        </w:trPr>
        <w:tc>
          <w:tcPr>
            <w:tcW w:w="873" w:type="dxa"/>
            <w:gridSpan w:val="2"/>
            <w:vAlign w:val="center"/>
          </w:tcPr>
          <w:p w14:paraId="65C56C12">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pPr>
            <w:r>
              <w:t>1</w:t>
            </w:r>
          </w:p>
        </w:tc>
        <w:tc>
          <w:tcPr>
            <w:tcW w:w="9050" w:type="dxa"/>
            <w:gridSpan w:val="2"/>
          </w:tcPr>
          <w:p w14:paraId="043B64F6">
            <w:pPr>
              <w:pStyle w:val="12"/>
              <w:keepNext w:val="0"/>
              <w:keepLines w:val="0"/>
              <w:pageBreakBefore w:val="0"/>
              <w:widowControl/>
              <w:kinsoku w:val="0"/>
              <w:wordWrap/>
              <w:overflowPunct/>
              <w:topLinePunct w:val="0"/>
              <w:autoSpaceDE w:val="0"/>
              <w:autoSpaceDN w:val="0"/>
              <w:bidi w:val="0"/>
              <w:adjustRightInd w:val="0"/>
              <w:snapToGrid w:val="0"/>
              <w:spacing w:before="194" w:line="219" w:lineRule="auto"/>
              <w:ind w:left="124"/>
              <w:textAlignment w:val="baseline"/>
              <w:rPr>
                <w:lang w:eastAsia="zh-CN"/>
              </w:rPr>
            </w:pPr>
            <w:r>
              <w:rPr>
                <w:spacing w:val="-6"/>
                <w:lang w:eastAsia="zh-CN"/>
              </w:rPr>
              <w:t>项目名称：</w:t>
            </w:r>
            <w:r>
              <w:rPr>
                <w:rFonts w:hint="eastAsia"/>
                <w:spacing w:val="2"/>
                <w:u w:val="none"/>
                <w:lang w:eastAsia="zh-CN"/>
              </w:rPr>
              <w:t>雄东片区B单元党群服务中心启动运营设备物资采购二次</w:t>
            </w:r>
          </w:p>
          <w:p w14:paraId="1857C817">
            <w:pPr>
              <w:pStyle w:val="12"/>
              <w:keepNext w:val="0"/>
              <w:keepLines w:val="0"/>
              <w:pageBreakBefore w:val="0"/>
              <w:widowControl/>
              <w:kinsoku w:val="0"/>
              <w:wordWrap/>
              <w:overflowPunct/>
              <w:topLinePunct w:val="0"/>
              <w:autoSpaceDE w:val="0"/>
              <w:autoSpaceDN w:val="0"/>
              <w:bidi w:val="0"/>
              <w:adjustRightInd w:val="0"/>
              <w:snapToGrid w:val="0"/>
              <w:spacing w:before="181" w:line="207" w:lineRule="auto"/>
              <w:ind w:left="124"/>
              <w:textAlignment w:val="baseline"/>
            </w:pPr>
            <w:r>
              <w:rPr>
                <w:spacing w:val="-16"/>
              </w:rPr>
              <w:t>项目编号</w:t>
            </w:r>
            <w:r>
              <w:rPr>
                <w:rFonts w:hint="eastAsia"/>
                <w:spacing w:val="-16"/>
                <w:lang w:eastAsia="zh-CN"/>
              </w:rPr>
              <w:t>：</w:t>
            </w:r>
            <w:r>
              <w:rPr>
                <w:spacing w:val="-16"/>
              </w:rPr>
              <w:t>HBNJ2024-0</w:t>
            </w:r>
            <w:r>
              <w:rPr>
                <w:rFonts w:hint="eastAsia"/>
                <w:spacing w:val="-16"/>
                <w:lang w:val="en-US" w:eastAsia="zh-CN"/>
              </w:rPr>
              <w:t>1</w:t>
            </w:r>
            <w:r>
              <w:rPr>
                <w:spacing w:val="-16"/>
              </w:rPr>
              <w:t>4</w:t>
            </w:r>
          </w:p>
        </w:tc>
      </w:tr>
      <w:tr w14:paraId="3CCC2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409" w:hRule="atLeast"/>
        </w:trPr>
        <w:tc>
          <w:tcPr>
            <w:tcW w:w="873" w:type="dxa"/>
            <w:gridSpan w:val="2"/>
          </w:tcPr>
          <w:p w14:paraId="14910BF3">
            <w:pPr>
              <w:keepNext w:val="0"/>
              <w:keepLines w:val="0"/>
              <w:pageBreakBefore w:val="0"/>
              <w:widowControl/>
              <w:kinsoku w:val="0"/>
              <w:wordWrap/>
              <w:overflowPunct/>
              <w:topLinePunct w:val="0"/>
              <w:autoSpaceDE w:val="0"/>
              <w:autoSpaceDN w:val="0"/>
              <w:bidi w:val="0"/>
              <w:adjustRightInd w:val="0"/>
              <w:snapToGrid w:val="0"/>
              <w:spacing w:line="474" w:lineRule="auto"/>
              <w:textAlignment w:val="baseline"/>
              <w:rPr>
                <w:rFonts w:hint="eastAsia" w:ascii="宋体" w:hAnsi="宋体" w:eastAsia="宋体" w:cs="宋体"/>
                <w:snapToGrid w:val="0"/>
                <w:color w:val="000000"/>
                <w:spacing w:val="-3"/>
                <w:sz w:val="24"/>
                <w:szCs w:val="24"/>
                <w:u w:val="none"/>
                <w:lang w:val="en-US" w:eastAsia="zh-CN" w:bidi="ar-SA"/>
              </w:rPr>
            </w:pPr>
          </w:p>
          <w:p w14:paraId="72DBB873">
            <w:pPr>
              <w:pStyle w:val="12"/>
              <w:keepNext w:val="0"/>
              <w:keepLines w:val="0"/>
              <w:pageBreakBefore w:val="0"/>
              <w:widowControl/>
              <w:kinsoku w:val="0"/>
              <w:wordWrap/>
              <w:overflowPunct/>
              <w:topLinePunct w:val="0"/>
              <w:autoSpaceDE w:val="0"/>
              <w:autoSpaceDN w:val="0"/>
              <w:bidi w:val="0"/>
              <w:adjustRightInd w:val="0"/>
              <w:snapToGrid w:val="0"/>
              <w:spacing w:before="78" w:line="181" w:lineRule="auto"/>
              <w:ind w:left="394"/>
              <w:textAlignment w:val="baseline"/>
              <w:rPr>
                <w:rFonts w:hint="eastAsia" w:ascii="宋体" w:hAnsi="宋体" w:eastAsia="宋体" w:cs="宋体"/>
                <w:snapToGrid w:val="0"/>
                <w:color w:val="000000"/>
                <w:spacing w:val="-3"/>
                <w:sz w:val="24"/>
                <w:szCs w:val="24"/>
                <w:u w:val="none"/>
                <w:lang w:val="en-US" w:eastAsia="zh-CN" w:bidi="ar-SA"/>
              </w:rPr>
            </w:pPr>
            <w:r>
              <w:rPr>
                <w:rFonts w:hint="eastAsia" w:ascii="宋体" w:hAnsi="宋体" w:eastAsia="宋体" w:cs="宋体"/>
                <w:snapToGrid w:val="0"/>
                <w:color w:val="000000"/>
                <w:spacing w:val="-3"/>
                <w:sz w:val="24"/>
                <w:szCs w:val="24"/>
                <w:u w:val="none"/>
                <w:lang w:val="en-US" w:eastAsia="zh-CN" w:bidi="ar-SA"/>
              </w:rPr>
              <w:t>2</w:t>
            </w:r>
          </w:p>
        </w:tc>
        <w:tc>
          <w:tcPr>
            <w:tcW w:w="9050" w:type="dxa"/>
            <w:gridSpan w:val="2"/>
          </w:tcPr>
          <w:p w14:paraId="6CA18F84">
            <w:pPr>
              <w:pStyle w:val="12"/>
              <w:keepNext w:val="0"/>
              <w:keepLines w:val="0"/>
              <w:pageBreakBefore w:val="0"/>
              <w:widowControl/>
              <w:kinsoku w:val="0"/>
              <w:wordWrap/>
              <w:overflowPunct/>
              <w:topLinePunct w:val="0"/>
              <w:autoSpaceDE w:val="0"/>
              <w:autoSpaceDN w:val="0"/>
              <w:bidi w:val="0"/>
              <w:adjustRightInd w:val="0"/>
              <w:snapToGrid w:val="0"/>
              <w:spacing w:before="46" w:line="219" w:lineRule="auto"/>
              <w:ind w:left="117"/>
              <w:textAlignment w:val="baseline"/>
              <w:rPr>
                <w:rFonts w:hint="eastAsia" w:ascii="宋体" w:hAnsi="宋体" w:eastAsia="宋体" w:cs="宋体"/>
                <w:snapToGrid w:val="0"/>
                <w:color w:val="000000"/>
                <w:spacing w:val="-3"/>
                <w:sz w:val="24"/>
                <w:szCs w:val="24"/>
                <w:u w:val="none"/>
                <w:lang w:val="en-US" w:eastAsia="zh-CN" w:bidi="ar-SA"/>
              </w:rPr>
            </w:pPr>
            <w:r>
              <w:rPr>
                <w:rFonts w:hint="eastAsia" w:ascii="宋体" w:hAnsi="宋体" w:eastAsia="宋体" w:cs="宋体"/>
                <w:snapToGrid w:val="0"/>
                <w:color w:val="000000"/>
                <w:spacing w:val="-3"/>
                <w:sz w:val="24"/>
                <w:szCs w:val="24"/>
                <w:u w:val="none"/>
                <w:lang w:val="en-US" w:eastAsia="zh-CN" w:bidi="ar-SA"/>
              </w:rPr>
              <w:t>采 购 人：雄安新区昝岗管理委员会</w:t>
            </w:r>
          </w:p>
          <w:p w14:paraId="61D7C1C3">
            <w:pPr>
              <w:pStyle w:val="12"/>
              <w:keepNext w:val="0"/>
              <w:keepLines w:val="0"/>
              <w:pageBreakBefore w:val="0"/>
              <w:widowControl/>
              <w:kinsoku w:val="0"/>
              <w:wordWrap/>
              <w:overflowPunct/>
              <w:topLinePunct w:val="0"/>
              <w:autoSpaceDE w:val="0"/>
              <w:autoSpaceDN w:val="0"/>
              <w:bidi w:val="0"/>
              <w:adjustRightInd w:val="0"/>
              <w:snapToGrid w:val="0"/>
              <w:spacing w:before="180" w:line="220" w:lineRule="auto"/>
              <w:ind w:left="118"/>
              <w:textAlignment w:val="baseline"/>
              <w:rPr>
                <w:rFonts w:hint="eastAsia" w:ascii="宋体" w:hAnsi="宋体" w:eastAsia="宋体" w:cs="宋体"/>
                <w:snapToGrid w:val="0"/>
                <w:color w:val="000000"/>
                <w:spacing w:val="-3"/>
                <w:sz w:val="24"/>
                <w:szCs w:val="24"/>
                <w:u w:val="none"/>
                <w:lang w:val="en-US" w:eastAsia="zh-CN" w:bidi="ar-SA"/>
              </w:rPr>
            </w:pPr>
            <w:r>
              <w:rPr>
                <w:rFonts w:hint="eastAsia" w:ascii="宋体" w:hAnsi="宋体" w:eastAsia="宋体" w:cs="宋体"/>
                <w:snapToGrid w:val="0"/>
                <w:color w:val="000000"/>
                <w:spacing w:val="-3"/>
                <w:sz w:val="24"/>
                <w:szCs w:val="24"/>
                <w:u w:val="none"/>
                <w:lang w:val="en-US" w:eastAsia="zh-CN" w:bidi="ar-SA"/>
              </w:rPr>
              <w:t>地 址：雄县雄东片区</w:t>
            </w:r>
          </w:p>
          <w:p w14:paraId="2D28AB0A">
            <w:pPr>
              <w:keepNext w:val="0"/>
              <w:keepLines w:val="0"/>
              <w:pageBreakBefore w:val="0"/>
              <w:wordWrap/>
              <w:overflowPunct/>
              <w:topLinePunct w:val="0"/>
              <w:autoSpaceDE w:val="0"/>
              <w:autoSpaceDN w:val="0"/>
              <w:bidi w:val="0"/>
              <w:spacing w:before="182" w:line="360" w:lineRule="auto"/>
              <w:rPr>
                <w:rFonts w:hint="eastAsia" w:ascii="宋体" w:hAnsi="宋体" w:eastAsia="宋体" w:cs="宋体"/>
                <w:snapToGrid w:val="0"/>
                <w:color w:val="000000"/>
                <w:spacing w:val="-3"/>
                <w:sz w:val="24"/>
                <w:szCs w:val="24"/>
                <w:u w:val="none"/>
                <w:lang w:val="en-US" w:eastAsia="zh-CN" w:bidi="ar-SA"/>
              </w:rPr>
            </w:pPr>
            <w:r>
              <w:rPr>
                <w:rFonts w:hint="eastAsia" w:ascii="宋体" w:hAnsi="宋体" w:eastAsia="宋体" w:cs="宋体"/>
                <w:snapToGrid w:val="0"/>
                <w:color w:val="000000"/>
                <w:spacing w:val="-3"/>
                <w:sz w:val="24"/>
                <w:szCs w:val="24"/>
                <w:u w:val="none"/>
                <w:lang w:val="en-US" w:eastAsia="zh-CN" w:bidi="ar-SA"/>
              </w:rPr>
              <w:t>联 系 人：王璐瑶 0312-5566178</w:t>
            </w:r>
          </w:p>
        </w:tc>
      </w:tr>
      <w:tr w14:paraId="3EAD3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338" w:hRule="atLeast"/>
        </w:trPr>
        <w:tc>
          <w:tcPr>
            <w:tcW w:w="873" w:type="dxa"/>
            <w:gridSpan w:val="2"/>
          </w:tcPr>
          <w:p w14:paraId="4F3FB87F">
            <w:pPr>
              <w:keepNext w:val="0"/>
              <w:keepLines w:val="0"/>
              <w:pageBreakBefore w:val="0"/>
              <w:widowControl/>
              <w:kinsoku w:val="0"/>
              <w:wordWrap/>
              <w:overflowPunct/>
              <w:topLinePunct w:val="0"/>
              <w:autoSpaceDE w:val="0"/>
              <w:autoSpaceDN w:val="0"/>
              <w:bidi w:val="0"/>
              <w:adjustRightInd w:val="0"/>
              <w:snapToGrid w:val="0"/>
              <w:spacing w:line="474" w:lineRule="auto"/>
              <w:textAlignment w:val="baseline"/>
              <w:rPr>
                <w:rFonts w:ascii="宋体" w:hAnsi="宋体" w:eastAsia="宋体" w:cs="宋体"/>
                <w:sz w:val="24"/>
                <w:szCs w:val="24"/>
                <w:lang w:eastAsia="zh-CN"/>
              </w:rPr>
            </w:pPr>
          </w:p>
          <w:p w14:paraId="1DA3B62D">
            <w:pPr>
              <w:pStyle w:val="12"/>
              <w:keepNext w:val="0"/>
              <w:keepLines w:val="0"/>
              <w:pageBreakBefore w:val="0"/>
              <w:widowControl/>
              <w:kinsoku w:val="0"/>
              <w:wordWrap/>
              <w:overflowPunct/>
              <w:topLinePunct w:val="0"/>
              <w:autoSpaceDE w:val="0"/>
              <w:autoSpaceDN w:val="0"/>
              <w:bidi w:val="0"/>
              <w:adjustRightInd w:val="0"/>
              <w:snapToGrid w:val="0"/>
              <w:spacing w:before="78" w:line="181" w:lineRule="auto"/>
              <w:ind w:left="398"/>
              <w:textAlignment w:val="baseline"/>
            </w:pPr>
            <w:r>
              <w:t>3</w:t>
            </w:r>
          </w:p>
        </w:tc>
        <w:tc>
          <w:tcPr>
            <w:tcW w:w="9050" w:type="dxa"/>
            <w:gridSpan w:val="2"/>
          </w:tcPr>
          <w:p w14:paraId="35A5B104">
            <w:pPr>
              <w:pStyle w:val="12"/>
              <w:keepNext w:val="0"/>
              <w:keepLines w:val="0"/>
              <w:pageBreakBefore w:val="0"/>
              <w:widowControl/>
              <w:kinsoku w:val="0"/>
              <w:wordWrap/>
              <w:overflowPunct/>
              <w:topLinePunct w:val="0"/>
              <w:autoSpaceDE w:val="0"/>
              <w:autoSpaceDN w:val="0"/>
              <w:bidi w:val="0"/>
              <w:adjustRightInd w:val="0"/>
              <w:snapToGrid w:val="0"/>
              <w:spacing w:before="46" w:line="219" w:lineRule="auto"/>
              <w:ind w:left="117"/>
              <w:textAlignment w:val="baseline"/>
              <w:rPr>
                <w:lang w:eastAsia="zh-CN"/>
              </w:rPr>
            </w:pPr>
            <w:r>
              <w:rPr>
                <w:spacing w:val="-11"/>
                <w:lang w:eastAsia="zh-CN"/>
              </w:rPr>
              <w:t>采购代理单位</w:t>
            </w:r>
            <w:r>
              <w:rPr>
                <w:rFonts w:hint="eastAsia"/>
                <w:spacing w:val="-11"/>
                <w:lang w:eastAsia="zh-CN"/>
              </w:rPr>
              <w:t>：</w:t>
            </w:r>
            <w:r>
              <w:rPr>
                <w:spacing w:val="-11"/>
                <w:lang w:eastAsia="zh-CN"/>
              </w:rPr>
              <w:t>河北纳杰工程项目管理有限公司</w:t>
            </w:r>
          </w:p>
          <w:p w14:paraId="52A418DD">
            <w:pPr>
              <w:pStyle w:val="12"/>
              <w:keepNext w:val="0"/>
              <w:keepLines w:val="0"/>
              <w:pageBreakBefore w:val="0"/>
              <w:widowControl/>
              <w:kinsoku w:val="0"/>
              <w:wordWrap/>
              <w:overflowPunct/>
              <w:topLinePunct w:val="0"/>
              <w:autoSpaceDE w:val="0"/>
              <w:autoSpaceDN w:val="0"/>
              <w:bidi w:val="0"/>
              <w:adjustRightInd w:val="0"/>
              <w:snapToGrid w:val="0"/>
              <w:spacing w:before="183" w:line="222" w:lineRule="auto"/>
              <w:ind w:left="146"/>
              <w:textAlignment w:val="baseline"/>
              <w:rPr>
                <w:spacing w:val="-6"/>
                <w:lang w:eastAsia="zh-CN"/>
              </w:rPr>
            </w:pPr>
            <w:r>
              <w:rPr>
                <w:spacing w:val="-6"/>
                <w:lang w:eastAsia="zh-CN"/>
              </w:rPr>
              <w:t>地 址：河北省保定市高开区复兴西路</w:t>
            </w:r>
            <w:r>
              <w:rPr>
                <w:rFonts w:hint="eastAsia"/>
                <w:spacing w:val="-6"/>
                <w:lang w:eastAsia="zh-CN"/>
              </w:rPr>
              <w:t>77</w:t>
            </w:r>
            <w:r>
              <w:rPr>
                <w:spacing w:val="-6"/>
                <w:lang w:eastAsia="zh-CN"/>
              </w:rPr>
              <w:t>号直隶大厦</w:t>
            </w:r>
            <w:r>
              <w:rPr>
                <w:rFonts w:hint="eastAsia"/>
                <w:spacing w:val="-6"/>
                <w:lang w:eastAsia="zh-CN"/>
              </w:rPr>
              <w:t>A</w:t>
            </w:r>
            <w:r>
              <w:rPr>
                <w:spacing w:val="-6"/>
                <w:lang w:eastAsia="zh-CN"/>
              </w:rPr>
              <w:t>座</w:t>
            </w:r>
            <w:r>
              <w:rPr>
                <w:rFonts w:hint="eastAsia"/>
                <w:spacing w:val="-6"/>
                <w:lang w:eastAsia="zh-CN"/>
              </w:rPr>
              <w:t>3305</w:t>
            </w:r>
            <w:r>
              <w:rPr>
                <w:spacing w:val="-6"/>
                <w:lang w:eastAsia="zh-CN"/>
              </w:rPr>
              <w:t>室</w:t>
            </w:r>
          </w:p>
          <w:p w14:paraId="2A1C9A74">
            <w:pPr>
              <w:pStyle w:val="12"/>
              <w:keepNext w:val="0"/>
              <w:keepLines w:val="0"/>
              <w:pageBreakBefore w:val="0"/>
              <w:widowControl/>
              <w:kinsoku w:val="0"/>
              <w:wordWrap/>
              <w:overflowPunct/>
              <w:topLinePunct w:val="0"/>
              <w:autoSpaceDE w:val="0"/>
              <w:autoSpaceDN w:val="0"/>
              <w:bidi w:val="0"/>
              <w:adjustRightInd w:val="0"/>
              <w:snapToGrid w:val="0"/>
              <w:spacing w:before="183" w:line="222" w:lineRule="auto"/>
              <w:ind w:left="146"/>
              <w:textAlignment w:val="baseline"/>
            </w:pPr>
            <w:r>
              <w:rPr>
                <w:spacing w:val="-17"/>
              </w:rPr>
              <w:t>电话：0312-6775722</w:t>
            </w:r>
          </w:p>
        </w:tc>
      </w:tr>
      <w:tr w14:paraId="40519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3" w:hRule="atLeast"/>
        </w:trPr>
        <w:tc>
          <w:tcPr>
            <w:tcW w:w="873" w:type="dxa"/>
            <w:gridSpan w:val="2"/>
            <w:vAlign w:val="center"/>
          </w:tcPr>
          <w:p w14:paraId="475D3416">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rPr>
                <w:rFonts w:hint="eastAsia" w:eastAsia="宋体"/>
                <w:lang w:val="en-US" w:eastAsia="zh-CN"/>
              </w:rPr>
            </w:pPr>
            <w:r>
              <w:rPr>
                <w:rFonts w:hint="eastAsia"/>
                <w:lang w:val="en-US" w:eastAsia="zh-CN"/>
              </w:rPr>
              <w:t>4</w:t>
            </w:r>
          </w:p>
        </w:tc>
        <w:tc>
          <w:tcPr>
            <w:tcW w:w="9050" w:type="dxa"/>
            <w:gridSpan w:val="2"/>
          </w:tcPr>
          <w:p w14:paraId="75A574C7">
            <w:pPr>
              <w:pStyle w:val="12"/>
              <w:keepNext w:val="0"/>
              <w:keepLines w:val="0"/>
              <w:pageBreakBefore w:val="0"/>
              <w:widowControl/>
              <w:kinsoku w:val="0"/>
              <w:wordWrap/>
              <w:overflowPunct/>
              <w:topLinePunct w:val="0"/>
              <w:autoSpaceDE w:val="0"/>
              <w:autoSpaceDN w:val="0"/>
              <w:bidi w:val="0"/>
              <w:adjustRightInd w:val="0"/>
              <w:snapToGrid w:val="0"/>
              <w:spacing w:before="48" w:line="219" w:lineRule="auto"/>
              <w:ind w:left="117"/>
              <w:textAlignment w:val="baseline"/>
              <w:rPr>
                <w:rFonts w:hint="eastAsia"/>
                <w:spacing w:val="-12"/>
                <w:lang w:val="en-US" w:eastAsia="zh-CN"/>
              </w:rPr>
            </w:pPr>
            <w:r>
              <w:rPr>
                <w:rFonts w:hint="eastAsia"/>
                <w:spacing w:val="-12"/>
                <w:lang w:val="en-US" w:eastAsia="zh-CN"/>
              </w:rPr>
              <w:t>监督部门：采购办</w:t>
            </w:r>
          </w:p>
          <w:p w14:paraId="0FBF55B0">
            <w:pPr>
              <w:pStyle w:val="12"/>
              <w:keepNext w:val="0"/>
              <w:keepLines w:val="0"/>
              <w:pageBreakBefore w:val="0"/>
              <w:widowControl/>
              <w:kinsoku w:val="0"/>
              <w:wordWrap/>
              <w:overflowPunct/>
              <w:topLinePunct w:val="0"/>
              <w:autoSpaceDE w:val="0"/>
              <w:autoSpaceDN w:val="0"/>
              <w:bidi w:val="0"/>
              <w:adjustRightInd w:val="0"/>
              <w:snapToGrid w:val="0"/>
              <w:spacing w:before="48" w:line="219" w:lineRule="auto"/>
              <w:ind w:left="117"/>
              <w:textAlignment w:val="baseline"/>
              <w:rPr>
                <w:rFonts w:hint="default"/>
                <w:spacing w:val="-12"/>
                <w:lang w:val="en-US" w:eastAsia="zh-CN"/>
              </w:rPr>
            </w:pPr>
            <w:r>
              <w:rPr>
                <w:rFonts w:hint="eastAsia"/>
                <w:spacing w:val="-12"/>
                <w:lang w:val="en-US" w:eastAsia="zh-CN"/>
              </w:rPr>
              <w:t>联系方式：</w:t>
            </w:r>
            <w:r>
              <w:rPr>
                <w:rFonts w:hint="eastAsia" w:ascii="宋体" w:hAnsi="宋体" w:eastAsia="宋体" w:cs="宋体"/>
                <w:spacing w:val="-3"/>
                <w:sz w:val="24"/>
                <w:szCs w:val="24"/>
                <w:u w:val="none"/>
                <w:lang w:val="en-US" w:eastAsia="zh-CN"/>
              </w:rPr>
              <w:t>0312-8752185</w:t>
            </w:r>
          </w:p>
        </w:tc>
      </w:tr>
      <w:tr w14:paraId="36698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3" w:hRule="atLeast"/>
        </w:trPr>
        <w:tc>
          <w:tcPr>
            <w:tcW w:w="873" w:type="dxa"/>
            <w:gridSpan w:val="2"/>
            <w:vAlign w:val="center"/>
          </w:tcPr>
          <w:p w14:paraId="10838A3A">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rPr>
                <w:rFonts w:hint="eastAsia" w:eastAsia="宋体"/>
                <w:lang w:eastAsia="zh-CN"/>
              </w:rPr>
            </w:pPr>
            <w:r>
              <w:rPr>
                <w:rFonts w:hint="eastAsia"/>
                <w:lang w:val="en-US" w:eastAsia="zh-CN"/>
              </w:rPr>
              <w:t>5</w:t>
            </w:r>
          </w:p>
        </w:tc>
        <w:tc>
          <w:tcPr>
            <w:tcW w:w="9050" w:type="dxa"/>
            <w:gridSpan w:val="2"/>
          </w:tcPr>
          <w:p w14:paraId="260D0FDB">
            <w:pPr>
              <w:pStyle w:val="12"/>
              <w:keepNext w:val="0"/>
              <w:keepLines w:val="0"/>
              <w:pageBreakBefore w:val="0"/>
              <w:widowControl/>
              <w:kinsoku w:val="0"/>
              <w:wordWrap/>
              <w:overflowPunct/>
              <w:topLinePunct w:val="0"/>
              <w:autoSpaceDE w:val="0"/>
              <w:autoSpaceDN w:val="0"/>
              <w:bidi w:val="0"/>
              <w:adjustRightInd w:val="0"/>
              <w:snapToGrid w:val="0"/>
              <w:spacing w:before="48" w:line="219" w:lineRule="auto"/>
              <w:ind w:left="117"/>
              <w:textAlignment w:val="baseline"/>
              <w:rPr>
                <w:lang w:eastAsia="zh-CN"/>
              </w:rPr>
            </w:pPr>
            <w:r>
              <w:rPr>
                <w:spacing w:val="-12"/>
                <w:lang w:eastAsia="zh-CN"/>
              </w:rPr>
              <w:t>采购内容：</w:t>
            </w:r>
            <w:r>
              <w:rPr>
                <w:rFonts w:hint="eastAsia"/>
                <w:spacing w:val="-6"/>
                <w:lang w:eastAsia="zh-CN"/>
              </w:rPr>
              <w:t>雄东片区B单元党群服务中心启动运营设备物资采购二次，</w:t>
            </w:r>
            <w:r>
              <w:rPr>
                <w:spacing w:val="-13"/>
                <w:lang w:eastAsia="zh-CN"/>
              </w:rPr>
              <w:t>详见招标文件</w:t>
            </w:r>
          </w:p>
        </w:tc>
      </w:tr>
      <w:tr w14:paraId="1BEDA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2" w:hRule="atLeast"/>
        </w:trPr>
        <w:tc>
          <w:tcPr>
            <w:tcW w:w="873" w:type="dxa"/>
            <w:gridSpan w:val="2"/>
          </w:tcPr>
          <w:p w14:paraId="08C5E906">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rPr>
                <w:rFonts w:hint="eastAsia" w:eastAsia="宋体"/>
                <w:lang w:eastAsia="zh-CN"/>
              </w:rPr>
            </w:pPr>
            <w:r>
              <w:rPr>
                <w:rFonts w:hint="eastAsia"/>
                <w:lang w:val="en-US" w:eastAsia="zh-CN"/>
              </w:rPr>
              <w:t>6</w:t>
            </w:r>
          </w:p>
        </w:tc>
        <w:tc>
          <w:tcPr>
            <w:tcW w:w="9050" w:type="dxa"/>
            <w:gridSpan w:val="2"/>
          </w:tcPr>
          <w:p w14:paraId="7BF02887">
            <w:pPr>
              <w:pStyle w:val="12"/>
              <w:keepNext w:val="0"/>
              <w:keepLines w:val="0"/>
              <w:pageBreakBefore w:val="0"/>
              <w:widowControl/>
              <w:kinsoku w:val="0"/>
              <w:wordWrap/>
              <w:overflowPunct/>
              <w:topLinePunct w:val="0"/>
              <w:autoSpaceDE w:val="0"/>
              <w:autoSpaceDN w:val="0"/>
              <w:bidi w:val="0"/>
              <w:adjustRightInd w:val="0"/>
              <w:snapToGrid w:val="0"/>
              <w:spacing w:before="49" w:line="220" w:lineRule="auto"/>
              <w:ind w:left="138"/>
              <w:textAlignment w:val="baseline"/>
            </w:pPr>
            <w:r>
              <w:rPr>
                <w:spacing w:val="-5"/>
              </w:rPr>
              <w:t>资金来源：财政资金</w:t>
            </w:r>
          </w:p>
        </w:tc>
      </w:tr>
      <w:tr w14:paraId="77CD7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873" w:type="dxa"/>
            <w:gridSpan w:val="2"/>
          </w:tcPr>
          <w:p w14:paraId="7132F2B5">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rPr>
                <w:rFonts w:hint="eastAsia" w:eastAsia="宋体"/>
                <w:lang w:eastAsia="zh-CN"/>
              </w:rPr>
            </w:pPr>
            <w:r>
              <w:rPr>
                <w:rFonts w:hint="eastAsia"/>
                <w:lang w:val="en-US" w:eastAsia="zh-CN"/>
              </w:rPr>
              <w:t>7</w:t>
            </w:r>
          </w:p>
        </w:tc>
        <w:tc>
          <w:tcPr>
            <w:tcW w:w="9050" w:type="dxa"/>
            <w:gridSpan w:val="2"/>
          </w:tcPr>
          <w:p w14:paraId="4AF549BC">
            <w:pPr>
              <w:pStyle w:val="12"/>
              <w:keepNext w:val="0"/>
              <w:keepLines w:val="0"/>
              <w:pageBreakBefore w:val="0"/>
              <w:widowControl/>
              <w:kinsoku w:val="0"/>
              <w:wordWrap/>
              <w:overflowPunct/>
              <w:topLinePunct w:val="0"/>
              <w:autoSpaceDE w:val="0"/>
              <w:autoSpaceDN w:val="0"/>
              <w:bidi w:val="0"/>
              <w:adjustRightInd w:val="0"/>
              <w:snapToGrid w:val="0"/>
              <w:spacing w:before="50" w:line="220" w:lineRule="auto"/>
              <w:ind w:left="119"/>
              <w:textAlignment w:val="baseline"/>
              <w:rPr>
                <w:lang w:eastAsia="zh-CN"/>
              </w:rPr>
            </w:pPr>
            <w:r>
              <w:rPr>
                <w:spacing w:val="-9"/>
                <w:lang w:eastAsia="zh-CN"/>
              </w:rPr>
              <w:t>质量标准：符合国家、行业现行标准规范</w:t>
            </w:r>
          </w:p>
        </w:tc>
      </w:tr>
      <w:tr w14:paraId="5859D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873" w:type="dxa"/>
            <w:gridSpan w:val="2"/>
          </w:tcPr>
          <w:p w14:paraId="4B6FFF34">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rPr>
                <w:rFonts w:hint="eastAsia" w:eastAsia="宋体"/>
                <w:lang w:eastAsia="zh-CN"/>
              </w:rPr>
            </w:pPr>
            <w:r>
              <w:rPr>
                <w:rFonts w:hint="eastAsia"/>
                <w:lang w:val="en-US" w:eastAsia="zh-CN"/>
              </w:rPr>
              <w:t>8</w:t>
            </w:r>
          </w:p>
        </w:tc>
        <w:tc>
          <w:tcPr>
            <w:tcW w:w="9050" w:type="dxa"/>
            <w:gridSpan w:val="2"/>
          </w:tcPr>
          <w:p w14:paraId="5402B722">
            <w:pPr>
              <w:pStyle w:val="12"/>
              <w:keepNext w:val="0"/>
              <w:keepLines w:val="0"/>
              <w:pageBreakBefore w:val="0"/>
              <w:widowControl/>
              <w:kinsoku w:val="0"/>
              <w:wordWrap/>
              <w:overflowPunct/>
              <w:topLinePunct w:val="0"/>
              <w:autoSpaceDE w:val="0"/>
              <w:autoSpaceDN w:val="0"/>
              <w:bidi w:val="0"/>
              <w:adjustRightInd w:val="0"/>
              <w:snapToGrid w:val="0"/>
              <w:spacing w:before="50" w:line="219" w:lineRule="auto"/>
              <w:ind w:left="118"/>
              <w:textAlignment w:val="baseline"/>
              <w:rPr>
                <w:color w:val="000000" w:themeColor="text1"/>
                <w:lang w:eastAsia="zh-CN"/>
                <w14:textFill>
                  <w14:solidFill>
                    <w14:schemeClr w14:val="tx1"/>
                  </w14:solidFill>
                </w14:textFill>
              </w:rPr>
            </w:pPr>
            <w:r>
              <w:rPr>
                <w:color w:val="000000" w:themeColor="text1"/>
                <w:spacing w:val="-17"/>
                <w:lang w:eastAsia="zh-CN"/>
                <w14:textFill>
                  <w14:solidFill>
                    <w14:schemeClr w14:val="tx1"/>
                  </w14:solidFill>
                </w14:textFill>
              </w:rPr>
              <w:t>供货安装期限：</w:t>
            </w:r>
            <w:r>
              <w:rPr>
                <w:rFonts w:ascii="宋体" w:hAnsi="宋体" w:eastAsia="宋体" w:cs="宋体"/>
                <w:spacing w:val="-2"/>
                <w:sz w:val="24"/>
                <w:szCs w:val="24"/>
                <w:lang w:eastAsia="zh-CN"/>
              </w:rPr>
              <w:t>合同签订后 15 日历天内完成供货并安装调试完毕。</w:t>
            </w:r>
          </w:p>
        </w:tc>
      </w:tr>
      <w:tr w14:paraId="06BC6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2" w:hRule="atLeast"/>
        </w:trPr>
        <w:tc>
          <w:tcPr>
            <w:tcW w:w="873" w:type="dxa"/>
            <w:gridSpan w:val="2"/>
          </w:tcPr>
          <w:p w14:paraId="7B5CA620">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rPr>
                <w:rFonts w:hint="eastAsia" w:eastAsia="宋体"/>
                <w:lang w:eastAsia="zh-CN"/>
              </w:rPr>
            </w:pPr>
            <w:r>
              <w:rPr>
                <w:rFonts w:hint="eastAsia"/>
                <w:lang w:val="en-US" w:eastAsia="zh-CN"/>
              </w:rPr>
              <w:t>9</w:t>
            </w:r>
          </w:p>
        </w:tc>
        <w:tc>
          <w:tcPr>
            <w:tcW w:w="9050" w:type="dxa"/>
            <w:gridSpan w:val="2"/>
          </w:tcPr>
          <w:p w14:paraId="139A6D0C">
            <w:pPr>
              <w:pStyle w:val="12"/>
              <w:keepNext w:val="0"/>
              <w:keepLines w:val="0"/>
              <w:pageBreakBefore w:val="0"/>
              <w:widowControl/>
              <w:kinsoku w:val="0"/>
              <w:wordWrap/>
              <w:overflowPunct/>
              <w:topLinePunct w:val="0"/>
              <w:autoSpaceDE w:val="0"/>
              <w:autoSpaceDN w:val="0"/>
              <w:bidi w:val="0"/>
              <w:adjustRightInd w:val="0"/>
              <w:snapToGrid w:val="0"/>
              <w:spacing w:before="51" w:line="219" w:lineRule="auto"/>
              <w:ind w:left="128"/>
              <w:textAlignment w:val="baseline"/>
              <w:rPr>
                <w:lang w:eastAsia="zh-CN"/>
              </w:rPr>
            </w:pPr>
            <w:r>
              <w:rPr>
                <w:spacing w:val="-13"/>
                <w:lang w:eastAsia="zh-CN"/>
              </w:rPr>
              <w:t>实施地点：采购人指定地点</w:t>
            </w:r>
          </w:p>
        </w:tc>
      </w:tr>
      <w:tr w14:paraId="1C396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873" w:type="dxa"/>
            <w:gridSpan w:val="2"/>
          </w:tcPr>
          <w:p w14:paraId="1BD836C3">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rPr>
                <w:rFonts w:hint="default" w:eastAsia="宋体"/>
                <w:lang w:val="en-US" w:eastAsia="zh-CN"/>
              </w:rPr>
            </w:pPr>
            <w:r>
              <w:rPr>
                <w:rFonts w:hint="eastAsia"/>
                <w:lang w:val="en-US" w:eastAsia="zh-CN"/>
              </w:rPr>
              <w:t>10</w:t>
            </w:r>
          </w:p>
        </w:tc>
        <w:tc>
          <w:tcPr>
            <w:tcW w:w="9050" w:type="dxa"/>
            <w:gridSpan w:val="2"/>
          </w:tcPr>
          <w:p w14:paraId="34EDE4BD">
            <w:pPr>
              <w:pStyle w:val="12"/>
              <w:keepNext w:val="0"/>
              <w:keepLines w:val="0"/>
              <w:pageBreakBefore w:val="0"/>
              <w:widowControl/>
              <w:kinsoku w:val="0"/>
              <w:wordWrap/>
              <w:overflowPunct/>
              <w:topLinePunct w:val="0"/>
              <w:autoSpaceDE w:val="0"/>
              <w:autoSpaceDN w:val="0"/>
              <w:bidi w:val="0"/>
              <w:adjustRightInd w:val="0"/>
              <w:snapToGrid w:val="0"/>
              <w:spacing w:before="54" w:line="220" w:lineRule="auto"/>
              <w:ind w:left="119"/>
              <w:textAlignment w:val="baseline"/>
            </w:pPr>
            <w:r>
              <w:rPr>
                <w:spacing w:val="-4"/>
              </w:rPr>
              <w:t>招标方式：公开招标</w:t>
            </w:r>
          </w:p>
        </w:tc>
      </w:tr>
      <w:tr w14:paraId="2421D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655" w:hRule="atLeast"/>
        </w:trPr>
        <w:tc>
          <w:tcPr>
            <w:tcW w:w="873" w:type="dxa"/>
            <w:gridSpan w:val="2"/>
            <w:vAlign w:val="center"/>
          </w:tcPr>
          <w:p w14:paraId="028FD595">
            <w:pPr>
              <w:pStyle w:val="12"/>
              <w:keepNext w:val="0"/>
              <w:keepLines w:val="0"/>
              <w:pageBreakBefore w:val="0"/>
              <w:widowControl/>
              <w:kinsoku w:val="0"/>
              <w:wordWrap/>
              <w:overflowPunct/>
              <w:topLinePunct w:val="0"/>
              <w:autoSpaceDE w:val="0"/>
              <w:autoSpaceDN w:val="0"/>
              <w:bidi w:val="0"/>
              <w:adjustRightInd w:val="0"/>
              <w:snapToGrid w:val="0"/>
              <w:spacing w:before="90" w:line="182" w:lineRule="auto"/>
              <w:jc w:val="center"/>
              <w:textAlignment w:val="baseline"/>
              <w:rPr>
                <w:rFonts w:hint="eastAsia" w:eastAsia="宋体"/>
                <w:lang w:eastAsia="zh-CN"/>
              </w:rPr>
            </w:pPr>
            <w:r>
              <w:t>1</w:t>
            </w:r>
            <w:r>
              <w:rPr>
                <w:rFonts w:hint="eastAsia"/>
                <w:lang w:val="en-US" w:eastAsia="zh-CN"/>
              </w:rPr>
              <w:t>1</w:t>
            </w:r>
          </w:p>
        </w:tc>
        <w:tc>
          <w:tcPr>
            <w:tcW w:w="9050" w:type="dxa"/>
            <w:gridSpan w:val="2"/>
            <w:vAlign w:val="top"/>
          </w:tcPr>
          <w:p w14:paraId="0451F4F1">
            <w:pPr>
              <w:pStyle w:val="12"/>
              <w:keepNext w:val="0"/>
              <w:keepLines w:val="0"/>
              <w:pageBreakBefore w:val="0"/>
              <w:widowControl/>
              <w:kinsoku w:val="0"/>
              <w:wordWrap/>
              <w:overflowPunct/>
              <w:topLinePunct w:val="0"/>
              <w:autoSpaceDE w:val="0"/>
              <w:autoSpaceDN w:val="0"/>
              <w:bidi w:val="0"/>
              <w:adjustRightInd w:val="0"/>
              <w:snapToGrid w:val="0"/>
              <w:spacing w:before="56" w:line="220" w:lineRule="auto"/>
              <w:textAlignment w:val="baseline"/>
              <w:rPr>
                <w:lang w:eastAsia="zh-CN"/>
              </w:rPr>
            </w:pPr>
            <w:r>
              <w:rPr>
                <w:spacing w:val="-20"/>
                <w:lang w:eastAsia="zh-CN"/>
              </w:rPr>
              <w:t>资格要求：</w:t>
            </w:r>
          </w:p>
          <w:p w14:paraId="1A25D781">
            <w:pPr>
              <w:keepNext w:val="0"/>
              <w:keepLines w:val="0"/>
              <w:pageBreakBefore w:val="0"/>
              <w:wordWrap/>
              <w:overflowPunct/>
              <w:topLinePunct w:val="0"/>
              <w:autoSpaceDE w:val="0"/>
              <w:autoSpaceDN w:val="0"/>
              <w:bidi w:val="0"/>
              <w:spacing w:before="20" w:line="360" w:lineRule="auto"/>
              <w:ind w:left="515" w:firstLine="472" w:firstLineChars="200"/>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1、根据河北省财政厅关于印发《河北省2022年政府采购领域优化营商环境工作实施方案》的通知（冀财采【2022】6号）的规定，</w:t>
            </w:r>
          </w:p>
          <w:p w14:paraId="4D746DF2">
            <w:pPr>
              <w:keepNext w:val="0"/>
              <w:keepLines w:val="0"/>
              <w:pageBreakBefore w:val="0"/>
              <w:wordWrap/>
              <w:overflowPunct/>
              <w:topLinePunct w:val="0"/>
              <w:autoSpaceDE w:val="0"/>
              <w:autoSpaceDN w:val="0"/>
              <w:bidi w:val="0"/>
              <w:spacing w:before="25" w:line="360" w:lineRule="auto"/>
              <w:ind w:left="239" w:leftChars="114" w:firstLine="472" w:firstLineChars="200"/>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1）简化对供应商资格条件的形式审查，本项目不再要求供应商提供相关财务状况、缴纳税收和社会保障资金等证明材料，改为承诺函形式，以降低政府采购供应商交易成本。承诺函随中标、成交公告一并公示，对发现供应商承诺函不实的，属于提供虚假材料谋取中标、成交，依照《中华人民共和国政府采购法》等国家相关规定追究法律责任。</w:t>
            </w:r>
          </w:p>
          <w:p w14:paraId="76321872">
            <w:pPr>
              <w:keepNext w:val="0"/>
              <w:keepLines w:val="0"/>
              <w:pageBreakBefore w:val="0"/>
              <w:wordWrap/>
              <w:overflowPunct/>
              <w:topLinePunct w:val="0"/>
              <w:autoSpaceDE w:val="0"/>
              <w:autoSpaceDN w:val="0"/>
              <w:bidi w:val="0"/>
              <w:spacing w:before="28" w:line="360" w:lineRule="auto"/>
              <w:ind w:left="16" w:right="15"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（2）健全企业重整期间信用修复机制。对人民法院裁定批准重整计划的破产企业，有及时在“信用中国”网站、国家企业信用信息公示系统、金融信用信息基础数据库中申请  添加相关企业重整情况信息的，且符合《中华人民共和国政府采购法》第二十二条规定的,允许其参与政府采购项目。</w:t>
            </w:r>
          </w:p>
          <w:p w14:paraId="6CE7673D">
            <w:pPr>
              <w:pStyle w:val="2"/>
              <w:spacing w:before="60" w:line="324" w:lineRule="auto"/>
              <w:ind w:left="39" w:right="30" w:firstLine="494"/>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（3）落实政府采购政策需满足的资格要求：采购本国货物、支持节约能 源、支持环境保护、支持中小微企业等。本项目第一标段为非专门面向中小企业的项目，依据《政府采购促进中小企业发展管理办法》（财库〔2020〕46号），对小微企业执行10%价格评审优惠的扶持政策,以扣除后的价格参与评审。第二标段全面面向小微企业。本项目依据《政府采购促进中小微企业发展管理办法》（财库〔2020〕 46号）执行，具体要求如下：①供应商为中小微企业的，不允许分包，须提 供《中小微企业声明函》。②供应商为监狱企业的，视同小型和微型企业， 可不提供《中小企业声明函》，但应当提供由省级以上监狱管理局、戒毒管 理局（含新疆生产建设兵团）出具的属于监狱企业的证明文件。③供应商为 残疾人福利性单位的，视同小型和微型企业，可不提供《中小微企业声明函 》，但应当提供《残疾人福利性单位声明函》，格式详见招标文件相关附表。</w:t>
            </w:r>
          </w:p>
          <w:p w14:paraId="4D3B8D96">
            <w:pPr>
              <w:keepNext w:val="0"/>
              <w:keepLines w:val="0"/>
              <w:pageBreakBefore w:val="0"/>
              <w:wordWrap/>
              <w:overflowPunct/>
              <w:topLinePunct w:val="0"/>
              <w:autoSpaceDE w:val="0"/>
              <w:autoSpaceDN w:val="0"/>
              <w:bidi w:val="0"/>
              <w:spacing w:before="31" w:line="360" w:lineRule="auto"/>
              <w:ind w:left="12" w:right="200"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注：《中小微企业声明函》须按招标文件提供的格式填写。</w:t>
            </w:r>
          </w:p>
          <w:p w14:paraId="53C47C4C">
            <w:pPr>
              <w:keepNext w:val="0"/>
              <w:keepLines w:val="0"/>
              <w:pageBreakBefore w:val="0"/>
              <w:wordWrap/>
              <w:overflowPunct/>
              <w:topLinePunct w:val="0"/>
              <w:autoSpaceDE w:val="0"/>
              <w:autoSpaceDN w:val="0"/>
              <w:bidi w:val="0"/>
              <w:spacing w:before="31" w:line="360" w:lineRule="auto"/>
              <w:ind w:left="12" w:right="200"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2 、本项目的特定资格要求：</w:t>
            </w:r>
          </w:p>
          <w:p w14:paraId="12ED1A71">
            <w:pPr>
              <w:keepNext w:val="0"/>
              <w:keepLines w:val="0"/>
              <w:pageBreakBefore w:val="0"/>
              <w:wordWrap/>
              <w:overflowPunct/>
              <w:topLinePunct w:val="0"/>
              <w:autoSpaceDE w:val="0"/>
              <w:autoSpaceDN w:val="0"/>
              <w:bidi w:val="0"/>
              <w:spacing w:before="31" w:line="360" w:lineRule="auto"/>
              <w:ind w:left="12" w:right="200"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（1）有效的企业营业执照或事业单位法人证书；</w:t>
            </w:r>
          </w:p>
          <w:p w14:paraId="473A34CA">
            <w:pPr>
              <w:keepNext w:val="0"/>
              <w:keepLines w:val="0"/>
              <w:pageBreakBefore w:val="0"/>
              <w:wordWrap/>
              <w:overflowPunct/>
              <w:topLinePunct w:val="0"/>
              <w:autoSpaceDE w:val="0"/>
              <w:autoSpaceDN w:val="0"/>
              <w:bidi w:val="0"/>
              <w:spacing w:before="31" w:line="360" w:lineRule="auto"/>
              <w:ind w:left="12" w:right="200"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（2）单位负责人为同一人或者存在直接控股、管理关系的不同供应商，不得参与同一合同项下的政府采购活动承诺书（格式自拟）；</w:t>
            </w:r>
          </w:p>
          <w:p w14:paraId="7DC42002">
            <w:pPr>
              <w:keepNext w:val="0"/>
              <w:keepLines w:val="0"/>
              <w:pageBreakBefore w:val="0"/>
              <w:wordWrap/>
              <w:overflowPunct/>
              <w:topLinePunct w:val="0"/>
              <w:autoSpaceDE w:val="0"/>
              <w:autoSpaceDN w:val="0"/>
              <w:bidi w:val="0"/>
              <w:spacing w:before="31" w:line="360" w:lineRule="auto"/>
              <w:ind w:left="12" w:right="200"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（3）未被“信用中国”列入重大税收违法失信主体、政府采购严重违法失信名单；未被“ 中国执行信息公开网”列入失信被执行人名单，以采购人或采购代理机构开标当天现场查询结果为准，如有以上不良信用记录将否决其投标；</w:t>
            </w:r>
          </w:p>
          <w:p w14:paraId="25CF3807">
            <w:pPr>
              <w:keepNext w:val="0"/>
              <w:keepLines w:val="0"/>
              <w:pageBreakBefore w:val="0"/>
              <w:wordWrap/>
              <w:overflowPunct/>
              <w:topLinePunct w:val="0"/>
              <w:autoSpaceDE w:val="0"/>
              <w:autoSpaceDN w:val="0"/>
              <w:bidi w:val="0"/>
              <w:spacing w:before="31" w:line="360" w:lineRule="auto"/>
              <w:ind w:left="12" w:right="200"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4、近三年参加政府采购活动无重大违法记录的声明；</w:t>
            </w:r>
          </w:p>
          <w:p w14:paraId="05673B51">
            <w:pPr>
              <w:keepNext w:val="0"/>
              <w:keepLines w:val="0"/>
              <w:pageBreakBefore w:val="0"/>
              <w:wordWrap/>
              <w:overflowPunct/>
              <w:topLinePunct w:val="0"/>
              <w:autoSpaceDE w:val="0"/>
              <w:autoSpaceDN w:val="0"/>
              <w:bidi w:val="0"/>
              <w:spacing w:before="31" w:line="360" w:lineRule="auto"/>
              <w:ind w:left="12" w:right="200" w:firstLine="472" w:firstLineChars="200"/>
              <w:jc w:val="both"/>
              <w:rPr>
                <w:spacing w:val="1"/>
                <w:lang w:eastAsia="zh-CN"/>
              </w:rPr>
            </w:pPr>
            <w:r>
              <w:rPr>
                <w:rFonts w:hint="eastAsia" w:ascii="宋体" w:hAnsi="宋体" w:eastAsia="宋体" w:cs="宋体"/>
                <w:snapToGrid w:val="0"/>
                <w:color w:val="000000"/>
                <w:spacing w:val="-2"/>
                <w:sz w:val="24"/>
                <w:szCs w:val="24"/>
                <w:lang w:val="en-US" w:eastAsia="zh-CN" w:bidi="ar-SA"/>
              </w:rPr>
              <w:t>5、本项目不接受联合体投标。</w:t>
            </w:r>
          </w:p>
        </w:tc>
      </w:tr>
      <w:tr w14:paraId="3FE3E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79" w:hRule="atLeast"/>
        </w:trPr>
        <w:tc>
          <w:tcPr>
            <w:tcW w:w="873" w:type="dxa"/>
            <w:gridSpan w:val="2"/>
            <w:vAlign w:val="center"/>
          </w:tcPr>
          <w:p w14:paraId="50A50918">
            <w:pPr>
              <w:pStyle w:val="12"/>
              <w:keepNext w:val="0"/>
              <w:keepLines w:val="0"/>
              <w:pageBreakBefore w:val="0"/>
              <w:widowControl/>
              <w:kinsoku w:val="0"/>
              <w:wordWrap/>
              <w:overflowPunct/>
              <w:topLinePunct w:val="0"/>
              <w:autoSpaceDE w:val="0"/>
              <w:autoSpaceDN w:val="0"/>
              <w:bidi w:val="0"/>
              <w:adjustRightInd w:val="0"/>
              <w:snapToGrid w:val="0"/>
              <w:spacing w:before="94" w:line="182" w:lineRule="auto"/>
              <w:jc w:val="center"/>
              <w:textAlignment w:val="baseline"/>
              <w:rPr>
                <w:rFonts w:hint="eastAsia" w:eastAsia="宋体"/>
                <w:lang w:eastAsia="zh-CN"/>
              </w:rPr>
            </w:pPr>
            <w:r>
              <w:rPr>
                <w:spacing w:val="-9"/>
              </w:rPr>
              <w:t>1</w:t>
            </w:r>
            <w:r>
              <w:rPr>
                <w:rFonts w:hint="eastAsia"/>
                <w:spacing w:val="-9"/>
                <w:lang w:val="en-US" w:eastAsia="zh-CN"/>
              </w:rPr>
              <w:t>2</w:t>
            </w:r>
          </w:p>
        </w:tc>
        <w:tc>
          <w:tcPr>
            <w:tcW w:w="9050" w:type="dxa"/>
            <w:gridSpan w:val="2"/>
          </w:tcPr>
          <w:p w14:paraId="3A4D38AD">
            <w:pPr>
              <w:pStyle w:val="12"/>
              <w:keepNext w:val="0"/>
              <w:keepLines w:val="0"/>
              <w:pageBreakBefore w:val="0"/>
              <w:widowControl/>
              <w:kinsoku w:val="0"/>
              <w:wordWrap/>
              <w:overflowPunct/>
              <w:topLinePunct w:val="0"/>
              <w:autoSpaceDE w:val="0"/>
              <w:autoSpaceDN w:val="0"/>
              <w:bidi w:val="0"/>
              <w:adjustRightInd w:val="0"/>
              <w:snapToGrid w:val="0"/>
              <w:spacing w:before="54" w:line="220" w:lineRule="auto"/>
              <w:ind w:left="123"/>
              <w:textAlignment w:val="baseline"/>
              <w:rPr>
                <w:lang w:eastAsia="zh-CN"/>
              </w:rPr>
            </w:pPr>
            <w:r>
              <w:rPr>
                <w:spacing w:val="-15"/>
                <w:lang w:eastAsia="zh-CN"/>
              </w:rPr>
              <w:t>投标有效期：90</w:t>
            </w:r>
            <w:r>
              <w:rPr>
                <w:spacing w:val="29"/>
                <w:lang w:eastAsia="zh-CN"/>
              </w:rPr>
              <w:t xml:space="preserve"> </w:t>
            </w:r>
            <w:r>
              <w:rPr>
                <w:spacing w:val="-15"/>
                <w:lang w:eastAsia="zh-CN"/>
              </w:rPr>
              <w:t>日历天（自提交投标文件</w:t>
            </w:r>
            <w:r>
              <w:rPr>
                <w:spacing w:val="-16"/>
                <w:lang w:eastAsia="zh-CN"/>
              </w:rPr>
              <w:t>截止之日算起）</w:t>
            </w:r>
          </w:p>
        </w:tc>
      </w:tr>
      <w:tr w14:paraId="5F3A2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78" w:hRule="atLeast"/>
        </w:trPr>
        <w:tc>
          <w:tcPr>
            <w:tcW w:w="873" w:type="dxa"/>
            <w:gridSpan w:val="2"/>
            <w:vAlign w:val="center"/>
          </w:tcPr>
          <w:p w14:paraId="64DA073C">
            <w:pPr>
              <w:pStyle w:val="12"/>
              <w:keepNext w:val="0"/>
              <w:keepLines w:val="0"/>
              <w:pageBreakBefore w:val="0"/>
              <w:widowControl/>
              <w:kinsoku w:val="0"/>
              <w:wordWrap/>
              <w:overflowPunct/>
              <w:topLinePunct w:val="0"/>
              <w:autoSpaceDE w:val="0"/>
              <w:autoSpaceDN w:val="0"/>
              <w:bidi w:val="0"/>
              <w:adjustRightInd w:val="0"/>
              <w:snapToGrid w:val="0"/>
              <w:spacing w:before="92" w:line="182" w:lineRule="auto"/>
              <w:jc w:val="center"/>
              <w:textAlignment w:val="baseline"/>
              <w:rPr>
                <w:rFonts w:hint="eastAsia" w:eastAsia="宋体"/>
                <w:lang w:eastAsia="zh-CN"/>
              </w:rPr>
            </w:pPr>
            <w:r>
              <w:rPr>
                <w:spacing w:val="-9"/>
              </w:rPr>
              <w:t>1</w:t>
            </w:r>
            <w:r>
              <w:rPr>
                <w:rFonts w:hint="eastAsia"/>
                <w:spacing w:val="-9"/>
                <w:lang w:val="en-US" w:eastAsia="zh-CN"/>
              </w:rPr>
              <w:t>3</w:t>
            </w:r>
          </w:p>
        </w:tc>
        <w:tc>
          <w:tcPr>
            <w:tcW w:w="9050" w:type="dxa"/>
            <w:gridSpan w:val="2"/>
          </w:tcPr>
          <w:p w14:paraId="3B1B00B5">
            <w:pPr>
              <w:pStyle w:val="12"/>
              <w:keepNext w:val="0"/>
              <w:keepLines w:val="0"/>
              <w:pageBreakBefore w:val="0"/>
              <w:widowControl/>
              <w:kinsoku w:val="0"/>
              <w:wordWrap/>
              <w:overflowPunct/>
              <w:topLinePunct w:val="0"/>
              <w:autoSpaceDE w:val="0"/>
              <w:autoSpaceDN w:val="0"/>
              <w:bidi w:val="0"/>
              <w:adjustRightInd w:val="0"/>
              <w:snapToGrid w:val="0"/>
              <w:spacing w:before="52" w:line="220" w:lineRule="auto"/>
              <w:ind w:left="123"/>
              <w:textAlignment w:val="baseline"/>
              <w:rPr>
                <w:lang w:eastAsia="zh-CN"/>
              </w:rPr>
            </w:pPr>
            <w:r>
              <w:rPr>
                <w:spacing w:val="-9"/>
                <w:lang w:eastAsia="zh-CN"/>
              </w:rPr>
              <w:t>投标保证金：不缴纳保证金</w:t>
            </w:r>
          </w:p>
        </w:tc>
      </w:tr>
      <w:tr w14:paraId="39984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168" w:hRule="atLeast"/>
        </w:trPr>
        <w:tc>
          <w:tcPr>
            <w:tcW w:w="873" w:type="dxa"/>
            <w:gridSpan w:val="2"/>
            <w:vAlign w:val="center"/>
          </w:tcPr>
          <w:p w14:paraId="4AF0D507">
            <w:pPr>
              <w:pStyle w:val="12"/>
              <w:keepNext w:val="0"/>
              <w:keepLines w:val="0"/>
              <w:pageBreakBefore w:val="0"/>
              <w:widowControl/>
              <w:kinsoku w:val="0"/>
              <w:wordWrap/>
              <w:overflowPunct/>
              <w:topLinePunct w:val="0"/>
              <w:autoSpaceDE w:val="0"/>
              <w:autoSpaceDN w:val="0"/>
              <w:bidi w:val="0"/>
              <w:adjustRightInd w:val="0"/>
              <w:snapToGrid w:val="0"/>
              <w:spacing w:before="87" w:line="182" w:lineRule="auto"/>
              <w:jc w:val="center"/>
              <w:textAlignment w:val="baseline"/>
              <w:rPr>
                <w:rFonts w:hint="eastAsia" w:eastAsia="宋体"/>
                <w:lang w:eastAsia="zh-CN"/>
              </w:rPr>
            </w:pPr>
            <w:r>
              <w:rPr>
                <w:spacing w:val="-9"/>
              </w:rPr>
              <w:t>1</w:t>
            </w:r>
            <w:r>
              <w:rPr>
                <w:rFonts w:hint="eastAsia"/>
                <w:spacing w:val="-9"/>
                <w:lang w:val="en-US" w:eastAsia="zh-CN"/>
              </w:rPr>
              <w:t>4</w:t>
            </w:r>
          </w:p>
        </w:tc>
        <w:tc>
          <w:tcPr>
            <w:tcW w:w="9050" w:type="dxa"/>
            <w:gridSpan w:val="2"/>
          </w:tcPr>
          <w:p w14:paraId="436260A3">
            <w:pPr>
              <w:keepNext w:val="0"/>
              <w:keepLines w:val="0"/>
              <w:pageBreakBefore w:val="0"/>
              <w:widowControl/>
              <w:kinsoku w:val="0"/>
              <w:wordWrap/>
              <w:overflowPunct/>
              <w:topLinePunct w:val="0"/>
              <w:autoSpaceDE w:val="0"/>
              <w:autoSpaceDN w:val="0"/>
              <w:bidi w:val="0"/>
              <w:adjustRightInd w:val="0"/>
              <w:snapToGrid w:val="0"/>
              <w:spacing w:line="314" w:lineRule="auto"/>
              <w:textAlignment w:val="baseline"/>
              <w:rPr>
                <w:rFonts w:ascii="宋体" w:hAnsi="宋体" w:cs="宋体"/>
                <w:b/>
                <w:bCs/>
                <w:sz w:val="24"/>
                <w:lang w:eastAsia="zh-CN" w:bidi="zh-CN"/>
              </w:rPr>
            </w:pPr>
            <w:r>
              <w:rPr>
                <w:rFonts w:hint="eastAsia" w:ascii="宋体" w:hAnsi="宋体" w:cs="宋体"/>
                <w:b/>
                <w:bCs/>
                <w:sz w:val="24"/>
                <w:lang w:eastAsia="zh-CN" w:bidi="zh-CN"/>
              </w:rPr>
              <w:t>现场及电子开标说明；</w:t>
            </w:r>
          </w:p>
          <w:p w14:paraId="4294F3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spacing w:val="-29"/>
                <w:kern w:val="0"/>
                <w:sz w:val="29"/>
                <w:szCs w:val="29"/>
                <w:u w:val="none"/>
                <w:lang w:val="en-US" w:eastAsia="zh-CN" w:bidi="ar-SA"/>
              </w:rPr>
            </w:pPr>
            <w:r>
              <w:rPr>
                <w:rFonts w:hint="eastAsia" w:ascii="宋体" w:hAnsi="宋体" w:cs="宋体"/>
                <w:sz w:val="24"/>
                <w:lang w:eastAsia="zh-CN" w:bidi="zh-CN"/>
              </w:rPr>
              <w:t xml:space="preserve"> </w:t>
            </w:r>
            <w:r>
              <w:rPr>
                <w:rFonts w:hint="eastAsia"/>
                <w:sz w:val="24"/>
                <w:szCs w:val="24"/>
                <w:lang w:eastAsia="zh-CN"/>
              </w:rPr>
              <w:t xml:space="preserve">  </w:t>
            </w:r>
            <w:r>
              <w:rPr>
                <w:sz w:val="24"/>
                <w:szCs w:val="24"/>
                <w:lang w:eastAsia="zh-CN"/>
              </w:rPr>
              <w:t>供应商必须使用“</w:t>
            </w:r>
            <w:r>
              <w:rPr>
                <w:rFonts w:hint="eastAsia"/>
                <w:sz w:val="24"/>
                <w:szCs w:val="24"/>
                <w:lang w:eastAsia="zh-CN"/>
              </w:rPr>
              <w:t>登录政府采购云平台</w:t>
            </w:r>
            <w:r>
              <w:rPr>
                <w:rFonts w:hint="default"/>
                <w:sz w:val="24"/>
                <w:szCs w:val="24"/>
                <w:lang w:val="en-US" w:eastAsia="zh-CN"/>
              </w:rPr>
              <w:t>”</w:t>
            </w:r>
            <w:r>
              <w:rPr>
                <w:rFonts w:hint="eastAsia"/>
                <w:sz w:val="24"/>
                <w:szCs w:val="24"/>
                <w:lang w:eastAsia="zh-CN"/>
              </w:rPr>
              <w:t>（https://middle.xiongan.zcygov.cn ）</w:t>
            </w:r>
            <w:r>
              <w:rPr>
                <w:sz w:val="24"/>
                <w:szCs w:val="24"/>
                <w:lang w:eastAsia="zh-CN"/>
              </w:rPr>
              <w:t>提供的“投标文件制作工具”制作生成电子投标文件。电子投标文件制作完成后，供应商应使用</w:t>
            </w:r>
            <w:r>
              <w:rPr>
                <w:rFonts w:hint="eastAsia"/>
                <w:sz w:val="24"/>
                <w:szCs w:val="24"/>
                <w:lang w:val="en-US" w:eastAsia="zh-CN"/>
              </w:rPr>
              <w:t>北京</w:t>
            </w:r>
            <w:r>
              <w:rPr>
                <w:sz w:val="24"/>
                <w:szCs w:val="24"/>
                <w:lang w:eastAsia="zh-CN"/>
              </w:rPr>
              <w:t>CA</w:t>
            </w:r>
            <w:r>
              <w:rPr>
                <w:rFonts w:hint="eastAsia"/>
                <w:sz w:val="24"/>
                <w:szCs w:val="24"/>
                <w:lang w:eastAsia="zh-CN"/>
              </w:rPr>
              <w:t>（</w:t>
            </w:r>
            <w:r>
              <w:rPr>
                <w:rFonts w:hint="eastAsia"/>
                <w:sz w:val="24"/>
                <w:szCs w:val="24"/>
                <w:lang w:val="en-US" w:eastAsia="zh-CN"/>
              </w:rPr>
              <w:t>雄安政采版)</w:t>
            </w:r>
            <w:r>
              <w:rPr>
                <w:sz w:val="24"/>
                <w:szCs w:val="24"/>
                <w:lang w:eastAsia="zh-CN"/>
              </w:rPr>
              <w:t>数字证书对投标文件进行加密。</w:t>
            </w:r>
            <w:r>
              <w:rPr>
                <w:rFonts w:hint="eastAsia" w:ascii="仿宋" w:hAnsi="仿宋" w:eastAsia="仿宋" w:cs="仿宋"/>
                <w:snapToGrid w:val="0"/>
                <w:color w:val="000000"/>
                <w:spacing w:val="-29"/>
                <w:kern w:val="0"/>
                <w:sz w:val="29"/>
                <w:szCs w:val="29"/>
                <w:u w:val="none"/>
                <w:lang w:val="en-US" w:eastAsia="zh-CN" w:bidi="ar-SA"/>
              </w:rPr>
              <w:t>CA技术支持电话;4009982981</w:t>
            </w:r>
          </w:p>
          <w:p w14:paraId="4EFE08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lang w:eastAsia="zh-CN"/>
              </w:rPr>
            </w:pPr>
            <w:r>
              <w:rPr>
                <w:rFonts w:hint="eastAsia"/>
                <w:sz w:val="24"/>
                <w:szCs w:val="24"/>
                <w:lang w:eastAsia="zh-CN"/>
              </w:rPr>
              <w:t>投标文件解密：</w:t>
            </w:r>
          </w:p>
          <w:p w14:paraId="45A64BA6">
            <w:pPr>
              <w:keepNext w:val="0"/>
              <w:keepLines w:val="0"/>
              <w:pageBreakBefore w:val="0"/>
              <w:widowControl/>
              <w:kinsoku w:val="0"/>
              <w:wordWrap/>
              <w:overflowPunct/>
              <w:topLinePunct w:val="0"/>
              <w:autoSpaceDE w:val="0"/>
              <w:autoSpaceDN w:val="0"/>
              <w:bidi w:val="0"/>
              <w:adjustRightInd w:val="0"/>
              <w:snapToGrid w:val="0"/>
              <w:spacing w:line="271" w:lineRule="auto"/>
              <w:ind w:left="12" w:right="87" w:firstLine="7"/>
              <w:textAlignment w:val="baseline"/>
              <w:rPr>
                <w:sz w:val="24"/>
                <w:szCs w:val="24"/>
                <w:lang w:eastAsia="zh-CN"/>
              </w:rPr>
            </w:pPr>
            <w:r>
              <w:rPr>
                <w:sz w:val="24"/>
                <w:szCs w:val="24"/>
                <w:lang w:eastAsia="zh-CN"/>
              </w:rPr>
              <w:t>供应商须在投标截止时间前，通过投标客户端生成</w:t>
            </w:r>
            <w:r>
              <w:rPr>
                <w:rFonts w:hint="eastAsia"/>
                <w:sz w:val="24"/>
                <w:szCs w:val="24"/>
                <w:lang w:eastAsia="zh-CN"/>
              </w:rPr>
              <w:t>登录</w:t>
            </w:r>
            <w:r>
              <w:rPr>
                <w:sz w:val="24"/>
                <w:szCs w:val="24"/>
                <w:lang w:eastAsia="zh-CN"/>
              </w:rPr>
              <w:t>“</w:t>
            </w:r>
            <w:r>
              <w:rPr>
                <w:rFonts w:hint="eastAsia"/>
                <w:sz w:val="24"/>
                <w:szCs w:val="24"/>
                <w:lang w:eastAsia="zh-CN"/>
              </w:rPr>
              <w:t>政府采购云平台</w:t>
            </w:r>
            <w:r>
              <w:rPr>
                <w:sz w:val="24"/>
                <w:szCs w:val="24"/>
                <w:lang w:eastAsia="zh-CN"/>
              </w:rPr>
              <w:t xml:space="preserve">” </w:t>
            </w:r>
            <w:r>
              <w:rPr>
                <w:rFonts w:hint="eastAsia"/>
                <w:sz w:val="24"/>
                <w:szCs w:val="24"/>
                <w:lang w:eastAsia="zh-CN"/>
              </w:rPr>
              <w:t>（https://middle.xiongan.zcygov.cn ）</w:t>
            </w:r>
            <w:r>
              <w:rPr>
                <w:sz w:val="24"/>
                <w:szCs w:val="24"/>
                <w:lang w:eastAsia="zh-CN"/>
              </w:rPr>
              <w:t>格式结尾的加密文件，并在招标文件规定的投标截止时间前登录“</w:t>
            </w:r>
            <w:r>
              <w:rPr>
                <w:rFonts w:hint="eastAsia"/>
                <w:sz w:val="24"/>
                <w:szCs w:val="24"/>
                <w:lang w:eastAsia="zh-CN"/>
              </w:rPr>
              <w:t>政府采购云平台</w:t>
            </w:r>
            <w:r>
              <w:rPr>
                <w:sz w:val="24"/>
                <w:szCs w:val="24"/>
                <w:lang w:eastAsia="zh-CN"/>
              </w:rPr>
              <w:t xml:space="preserve">” </w:t>
            </w:r>
            <w:r>
              <w:rPr>
                <w:rFonts w:hint="eastAsia"/>
                <w:sz w:val="24"/>
                <w:szCs w:val="24"/>
                <w:lang w:eastAsia="zh-CN"/>
              </w:rPr>
              <w:t>（https://middle.xiongan.zcygov.cn ）</w:t>
            </w:r>
            <w:r>
              <w:rPr>
                <w:sz w:val="24"/>
                <w:szCs w:val="24"/>
                <w:lang w:eastAsia="zh-CN"/>
              </w:rPr>
              <w:t>电子招投标交易服务平台递交电子投标文件。</w:t>
            </w:r>
          </w:p>
          <w:p w14:paraId="30E0D6A6">
            <w:pPr>
              <w:pStyle w:val="12"/>
              <w:keepNext w:val="0"/>
              <w:keepLines w:val="0"/>
              <w:pageBreakBefore w:val="0"/>
              <w:widowControl/>
              <w:kinsoku w:val="0"/>
              <w:wordWrap/>
              <w:overflowPunct/>
              <w:topLinePunct w:val="0"/>
              <w:autoSpaceDE w:val="0"/>
              <w:autoSpaceDN w:val="0"/>
              <w:bidi w:val="0"/>
              <w:adjustRightInd w:val="0"/>
              <w:snapToGrid w:val="0"/>
              <w:spacing w:line="181" w:lineRule="auto"/>
              <w:ind w:left="117"/>
              <w:textAlignment w:val="baseline"/>
              <w:rPr>
                <w:lang w:eastAsia="zh-CN"/>
              </w:rPr>
            </w:pPr>
            <w:r>
              <w:rPr>
                <w:lang w:eastAsia="zh-CN"/>
              </w:rPr>
              <w:t>注：在线递交电子投标文件前，供应商应当使用投标客户端及CA为投标文件加密。未按规定时间和方式提交电子文件因供应商的原因导致电子投标文件不能打开的，招标人不予受理。</w:t>
            </w:r>
            <w:r>
              <w:rPr>
                <w:rFonts w:hint="eastAsia" w:ascii="仿宋" w:hAnsi="仿宋" w:eastAsia="仿宋" w:cs="仿宋"/>
                <w:snapToGrid w:val="0"/>
                <w:color w:val="000000"/>
                <w:spacing w:val="-29"/>
                <w:kern w:val="0"/>
                <w:sz w:val="29"/>
                <w:szCs w:val="29"/>
                <w:u w:val="none"/>
                <w:lang w:val="en-US" w:eastAsia="zh-CN" w:bidi="ar-SA"/>
              </w:rPr>
              <w:t>CA技术支持电话;4009982981</w:t>
            </w:r>
          </w:p>
        </w:tc>
      </w:tr>
      <w:tr w14:paraId="4243B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0" w:hRule="atLeast"/>
        </w:trPr>
        <w:tc>
          <w:tcPr>
            <w:tcW w:w="873" w:type="dxa"/>
            <w:gridSpan w:val="2"/>
            <w:vAlign w:val="center"/>
          </w:tcPr>
          <w:p w14:paraId="262E8652">
            <w:pPr>
              <w:pStyle w:val="12"/>
              <w:keepNext w:val="0"/>
              <w:keepLines w:val="0"/>
              <w:pageBreakBefore w:val="0"/>
              <w:widowControl/>
              <w:kinsoku w:val="0"/>
              <w:wordWrap/>
              <w:overflowPunct/>
              <w:topLinePunct w:val="0"/>
              <w:autoSpaceDE w:val="0"/>
              <w:autoSpaceDN w:val="0"/>
              <w:bidi w:val="0"/>
              <w:adjustRightInd w:val="0"/>
              <w:snapToGrid w:val="0"/>
              <w:spacing w:before="87" w:line="182" w:lineRule="auto"/>
              <w:jc w:val="center"/>
              <w:textAlignment w:val="baseline"/>
              <w:rPr>
                <w:rFonts w:hint="eastAsia" w:eastAsia="宋体"/>
                <w:spacing w:val="-9"/>
                <w:lang w:eastAsia="zh-CN"/>
              </w:rPr>
            </w:pPr>
            <w:r>
              <w:rPr>
                <w:spacing w:val="-9"/>
              </w:rPr>
              <w:t>1</w:t>
            </w:r>
            <w:r>
              <w:rPr>
                <w:rFonts w:hint="eastAsia"/>
                <w:spacing w:val="-9"/>
                <w:lang w:val="en-US" w:eastAsia="zh-CN"/>
              </w:rPr>
              <w:t>5</w:t>
            </w:r>
          </w:p>
        </w:tc>
        <w:tc>
          <w:tcPr>
            <w:tcW w:w="9050" w:type="dxa"/>
            <w:gridSpan w:val="2"/>
          </w:tcPr>
          <w:p w14:paraId="2B548EAD">
            <w:pPr>
              <w:pStyle w:val="12"/>
              <w:keepNext w:val="0"/>
              <w:keepLines w:val="0"/>
              <w:pageBreakBefore w:val="0"/>
              <w:widowControl/>
              <w:kinsoku w:val="0"/>
              <w:wordWrap/>
              <w:overflowPunct/>
              <w:topLinePunct w:val="0"/>
              <w:autoSpaceDE w:val="0"/>
              <w:autoSpaceDN w:val="0"/>
              <w:bidi w:val="0"/>
              <w:adjustRightInd w:val="0"/>
              <w:snapToGrid w:val="0"/>
              <w:spacing w:before="48" w:line="220" w:lineRule="auto"/>
              <w:ind w:left="123"/>
              <w:textAlignment w:val="baseline"/>
              <w:rPr>
                <w:lang w:eastAsia="zh-CN"/>
              </w:rPr>
            </w:pPr>
            <w:r>
              <w:rPr>
                <w:color w:val="auto"/>
                <w:spacing w:val="-18"/>
                <w:lang w:eastAsia="zh-CN"/>
              </w:rPr>
              <w:t>投标文件递交截止时间：202</w:t>
            </w:r>
            <w:r>
              <w:rPr>
                <w:rFonts w:hint="eastAsia"/>
                <w:color w:val="auto"/>
                <w:spacing w:val="-18"/>
                <w:lang w:eastAsia="zh-CN"/>
              </w:rPr>
              <w:t>4</w:t>
            </w:r>
            <w:r>
              <w:rPr>
                <w:color w:val="auto"/>
                <w:spacing w:val="-41"/>
                <w:lang w:eastAsia="zh-CN"/>
              </w:rPr>
              <w:t xml:space="preserve"> </w:t>
            </w:r>
            <w:r>
              <w:rPr>
                <w:color w:val="auto"/>
                <w:spacing w:val="-18"/>
                <w:lang w:eastAsia="zh-CN"/>
              </w:rPr>
              <w:t>年</w:t>
            </w:r>
            <w:r>
              <w:rPr>
                <w:rFonts w:hint="eastAsia"/>
                <w:color w:val="auto"/>
                <w:spacing w:val="-18"/>
                <w:lang w:val="en-US" w:eastAsia="zh-CN"/>
              </w:rPr>
              <w:t>11</w:t>
            </w:r>
            <w:r>
              <w:rPr>
                <w:color w:val="auto"/>
                <w:spacing w:val="-18"/>
                <w:lang w:eastAsia="zh-CN"/>
              </w:rPr>
              <w:t>月</w:t>
            </w:r>
            <w:r>
              <w:rPr>
                <w:rFonts w:hint="eastAsia"/>
                <w:color w:val="auto"/>
                <w:spacing w:val="-18"/>
                <w:lang w:val="en-US" w:eastAsia="zh-CN"/>
              </w:rPr>
              <w:t>11</w:t>
            </w:r>
            <w:r>
              <w:rPr>
                <w:color w:val="auto"/>
                <w:spacing w:val="-18"/>
                <w:lang w:eastAsia="zh-CN"/>
              </w:rPr>
              <w:t>日</w:t>
            </w:r>
            <w:r>
              <w:rPr>
                <w:rFonts w:hint="eastAsia"/>
                <w:color w:val="auto"/>
                <w:spacing w:val="-18"/>
                <w:lang w:val="en-US" w:eastAsia="zh-CN"/>
              </w:rPr>
              <w:t>9</w:t>
            </w:r>
            <w:r>
              <w:rPr>
                <w:color w:val="auto"/>
                <w:spacing w:val="-18"/>
                <w:lang w:eastAsia="zh-CN"/>
              </w:rPr>
              <w:t>时</w:t>
            </w:r>
            <w:r>
              <w:rPr>
                <w:rFonts w:hint="eastAsia"/>
                <w:color w:val="auto"/>
                <w:spacing w:val="-18"/>
                <w:lang w:val="en-US" w:eastAsia="zh-CN"/>
              </w:rPr>
              <w:t>3</w:t>
            </w:r>
            <w:r>
              <w:rPr>
                <w:rFonts w:hint="eastAsia"/>
                <w:color w:val="auto"/>
                <w:spacing w:val="-18"/>
                <w:lang w:eastAsia="zh-CN"/>
              </w:rPr>
              <w:t>0</w:t>
            </w:r>
            <w:r>
              <w:rPr>
                <w:color w:val="auto"/>
                <w:spacing w:val="-18"/>
                <w:lang w:eastAsia="zh-CN"/>
              </w:rPr>
              <w:t>分（北京时间）</w:t>
            </w:r>
          </w:p>
          <w:p w14:paraId="1E840385">
            <w:pPr>
              <w:tabs>
                <w:tab w:val="left" w:pos="1036"/>
              </w:tabs>
              <w:bidi w:val="0"/>
              <w:jc w:val="left"/>
              <w:rPr>
                <w:lang w:eastAsia="zh-CN"/>
              </w:rPr>
            </w:pPr>
            <w:r>
              <w:rPr>
                <w:rFonts w:hint="eastAsia"/>
                <w:lang w:eastAsia="zh-CN"/>
              </w:rPr>
              <w:tab/>
            </w:r>
          </w:p>
        </w:tc>
      </w:tr>
      <w:tr w14:paraId="15E30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206" w:hRule="atLeast"/>
        </w:trPr>
        <w:tc>
          <w:tcPr>
            <w:tcW w:w="873" w:type="dxa"/>
            <w:gridSpan w:val="2"/>
            <w:vAlign w:val="center"/>
          </w:tcPr>
          <w:p w14:paraId="429A381F">
            <w:pPr>
              <w:pStyle w:val="12"/>
              <w:keepNext w:val="0"/>
              <w:keepLines w:val="0"/>
              <w:pageBreakBefore w:val="0"/>
              <w:widowControl/>
              <w:kinsoku w:val="0"/>
              <w:wordWrap/>
              <w:overflowPunct/>
              <w:topLinePunct w:val="0"/>
              <w:autoSpaceDE w:val="0"/>
              <w:autoSpaceDN w:val="0"/>
              <w:bidi w:val="0"/>
              <w:adjustRightInd w:val="0"/>
              <w:snapToGrid w:val="0"/>
              <w:spacing w:before="87" w:line="182" w:lineRule="auto"/>
              <w:jc w:val="center"/>
              <w:textAlignment w:val="baseline"/>
              <w:rPr>
                <w:rFonts w:hint="eastAsia" w:eastAsia="宋体"/>
                <w:spacing w:val="-9"/>
                <w:lang w:eastAsia="zh-CN"/>
              </w:rPr>
            </w:pPr>
            <w:r>
              <w:rPr>
                <w:spacing w:val="-9"/>
              </w:rPr>
              <w:t>1</w:t>
            </w:r>
            <w:r>
              <w:rPr>
                <w:rFonts w:hint="eastAsia"/>
                <w:spacing w:val="-9"/>
                <w:lang w:val="en-US" w:eastAsia="zh-CN"/>
              </w:rPr>
              <w:t>6</w:t>
            </w:r>
          </w:p>
        </w:tc>
        <w:tc>
          <w:tcPr>
            <w:tcW w:w="9050" w:type="dxa"/>
            <w:gridSpan w:val="2"/>
          </w:tcPr>
          <w:p w14:paraId="6EAEBB70">
            <w:pPr>
              <w:pStyle w:val="12"/>
              <w:keepNext w:val="0"/>
              <w:keepLines w:val="0"/>
              <w:pageBreakBefore w:val="0"/>
              <w:widowControl/>
              <w:kinsoku w:val="0"/>
              <w:wordWrap/>
              <w:overflowPunct/>
              <w:topLinePunct w:val="0"/>
              <w:autoSpaceDE w:val="0"/>
              <w:autoSpaceDN w:val="0"/>
              <w:bidi w:val="0"/>
              <w:adjustRightInd w:val="0"/>
              <w:snapToGrid w:val="0"/>
              <w:spacing w:before="32" w:line="220" w:lineRule="auto"/>
              <w:ind w:left="119"/>
              <w:textAlignment w:val="baseline"/>
              <w:rPr>
                <w:color w:val="auto"/>
                <w:lang w:eastAsia="zh-CN"/>
              </w:rPr>
            </w:pPr>
            <w:r>
              <w:rPr>
                <w:color w:val="auto"/>
                <w:spacing w:val="-15"/>
                <w:lang w:eastAsia="zh-CN"/>
              </w:rPr>
              <w:t>开标时间：202</w:t>
            </w:r>
            <w:r>
              <w:rPr>
                <w:rFonts w:hint="eastAsia"/>
                <w:color w:val="auto"/>
                <w:spacing w:val="-15"/>
                <w:lang w:eastAsia="zh-CN"/>
              </w:rPr>
              <w:t>4</w:t>
            </w:r>
            <w:r>
              <w:rPr>
                <w:color w:val="auto"/>
                <w:spacing w:val="-15"/>
                <w:lang w:eastAsia="zh-CN"/>
              </w:rPr>
              <w:t>年</w:t>
            </w:r>
            <w:r>
              <w:rPr>
                <w:rFonts w:hint="eastAsia"/>
                <w:color w:val="auto"/>
                <w:spacing w:val="-15"/>
                <w:lang w:val="en-US" w:eastAsia="zh-CN"/>
              </w:rPr>
              <w:t>11月11</w:t>
            </w:r>
            <w:r>
              <w:rPr>
                <w:color w:val="auto"/>
                <w:spacing w:val="-15"/>
                <w:lang w:eastAsia="zh-CN"/>
              </w:rPr>
              <w:t>日</w:t>
            </w:r>
            <w:r>
              <w:rPr>
                <w:rFonts w:hint="eastAsia"/>
                <w:color w:val="auto"/>
                <w:spacing w:val="-15"/>
                <w:lang w:val="en-US" w:eastAsia="zh-CN"/>
              </w:rPr>
              <w:t>9</w:t>
            </w:r>
            <w:r>
              <w:rPr>
                <w:color w:val="auto"/>
                <w:spacing w:val="-15"/>
                <w:lang w:eastAsia="zh-CN"/>
              </w:rPr>
              <w:t>时</w:t>
            </w:r>
            <w:r>
              <w:rPr>
                <w:rFonts w:hint="eastAsia"/>
                <w:color w:val="auto"/>
                <w:spacing w:val="-15"/>
                <w:lang w:val="en-US" w:eastAsia="zh-CN"/>
              </w:rPr>
              <w:t>30</w:t>
            </w:r>
            <w:r>
              <w:rPr>
                <w:color w:val="auto"/>
                <w:spacing w:val="-15"/>
                <w:lang w:eastAsia="zh-CN"/>
              </w:rPr>
              <w:t>分，解密时间：202</w:t>
            </w:r>
            <w:r>
              <w:rPr>
                <w:rFonts w:hint="eastAsia"/>
                <w:color w:val="auto"/>
                <w:spacing w:val="-15"/>
                <w:lang w:eastAsia="zh-CN"/>
              </w:rPr>
              <w:t>4</w:t>
            </w:r>
            <w:r>
              <w:rPr>
                <w:color w:val="auto"/>
                <w:spacing w:val="-52"/>
                <w:lang w:eastAsia="zh-CN"/>
              </w:rPr>
              <w:t xml:space="preserve"> </w:t>
            </w:r>
            <w:r>
              <w:rPr>
                <w:color w:val="auto"/>
                <w:spacing w:val="-16"/>
                <w:lang w:eastAsia="zh-CN"/>
              </w:rPr>
              <w:t>年</w:t>
            </w:r>
            <w:r>
              <w:rPr>
                <w:rFonts w:hint="eastAsia"/>
                <w:color w:val="auto"/>
                <w:spacing w:val="-16"/>
                <w:lang w:val="en-US" w:eastAsia="zh-CN"/>
              </w:rPr>
              <w:t>11</w:t>
            </w:r>
            <w:r>
              <w:rPr>
                <w:color w:val="auto"/>
                <w:spacing w:val="-16"/>
                <w:lang w:eastAsia="zh-CN"/>
              </w:rPr>
              <w:t>月</w:t>
            </w:r>
            <w:r>
              <w:rPr>
                <w:rFonts w:hint="eastAsia"/>
                <w:color w:val="auto"/>
                <w:spacing w:val="-16"/>
                <w:lang w:val="en-US" w:eastAsia="zh-CN"/>
              </w:rPr>
              <w:t>11</w:t>
            </w:r>
            <w:bookmarkStart w:id="3" w:name="_GoBack"/>
            <w:bookmarkEnd w:id="3"/>
            <w:r>
              <w:rPr>
                <w:color w:val="auto"/>
                <w:spacing w:val="-16"/>
                <w:lang w:eastAsia="zh-CN"/>
              </w:rPr>
              <w:t>日</w:t>
            </w:r>
            <w:r>
              <w:rPr>
                <w:rFonts w:hint="eastAsia"/>
                <w:color w:val="auto"/>
                <w:spacing w:val="-16"/>
                <w:lang w:val="en-US" w:eastAsia="zh-CN"/>
              </w:rPr>
              <w:t xml:space="preserve"> 9时30 </w:t>
            </w:r>
            <w:r>
              <w:rPr>
                <w:color w:val="auto"/>
                <w:spacing w:val="-16"/>
                <w:lang w:eastAsia="zh-CN"/>
              </w:rPr>
              <w:t>分-202</w:t>
            </w:r>
            <w:r>
              <w:rPr>
                <w:rFonts w:hint="eastAsia"/>
                <w:color w:val="auto"/>
                <w:spacing w:val="-16"/>
                <w:lang w:eastAsia="zh-CN"/>
              </w:rPr>
              <w:t>4</w:t>
            </w:r>
            <w:r>
              <w:rPr>
                <w:color w:val="auto"/>
                <w:spacing w:val="-22"/>
                <w:lang w:eastAsia="zh-CN"/>
              </w:rPr>
              <w:t>年</w:t>
            </w:r>
            <w:r>
              <w:rPr>
                <w:rFonts w:hint="eastAsia"/>
                <w:color w:val="auto"/>
                <w:spacing w:val="-22"/>
                <w:lang w:val="en-US" w:eastAsia="zh-CN"/>
              </w:rPr>
              <w:t>11</w:t>
            </w:r>
            <w:r>
              <w:rPr>
                <w:color w:val="auto"/>
                <w:spacing w:val="-22"/>
                <w:lang w:eastAsia="zh-CN"/>
              </w:rPr>
              <w:t>月</w:t>
            </w:r>
            <w:r>
              <w:rPr>
                <w:rFonts w:hint="eastAsia"/>
                <w:color w:val="auto"/>
                <w:spacing w:val="-22"/>
                <w:lang w:val="en-US" w:eastAsia="zh-CN"/>
              </w:rPr>
              <w:t>11</w:t>
            </w:r>
            <w:r>
              <w:rPr>
                <w:color w:val="auto"/>
                <w:spacing w:val="-22"/>
                <w:lang w:eastAsia="zh-CN"/>
              </w:rPr>
              <w:t>日</w:t>
            </w:r>
            <w:r>
              <w:rPr>
                <w:rFonts w:hint="eastAsia"/>
                <w:color w:val="auto"/>
                <w:spacing w:val="-22"/>
                <w:lang w:val="en-US" w:eastAsia="zh-CN"/>
              </w:rPr>
              <w:t>10</w:t>
            </w:r>
            <w:r>
              <w:rPr>
                <w:color w:val="auto"/>
                <w:spacing w:val="-22"/>
                <w:lang w:eastAsia="zh-CN"/>
              </w:rPr>
              <w:t>时</w:t>
            </w:r>
            <w:r>
              <w:rPr>
                <w:rFonts w:hint="eastAsia"/>
                <w:color w:val="auto"/>
                <w:spacing w:val="-22"/>
                <w:lang w:val="en-US" w:eastAsia="zh-CN"/>
              </w:rPr>
              <w:t>00</w:t>
            </w:r>
            <w:r>
              <w:rPr>
                <w:color w:val="auto"/>
                <w:spacing w:val="-22"/>
                <w:lang w:eastAsia="zh-CN"/>
              </w:rPr>
              <w:t>分。</w:t>
            </w:r>
          </w:p>
          <w:p w14:paraId="0C3F5E08">
            <w:pPr>
              <w:pStyle w:val="12"/>
              <w:keepNext w:val="0"/>
              <w:keepLines w:val="0"/>
              <w:pageBreakBefore w:val="0"/>
              <w:widowControl/>
              <w:kinsoku w:val="0"/>
              <w:wordWrap/>
              <w:overflowPunct/>
              <w:topLinePunct w:val="0"/>
              <w:autoSpaceDE w:val="0"/>
              <w:autoSpaceDN w:val="0"/>
              <w:bidi w:val="0"/>
              <w:adjustRightInd w:val="0"/>
              <w:snapToGrid w:val="0"/>
              <w:spacing w:before="179" w:line="220" w:lineRule="auto"/>
              <w:ind w:left="119"/>
              <w:textAlignment w:val="baseline"/>
              <w:rPr>
                <w:color w:val="auto"/>
                <w:lang w:eastAsia="zh-CN"/>
              </w:rPr>
            </w:pPr>
            <w:r>
              <w:rPr>
                <w:color w:val="auto"/>
                <w:spacing w:val="-4"/>
                <w:lang w:eastAsia="zh-CN"/>
              </w:rPr>
              <w:t>开标地点：</w:t>
            </w:r>
            <w:r>
              <w:rPr>
                <w:rFonts w:hint="eastAsia"/>
                <w:snapToGrid/>
                <w:color w:val="auto"/>
                <w:lang w:eastAsia="zh-CN"/>
              </w:rPr>
              <w:t>雄县公共资源交易中心第</w:t>
            </w:r>
            <w:r>
              <w:rPr>
                <w:rFonts w:hint="eastAsia"/>
                <w:snapToGrid/>
                <w:color w:val="auto"/>
                <w:lang w:val="en-US" w:eastAsia="zh-CN"/>
              </w:rPr>
              <w:t>2</w:t>
            </w:r>
            <w:r>
              <w:rPr>
                <w:rFonts w:hint="eastAsia"/>
                <w:snapToGrid/>
                <w:color w:val="auto"/>
                <w:lang w:eastAsia="zh-CN"/>
              </w:rPr>
              <w:t>开标室。</w:t>
            </w:r>
          </w:p>
        </w:tc>
      </w:tr>
      <w:tr w14:paraId="6222C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70" w:hRule="atLeast"/>
        </w:trPr>
        <w:tc>
          <w:tcPr>
            <w:tcW w:w="873" w:type="dxa"/>
            <w:gridSpan w:val="2"/>
            <w:vAlign w:val="center"/>
          </w:tcPr>
          <w:p w14:paraId="2A1279A3">
            <w:pPr>
              <w:pStyle w:val="12"/>
              <w:keepNext w:val="0"/>
              <w:keepLines w:val="0"/>
              <w:pageBreakBefore w:val="0"/>
              <w:widowControl/>
              <w:kinsoku w:val="0"/>
              <w:wordWrap/>
              <w:overflowPunct/>
              <w:topLinePunct w:val="0"/>
              <w:autoSpaceDE w:val="0"/>
              <w:autoSpaceDN w:val="0"/>
              <w:bidi w:val="0"/>
              <w:adjustRightInd w:val="0"/>
              <w:snapToGrid w:val="0"/>
              <w:spacing w:before="87" w:line="182" w:lineRule="auto"/>
              <w:jc w:val="center"/>
              <w:textAlignment w:val="baseline"/>
              <w:rPr>
                <w:rFonts w:hint="eastAsia" w:eastAsia="宋体"/>
                <w:spacing w:val="-9"/>
                <w:lang w:eastAsia="zh-CN"/>
              </w:rPr>
            </w:pPr>
            <w:r>
              <w:rPr>
                <w:spacing w:val="-9"/>
              </w:rPr>
              <w:t>1</w:t>
            </w:r>
            <w:r>
              <w:rPr>
                <w:rFonts w:hint="eastAsia"/>
                <w:spacing w:val="-9"/>
                <w:lang w:val="en-US" w:eastAsia="zh-CN"/>
              </w:rPr>
              <w:t>7</w:t>
            </w:r>
          </w:p>
        </w:tc>
        <w:tc>
          <w:tcPr>
            <w:tcW w:w="9050" w:type="dxa"/>
            <w:gridSpan w:val="2"/>
          </w:tcPr>
          <w:p w14:paraId="643D4607">
            <w:pPr>
              <w:pStyle w:val="12"/>
              <w:keepNext w:val="0"/>
              <w:keepLines w:val="0"/>
              <w:pageBreakBefore w:val="0"/>
              <w:widowControl/>
              <w:kinsoku w:val="0"/>
              <w:wordWrap/>
              <w:overflowPunct/>
              <w:topLinePunct w:val="0"/>
              <w:autoSpaceDE w:val="0"/>
              <w:autoSpaceDN w:val="0"/>
              <w:bidi w:val="0"/>
              <w:adjustRightInd w:val="0"/>
              <w:snapToGrid w:val="0"/>
              <w:spacing w:before="53" w:line="220" w:lineRule="auto"/>
              <w:ind w:left="117"/>
              <w:textAlignment w:val="baseline"/>
              <w:rPr>
                <w:lang w:eastAsia="zh-CN"/>
              </w:rPr>
            </w:pPr>
            <w:r>
              <w:rPr>
                <w:spacing w:val="-2"/>
                <w:lang w:eastAsia="zh-CN"/>
              </w:rPr>
              <w:t>评标方法：综合评分法</w:t>
            </w:r>
          </w:p>
        </w:tc>
      </w:tr>
      <w:tr w14:paraId="4BAF6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056" w:hRule="atLeast"/>
        </w:trPr>
        <w:tc>
          <w:tcPr>
            <w:tcW w:w="873" w:type="dxa"/>
            <w:gridSpan w:val="2"/>
            <w:vAlign w:val="center"/>
          </w:tcPr>
          <w:p w14:paraId="68B4E69E">
            <w:pPr>
              <w:pStyle w:val="12"/>
              <w:keepNext w:val="0"/>
              <w:keepLines w:val="0"/>
              <w:pageBreakBefore w:val="0"/>
              <w:widowControl/>
              <w:kinsoku w:val="0"/>
              <w:wordWrap/>
              <w:overflowPunct/>
              <w:topLinePunct w:val="0"/>
              <w:autoSpaceDE w:val="0"/>
              <w:autoSpaceDN w:val="0"/>
              <w:bidi w:val="0"/>
              <w:adjustRightInd w:val="0"/>
              <w:snapToGrid w:val="0"/>
              <w:spacing w:before="87" w:line="182" w:lineRule="auto"/>
              <w:jc w:val="center"/>
              <w:textAlignment w:val="baseline"/>
              <w:rPr>
                <w:rFonts w:hint="eastAsia" w:eastAsia="宋体"/>
                <w:spacing w:val="-9"/>
                <w:lang w:eastAsia="zh-CN"/>
              </w:rPr>
            </w:pPr>
            <w:r>
              <w:rPr>
                <w:spacing w:val="-9"/>
              </w:rPr>
              <w:t>1</w:t>
            </w:r>
            <w:r>
              <w:rPr>
                <w:rFonts w:hint="eastAsia"/>
                <w:spacing w:val="-9"/>
                <w:lang w:val="en-US" w:eastAsia="zh-CN"/>
              </w:rPr>
              <w:t>8</w:t>
            </w:r>
          </w:p>
        </w:tc>
        <w:tc>
          <w:tcPr>
            <w:tcW w:w="9050" w:type="dxa"/>
            <w:gridSpan w:val="2"/>
          </w:tcPr>
          <w:p w14:paraId="310566DA">
            <w:pPr>
              <w:pStyle w:val="12"/>
              <w:keepNext w:val="0"/>
              <w:keepLines w:val="0"/>
              <w:pageBreakBefore w:val="0"/>
              <w:widowControl/>
              <w:kinsoku w:val="0"/>
              <w:wordWrap/>
              <w:overflowPunct/>
              <w:topLinePunct w:val="0"/>
              <w:autoSpaceDE w:val="0"/>
              <w:autoSpaceDN w:val="0"/>
              <w:bidi w:val="0"/>
              <w:adjustRightInd w:val="0"/>
              <w:snapToGrid w:val="0"/>
              <w:spacing w:before="179" w:line="220" w:lineRule="auto"/>
              <w:ind w:left="119"/>
              <w:textAlignment w:val="baseline"/>
              <w:rPr>
                <w:rFonts w:hint="eastAsia"/>
                <w:snapToGrid/>
                <w:color w:val="auto"/>
                <w:lang w:val="en-US" w:eastAsia="zh-CN"/>
              </w:rPr>
            </w:pPr>
            <w:r>
              <w:rPr>
                <w:rFonts w:hint="eastAsia"/>
                <w:snapToGrid/>
                <w:color w:val="auto"/>
                <w:lang w:eastAsia="zh-CN"/>
              </w:rPr>
              <w:t>最</w:t>
            </w:r>
            <w:r>
              <w:rPr>
                <w:rFonts w:hint="eastAsia"/>
                <w:snapToGrid/>
                <w:color w:val="auto"/>
                <w:lang w:val="en-US" w:eastAsia="zh-CN"/>
              </w:rPr>
              <w:t>高限价：</w:t>
            </w:r>
          </w:p>
          <w:p w14:paraId="3B5900B1">
            <w:pPr>
              <w:spacing w:before="93" w:beforeLines="30" w:after="93" w:afterLines="30"/>
              <w:ind w:firstLine="690" w:firstLineChars="300"/>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伍拾伍万壹仟叁佰伍拾肆元贰角整（小写人民币551354.2</w:t>
            </w:r>
            <w:r>
              <w:rPr>
                <w:rFonts w:hint="eastAsia" w:ascii="宋体" w:hAnsi="宋体" w:eastAsia="宋体" w:cs="宋体"/>
                <w:spacing w:val="-5"/>
                <w:sz w:val="24"/>
                <w:szCs w:val="24"/>
                <w:lang w:eastAsia="zh-CN"/>
              </w:rPr>
              <w:t>元）。</w:t>
            </w:r>
            <w:r>
              <w:rPr>
                <w:rFonts w:hint="eastAsia" w:ascii="宋体" w:hAnsi="宋体" w:eastAsia="宋体" w:cs="宋体"/>
                <w:spacing w:val="-5"/>
                <w:sz w:val="24"/>
                <w:szCs w:val="24"/>
                <w:lang w:val="en-US" w:eastAsia="zh-CN"/>
              </w:rPr>
              <w:t>一标段信息化设备（电脑、电器类）：312434元 ； 二标段办公设备（办公家具类）：238920.2元。</w:t>
            </w:r>
          </w:p>
          <w:p w14:paraId="7AA1DAAC">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90" w:firstLineChars="300"/>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本次招标为兼投不兼中，投标人可以据自身情况投标多个标段但最多只能中一个标段，按一标段到二标段的顺序开标。</w:t>
            </w:r>
          </w:p>
          <w:p w14:paraId="086B1CBA">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630" w:firstLineChars="300"/>
              <w:textAlignment w:val="baseline"/>
              <w:rPr>
                <w:lang w:eastAsia="zh-CN"/>
              </w:rPr>
            </w:pPr>
            <w:r>
              <w:rPr>
                <w:rFonts w:hint="eastAsia"/>
                <w:snapToGrid/>
                <w:color w:val="auto"/>
                <w:lang w:eastAsia="zh-CN"/>
              </w:rPr>
              <w:t>注：投标报价不能超过最高限价，超过此限价的视为超出采购人的支付能力其投标文件做无效标处理。</w:t>
            </w:r>
          </w:p>
        </w:tc>
      </w:tr>
      <w:tr w14:paraId="79869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206" w:hRule="atLeast"/>
        </w:trPr>
        <w:tc>
          <w:tcPr>
            <w:tcW w:w="873" w:type="dxa"/>
            <w:gridSpan w:val="2"/>
            <w:vAlign w:val="center"/>
          </w:tcPr>
          <w:p w14:paraId="338079D2">
            <w:pPr>
              <w:pStyle w:val="12"/>
              <w:keepNext w:val="0"/>
              <w:keepLines w:val="0"/>
              <w:pageBreakBefore w:val="0"/>
              <w:widowControl/>
              <w:kinsoku w:val="0"/>
              <w:wordWrap/>
              <w:overflowPunct/>
              <w:topLinePunct w:val="0"/>
              <w:autoSpaceDE w:val="0"/>
              <w:autoSpaceDN w:val="0"/>
              <w:bidi w:val="0"/>
              <w:adjustRightInd w:val="0"/>
              <w:snapToGrid w:val="0"/>
              <w:spacing w:before="87" w:line="182" w:lineRule="auto"/>
              <w:jc w:val="center"/>
              <w:textAlignment w:val="baseline"/>
              <w:rPr>
                <w:rFonts w:hint="eastAsia" w:eastAsia="宋体"/>
                <w:spacing w:val="-9"/>
                <w:lang w:eastAsia="zh-CN"/>
              </w:rPr>
            </w:pPr>
            <w:r>
              <w:rPr>
                <w:spacing w:val="-9"/>
              </w:rPr>
              <w:t>1</w:t>
            </w:r>
            <w:r>
              <w:rPr>
                <w:rFonts w:hint="eastAsia"/>
                <w:spacing w:val="-9"/>
                <w:lang w:val="en-US" w:eastAsia="zh-CN"/>
              </w:rPr>
              <w:t>9</w:t>
            </w:r>
          </w:p>
        </w:tc>
        <w:tc>
          <w:tcPr>
            <w:tcW w:w="9050" w:type="dxa"/>
            <w:gridSpan w:val="2"/>
          </w:tcPr>
          <w:p w14:paraId="255279E1">
            <w:pPr>
              <w:pStyle w:val="12"/>
              <w:keepNext w:val="0"/>
              <w:keepLines w:val="0"/>
              <w:pageBreakBefore w:val="0"/>
              <w:widowControl/>
              <w:kinsoku w:val="0"/>
              <w:wordWrap/>
              <w:overflowPunct/>
              <w:topLinePunct w:val="0"/>
              <w:autoSpaceDE w:val="0"/>
              <w:autoSpaceDN w:val="0"/>
              <w:bidi w:val="0"/>
              <w:adjustRightInd w:val="0"/>
              <w:snapToGrid w:val="0"/>
              <w:spacing w:before="33" w:line="219" w:lineRule="auto"/>
              <w:ind w:left="117"/>
              <w:textAlignment w:val="baseline"/>
              <w:rPr>
                <w:lang w:eastAsia="zh-CN"/>
              </w:rPr>
            </w:pPr>
            <w:r>
              <w:rPr>
                <w:spacing w:val="-15"/>
                <w:lang w:eastAsia="zh-CN"/>
              </w:rPr>
              <w:t>评标委员会的组建：评审委员会构成：5</w:t>
            </w:r>
            <w:r>
              <w:rPr>
                <w:spacing w:val="-43"/>
                <w:lang w:eastAsia="zh-CN"/>
              </w:rPr>
              <w:t xml:space="preserve"> </w:t>
            </w:r>
            <w:r>
              <w:rPr>
                <w:spacing w:val="-15"/>
                <w:lang w:eastAsia="zh-CN"/>
              </w:rPr>
              <w:t>人，其中招标人代表 1</w:t>
            </w:r>
            <w:r>
              <w:rPr>
                <w:spacing w:val="-51"/>
                <w:lang w:eastAsia="zh-CN"/>
              </w:rPr>
              <w:t xml:space="preserve"> </w:t>
            </w:r>
            <w:r>
              <w:rPr>
                <w:spacing w:val="-15"/>
                <w:lang w:eastAsia="zh-CN"/>
              </w:rPr>
              <w:t>人，经济、技术方面</w:t>
            </w:r>
            <w:r>
              <w:rPr>
                <w:spacing w:val="-14"/>
                <w:lang w:eastAsia="zh-CN"/>
              </w:rPr>
              <w:t>专家</w:t>
            </w:r>
            <w:r>
              <w:rPr>
                <w:spacing w:val="-55"/>
                <w:lang w:eastAsia="zh-CN"/>
              </w:rPr>
              <w:t xml:space="preserve"> </w:t>
            </w:r>
            <w:r>
              <w:rPr>
                <w:spacing w:val="-14"/>
                <w:lang w:eastAsia="zh-CN"/>
              </w:rPr>
              <w:t>4</w:t>
            </w:r>
            <w:r>
              <w:rPr>
                <w:spacing w:val="-49"/>
                <w:lang w:eastAsia="zh-CN"/>
              </w:rPr>
              <w:t xml:space="preserve"> </w:t>
            </w:r>
            <w:r>
              <w:rPr>
                <w:spacing w:val="-14"/>
                <w:lang w:eastAsia="zh-CN"/>
              </w:rPr>
              <w:t>人；</w:t>
            </w:r>
          </w:p>
          <w:p w14:paraId="559DA2DE">
            <w:pPr>
              <w:pStyle w:val="12"/>
              <w:keepNext w:val="0"/>
              <w:keepLines w:val="0"/>
              <w:pageBreakBefore w:val="0"/>
              <w:widowControl/>
              <w:kinsoku w:val="0"/>
              <w:wordWrap/>
              <w:overflowPunct/>
              <w:topLinePunct w:val="0"/>
              <w:autoSpaceDE w:val="0"/>
              <w:autoSpaceDN w:val="0"/>
              <w:bidi w:val="0"/>
              <w:adjustRightInd w:val="0"/>
              <w:snapToGrid w:val="0"/>
              <w:spacing w:before="176" w:line="219" w:lineRule="auto"/>
              <w:ind w:left="117"/>
              <w:textAlignment w:val="baseline"/>
              <w:rPr>
                <w:sz w:val="21"/>
                <w:szCs w:val="21"/>
                <w:lang w:eastAsia="zh-CN"/>
              </w:rPr>
            </w:pPr>
            <w:r>
              <w:rPr>
                <w:spacing w:val="-1"/>
                <w:lang w:eastAsia="zh-CN"/>
              </w:rPr>
              <w:t>评审专家确定方式：由河北省政府采购评审专家库</w:t>
            </w:r>
            <w:r>
              <w:rPr>
                <w:spacing w:val="-2"/>
                <w:lang w:eastAsia="zh-CN"/>
              </w:rPr>
              <w:t>中随机抽取</w:t>
            </w:r>
            <w:r>
              <w:rPr>
                <w:spacing w:val="-2"/>
                <w:sz w:val="21"/>
                <w:szCs w:val="21"/>
                <w:lang w:eastAsia="zh-CN"/>
              </w:rPr>
              <w:t>。</w:t>
            </w:r>
          </w:p>
        </w:tc>
      </w:tr>
      <w:tr w14:paraId="17F0F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72" w:hRule="atLeast"/>
        </w:trPr>
        <w:tc>
          <w:tcPr>
            <w:tcW w:w="873" w:type="dxa"/>
            <w:gridSpan w:val="2"/>
            <w:vAlign w:val="center"/>
          </w:tcPr>
          <w:p w14:paraId="04162E31">
            <w:pPr>
              <w:pStyle w:val="12"/>
              <w:keepNext w:val="0"/>
              <w:keepLines w:val="0"/>
              <w:pageBreakBefore w:val="0"/>
              <w:widowControl/>
              <w:kinsoku w:val="0"/>
              <w:wordWrap/>
              <w:overflowPunct/>
              <w:topLinePunct w:val="0"/>
              <w:autoSpaceDE w:val="0"/>
              <w:autoSpaceDN w:val="0"/>
              <w:bidi w:val="0"/>
              <w:adjustRightInd w:val="0"/>
              <w:snapToGrid w:val="0"/>
              <w:spacing w:before="87" w:line="182" w:lineRule="auto"/>
              <w:jc w:val="center"/>
              <w:textAlignment w:val="baseline"/>
              <w:rPr>
                <w:rFonts w:hint="default" w:eastAsia="宋体"/>
                <w:spacing w:val="-9"/>
                <w:lang w:val="en-US" w:eastAsia="zh-CN"/>
              </w:rPr>
            </w:pPr>
            <w:r>
              <w:rPr>
                <w:rFonts w:hint="eastAsia"/>
                <w:spacing w:val="-9"/>
                <w:lang w:val="en-US" w:eastAsia="zh-CN"/>
              </w:rPr>
              <w:t>20</w:t>
            </w:r>
          </w:p>
        </w:tc>
        <w:tc>
          <w:tcPr>
            <w:tcW w:w="9050" w:type="dxa"/>
            <w:gridSpan w:val="2"/>
          </w:tcPr>
          <w:p w14:paraId="2D1686B8">
            <w:pPr>
              <w:pStyle w:val="12"/>
              <w:keepNext w:val="0"/>
              <w:keepLines w:val="0"/>
              <w:pageBreakBefore w:val="0"/>
              <w:widowControl/>
              <w:kinsoku w:val="0"/>
              <w:wordWrap/>
              <w:overflowPunct/>
              <w:topLinePunct w:val="0"/>
              <w:autoSpaceDE w:val="0"/>
              <w:autoSpaceDN w:val="0"/>
              <w:bidi w:val="0"/>
              <w:adjustRightInd w:val="0"/>
              <w:snapToGrid w:val="0"/>
              <w:spacing w:before="51" w:line="219" w:lineRule="auto"/>
              <w:ind w:left="124"/>
              <w:textAlignment w:val="baseline"/>
              <w:rPr>
                <w:lang w:eastAsia="zh-CN"/>
              </w:rPr>
            </w:pPr>
            <w:r>
              <w:rPr>
                <w:spacing w:val="-1"/>
                <w:lang w:eastAsia="zh-CN"/>
              </w:rPr>
              <w:t>是否授权评标委员会确定中标人：是</w:t>
            </w:r>
          </w:p>
        </w:tc>
      </w:tr>
      <w:tr w14:paraId="1EF8A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65" w:hRule="atLeast"/>
        </w:trPr>
        <w:tc>
          <w:tcPr>
            <w:tcW w:w="873" w:type="dxa"/>
            <w:gridSpan w:val="2"/>
            <w:vAlign w:val="center"/>
          </w:tcPr>
          <w:p w14:paraId="556A6F71">
            <w:pPr>
              <w:pStyle w:val="12"/>
              <w:keepNext w:val="0"/>
              <w:keepLines w:val="0"/>
              <w:pageBreakBefore w:val="0"/>
              <w:widowControl/>
              <w:kinsoku w:val="0"/>
              <w:wordWrap/>
              <w:overflowPunct/>
              <w:topLinePunct w:val="0"/>
              <w:autoSpaceDE w:val="0"/>
              <w:autoSpaceDN w:val="0"/>
              <w:bidi w:val="0"/>
              <w:adjustRightInd w:val="0"/>
              <w:snapToGrid w:val="0"/>
              <w:spacing w:before="87" w:line="182" w:lineRule="auto"/>
              <w:jc w:val="center"/>
              <w:textAlignment w:val="baseline"/>
              <w:rPr>
                <w:rFonts w:hint="eastAsia" w:eastAsia="宋体"/>
                <w:spacing w:val="-9"/>
                <w:lang w:eastAsia="zh-CN"/>
              </w:rPr>
            </w:pPr>
            <w:r>
              <w:rPr>
                <w:spacing w:val="-9"/>
              </w:rPr>
              <w:t>2</w:t>
            </w:r>
            <w:r>
              <w:rPr>
                <w:rFonts w:hint="eastAsia"/>
                <w:spacing w:val="-9"/>
                <w:lang w:val="en-US" w:eastAsia="zh-CN"/>
              </w:rPr>
              <w:t>1</w:t>
            </w:r>
          </w:p>
        </w:tc>
        <w:tc>
          <w:tcPr>
            <w:tcW w:w="9050" w:type="dxa"/>
            <w:gridSpan w:val="2"/>
          </w:tcPr>
          <w:p w14:paraId="3C63085A">
            <w:pPr>
              <w:pStyle w:val="12"/>
              <w:keepNext w:val="0"/>
              <w:keepLines w:val="0"/>
              <w:pageBreakBefore w:val="0"/>
              <w:widowControl/>
              <w:kinsoku w:val="0"/>
              <w:wordWrap/>
              <w:overflowPunct/>
              <w:topLinePunct w:val="0"/>
              <w:autoSpaceDE w:val="0"/>
              <w:autoSpaceDN w:val="0"/>
              <w:bidi w:val="0"/>
              <w:adjustRightInd w:val="0"/>
              <w:snapToGrid w:val="0"/>
              <w:spacing w:before="54" w:line="220" w:lineRule="auto"/>
              <w:textAlignment w:val="baseline"/>
              <w:rPr>
                <w:color w:val="auto"/>
                <w:spacing w:val="-12"/>
                <w:lang w:eastAsia="zh-CN"/>
              </w:rPr>
            </w:pPr>
            <w:r>
              <w:rPr>
                <w:spacing w:val="-12"/>
                <w:lang w:eastAsia="zh-CN"/>
              </w:rPr>
              <w:t>付款方式：</w:t>
            </w:r>
            <w:r>
              <w:rPr>
                <w:b/>
                <w:bCs/>
                <w:color w:val="auto"/>
                <w:spacing w:val="-12"/>
                <w:lang w:eastAsia="zh-CN"/>
              </w:rPr>
              <w:t>设备物资到货且经甲方验收合格后3</w:t>
            </w:r>
            <w:r>
              <w:rPr>
                <w:rFonts w:hint="eastAsia"/>
                <w:b/>
                <w:bCs/>
                <w:color w:val="auto"/>
                <w:spacing w:val="-12"/>
                <w:lang w:eastAsia="zh-CN"/>
              </w:rPr>
              <w:t>个月</w:t>
            </w:r>
            <w:r>
              <w:rPr>
                <w:b/>
                <w:bCs/>
                <w:color w:val="auto"/>
                <w:spacing w:val="-12"/>
                <w:lang w:eastAsia="zh-CN"/>
              </w:rPr>
              <w:t>内，乙方向甲方提交物资采购付款申请、付款所需要的证明材料及</w:t>
            </w:r>
            <w:r>
              <w:rPr>
                <w:rFonts w:hint="eastAsia"/>
                <w:b/>
                <w:bCs/>
                <w:color w:val="auto"/>
                <w:spacing w:val="-12"/>
                <w:lang w:eastAsia="zh-CN"/>
              </w:rPr>
              <w:t>全部</w:t>
            </w:r>
            <w:r>
              <w:rPr>
                <w:b/>
                <w:bCs/>
                <w:color w:val="auto"/>
                <w:spacing w:val="-12"/>
                <w:lang w:eastAsia="zh-CN"/>
              </w:rPr>
              <w:t>货款金额10</w:t>
            </w:r>
            <w:r>
              <w:rPr>
                <w:rFonts w:hint="eastAsia"/>
                <w:b/>
                <w:bCs/>
                <w:color w:val="auto"/>
                <w:spacing w:val="-12"/>
                <w:lang w:eastAsia="zh-CN"/>
              </w:rPr>
              <w:t>0%的</w:t>
            </w:r>
            <w:r>
              <w:rPr>
                <w:b/>
                <w:bCs/>
                <w:color w:val="auto"/>
                <w:spacing w:val="-12"/>
                <w:lang w:eastAsia="zh-CN"/>
              </w:rPr>
              <w:t>合法增值税发票，经甲方确认无误且财政资金到位后，30 个工作日内甲方向乙方支付货</w:t>
            </w:r>
            <w:r>
              <w:rPr>
                <w:rFonts w:hint="eastAsia"/>
                <w:b/>
                <w:bCs/>
                <w:color w:val="auto"/>
                <w:spacing w:val="-12"/>
                <w:lang w:eastAsia="zh-CN"/>
              </w:rPr>
              <w:t>物全部货</w:t>
            </w:r>
            <w:r>
              <w:rPr>
                <w:b/>
                <w:bCs/>
                <w:color w:val="auto"/>
                <w:spacing w:val="-12"/>
                <w:lang w:eastAsia="zh-CN"/>
              </w:rPr>
              <w:t>款。</w:t>
            </w:r>
          </w:p>
          <w:p w14:paraId="74F6AF18">
            <w:pPr>
              <w:pStyle w:val="12"/>
              <w:keepNext w:val="0"/>
              <w:keepLines w:val="0"/>
              <w:pageBreakBefore w:val="0"/>
              <w:widowControl/>
              <w:kinsoku w:val="0"/>
              <w:wordWrap/>
              <w:overflowPunct/>
              <w:topLinePunct w:val="0"/>
              <w:autoSpaceDE w:val="0"/>
              <w:autoSpaceDN w:val="0"/>
              <w:bidi w:val="0"/>
              <w:adjustRightInd w:val="0"/>
              <w:snapToGrid w:val="0"/>
              <w:spacing w:before="54" w:line="220" w:lineRule="auto"/>
              <w:textAlignment w:val="baseline"/>
              <w:rPr>
                <w:lang w:eastAsia="zh-CN"/>
              </w:rPr>
            </w:pPr>
            <w:r>
              <w:rPr>
                <w:rFonts w:hint="eastAsia"/>
                <w:color w:val="auto"/>
                <w:spacing w:val="-12"/>
                <w:lang w:eastAsia="zh-CN"/>
              </w:rPr>
              <w:t>履约保证金：中标供应商与采购人合同签订时具体协商。</w:t>
            </w:r>
          </w:p>
        </w:tc>
      </w:tr>
      <w:tr w14:paraId="567A8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38" w:hRule="atLeast"/>
        </w:trPr>
        <w:tc>
          <w:tcPr>
            <w:tcW w:w="873" w:type="dxa"/>
            <w:gridSpan w:val="2"/>
            <w:vAlign w:val="center"/>
          </w:tcPr>
          <w:p w14:paraId="31964A30">
            <w:pPr>
              <w:pStyle w:val="12"/>
              <w:keepNext w:val="0"/>
              <w:keepLines w:val="0"/>
              <w:pageBreakBefore w:val="0"/>
              <w:widowControl/>
              <w:kinsoku w:val="0"/>
              <w:wordWrap/>
              <w:overflowPunct/>
              <w:topLinePunct w:val="0"/>
              <w:autoSpaceDE w:val="0"/>
              <w:autoSpaceDN w:val="0"/>
              <w:bidi w:val="0"/>
              <w:adjustRightInd w:val="0"/>
              <w:snapToGrid w:val="0"/>
              <w:spacing w:before="94" w:line="182" w:lineRule="auto"/>
              <w:jc w:val="center"/>
              <w:textAlignment w:val="baseline"/>
              <w:rPr>
                <w:rFonts w:hint="eastAsia" w:eastAsia="宋体"/>
                <w:lang w:eastAsia="zh-CN"/>
              </w:rPr>
            </w:pPr>
            <w:r>
              <w:rPr>
                <w:spacing w:val="-5"/>
              </w:rPr>
              <w:t>2</w:t>
            </w:r>
            <w:r>
              <w:rPr>
                <w:rFonts w:hint="eastAsia"/>
                <w:spacing w:val="-5"/>
                <w:lang w:val="en-US" w:eastAsia="zh-CN"/>
              </w:rPr>
              <w:t>2</w:t>
            </w:r>
          </w:p>
        </w:tc>
        <w:tc>
          <w:tcPr>
            <w:tcW w:w="9050" w:type="dxa"/>
            <w:gridSpan w:val="2"/>
          </w:tcPr>
          <w:p w14:paraId="32324EA9">
            <w:pPr>
              <w:pStyle w:val="12"/>
              <w:keepNext w:val="0"/>
              <w:keepLines w:val="0"/>
              <w:pageBreakBefore w:val="0"/>
              <w:widowControl/>
              <w:kinsoku w:val="0"/>
              <w:wordWrap/>
              <w:overflowPunct/>
              <w:topLinePunct w:val="0"/>
              <w:autoSpaceDE w:val="0"/>
              <w:autoSpaceDN w:val="0"/>
              <w:bidi w:val="0"/>
              <w:adjustRightInd w:val="0"/>
              <w:snapToGrid w:val="0"/>
              <w:spacing w:before="179" w:line="220" w:lineRule="auto"/>
              <w:ind w:left="119"/>
              <w:textAlignment w:val="baseline"/>
              <w:rPr>
                <w:rFonts w:hint="eastAsia"/>
                <w:snapToGrid/>
                <w:color w:val="auto"/>
                <w:lang w:val="en-US" w:eastAsia="zh-CN"/>
              </w:rPr>
            </w:pPr>
            <w:r>
              <w:rPr>
                <w:rFonts w:hint="eastAsia"/>
                <w:snapToGrid/>
                <w:color w:val="auto"/>
                <w:lang w:val="en-US" w:eastAsia="zh-CN"/>
              </w:rPr>
              <w:t>现场踏勘：本项目不组织现场踏勘，投标人如有需要，可自行前往踏勘，由此产生的费用及其他任何问题，由投标人自负。</w:t>
            </w:r>
          </w:p>
        </w:tc>
      </w:tr>
      <w:tr w14:paraId="5D796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41" w:hRule="atLeast"/>
        </w:trPr>
        <w:tc>
          <w:tcPr>
            <w:tcW w:w="873" w:type="dxa"/>
            <w:gridSpan w:val="2"/>
          </w:tcPr>
          <w:p w14:paraId="09BC96C6">
            <w:pPr>
              <w:pStyle w:val="12"/>
              <w:keepNext w:val="0"/>
              <w:keepLines w:val="0"/>
              <w:pageBreakBefore w:val="0"/>
              <w:widowControl/>
              <w:kinsoku w:val="0"/>
              <w:wordWrap/>
              <w:overflowPunct/>
              <w:topLinePunct w:val="0"/>
              <w:autoSpaceDE w:val="0"/>
              <w:autoSpaceDN w:val="0"/>
              <w:bidi w:val="0"/>
              <w:adjustRightInd w:val="0"/>
              <w:snapToGrid w:val="0"/>
              <w:spacing w:before="94" w:line="182" w:lineRule="auto"/>
              <w:jc w:val="center"/>
              <w:textAlignment w:val="baseline"/>
              <w:rPr>
                <w:rFonts w:hint="eastAsia" w:eastAsia="宋体"/>
                <w:spacing w:val="-5"/>
                <w:lang w:eastAsia="zh-CN"/>
              </w:rPr>
            </w:pPr>
            <w:r>
              <w:rPr>
                <w:spacing w:val="-5"/>
              </w:rPr>
              <w:t>2</w:t>
            </w:r>
            <w:r>
              <w:rPr>
                <w:rFonts w:hint="eastAsia"/>
                <w:spacing w:val="-5"/>
                <w:lang w:val="en-US" w:eastAsia="zh-CN"/>
              </w:rPr>
              <w:t>3</w:t>
            </w:r>
          </w:p>
        </w:tc>
        <w:tc>
          <w:tcPr>
            <w:tcW w:w="9050" w:type="dxa"/>
            <w:gridSpan w:val="2"/>
          </w:tcPr>
          <w:p w14:paraId="44CF129D">
            <w:pPr>
              <w:pStyle w:val="12"/>
              <w:keepNext w:val="0"/>
              <w:keepLines w:val="0"/>
              <w:pageBreakBefore w:val="0"/>
              <w:widowControl/>
              <w:kinsoku w:val="0"/>
              <w:wordWrap/>
              <w:overflowPunct/>
              <w:topLinePunct w:val="0"/>
              <w:autoSpaceDE w:val="0"/>
              <w:autoSpaceDN w:val="0"/>
              <w:bidi w:val="0"/>
              <w:adjustRightInd w:val="0"/>
              <w:snapToGrid w:val="0"/>
              <w:spacing w:before="35" w:line="218" w:lineRule="auto"/>
              <w:ind w:left="119"/>
              <w:textAlignment w:val="baseline"/>
            </w:pPr>
            <w:r>
              <w:rPr>
                <w:spacing w:val="-11"/>
                <w:lang w:eastAsia="zh-CN"/>
              </w:rPr>
              <w:t>招标文件的实质性要求：包括报价、质量、供货安装期限、投标文件的有效期、付款</w:t>
            </w:r>
            <w:r>
              <w:rPr>
                <w:spacing w:val="-14"/>
              </w:rPr>
              <w:t>方式等。</w:t>
            </w:r>
          </w:p>
        </w:tc>
      </w:tr>
      <w:tr w14:paraId="312E9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38" w:hRule="atLeast"/>
        </w:trPr>
        <w:tc>
          <w:tcPr>
            <w:tcW w:w="873" w:type="dxa"/>
            <w:gridSpan w:val="2"/>
          </w:tcPr>
          <w:p w14:paraId="3B113D81">
            <w:pPr>
              <w:pStyle w:val="12"/>
              <w:keepNext w:val="0"/>
              <w:keepLines w:val="0"/>
              <w:pageBreakBefore w:val="0"/>
              <w:widowControl/>
              <w:kinsoku w:val="0"/>
              <w:wordWrap/>
              <w:overflowPunct/>
              <w:topLinePunct w:val="0"/>
              <w:autoSpaceDE w:val="0"/>
              <w:autoSpaceDN w:val="0"/>
              <w:bidi w:val="0"/>
              <w:adjustRightInd w:val="0"/>
              <w:snapToGrid w:val="0"/>
              <w:spacing w:before="94" w:line="182" w:lineRule="auto"/>
              <w:jc w:val="center"/>
              <w:textAlignment w:val="baseline"/>
              <w:rPr>
                <w:rFonts w:hint="eastAsia" w:eastAsia="宋体"/>
                <w:spacing w:val="-5"/>
                <w:lang w:eastAsia="zh-CN"/>
              </w:rPr>
            </w:pPr>
            <w:r>
              <w:rPr>
                <w:spacing w:val="-5"/>
              </w:rPr>
              <w:t>2</w:t>
            </w:r>
            <w:r>
              <w:rPr>
                <w:rFonts w:hint="eastAsia"/>
                <w:spacing w:val="-5"/>
                <w:lang w:val="en-US" w:eastAsia="zh-CN"/>
              </w:rPr>
              <w:t>4</w:t>
            </w:r>
          </w:p>
        </w:tc>
        <w:tc>
          <w:tcPr>
            <w:tcW w:w="9050" w:type="dxa"/>
            <w:gridSpan w:val="2"/>
          </w:tcPr>
          <w:p w14:paraId="62AB1DAE">
            <w:pPr>
              <w:pStyle w:val="12"/>
              <w:keepNext w:val="0"/>
              <w:keepLines w:val="0"/>
              <w:pageBreakBefore w:val="0"/>
              <w:widowControl/>
              <w:kinsoku w:val="0"/>
              <w:wordWrap/>
              <w:overflowPunct/>
              <w:topLinePunct w:val="0"/>
              <w:autoSpaceDE w:val="0"/>
              <w:autoSpaceDN w:val="0"/>
              <w:bidi w:val="0"/>
              <w:adjustRightInd w:val="0"/>
              <w:snapToGrid w:val="0"/>
              <w:spacing w:before="36" w:line="484" w:lineRule="exact"/>
              <w:ind w:left="128"/>
              <w:textAlignment w:val="baseline"/>
              <w:rPr>
                <w:lang w:eastAsia="zh-CN"/>
              </w:rPr>
            </w:pPr>
            <w:r>
              <w:rPr>
                <w:spacing w:val="4"/>
                <w:position w:val="18"/>
                <w:lang w:eastAsia="zh-CN"/>
              </w:rPr>
              <w:t>实质性要求和条件：投标文件存在不符合招标文件规定的实质性要求和条件的情况</w:t>
            </w:r>
          </w:p>
          <w:p w14:paraId="700C38E4">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57"/>
              <w:textAlignment w:val="baseline"/>
              <w:rPr>
                <w:lang w:eastAsia="zh-CN"/>
              </w:rPr>
            </w:pPr>
            <w:r>
              <w:rPr>
                <w:spacing w:val="-4"/>
                <w:lang w:eastAsia="zh-CN"/>
              </w:rPr>
              <w:t>的，经评审小组评审、确定后，按无效标处理。</w:t>
            </w:r>
          </w:p>
        </w:tc>
      </w:tr>
      <w:tr w14:paraId="2C3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0" w:hRule="atLeast"/>
        </w:trPr>
        <w:tc>
          <w:tcPr>
            <w:tcW w:w="873" w:type="dxa"/>
            <w:gridSpan w:val="2"/>
            <w:vAlign w:val="center"/>
          </w:tcPr>
          <w:p w14:paraId="20672E5F">
            <w:pPr>
              <w:pStyle w:val="12"/>
              <w:keepNext w:val="0"/>
              <w:keepLines w:val="0"/>
              <w:pageBreakBefore w:val="0"/>
              <w:widowControl/>
              <w:kinsoku w:val="0"/>
              <w:wordWrap/>
              <w:overflowPunct/>
              <w:topLinePunct w:val="0"/>
              <w:autoSpaceDE w:val="0"/>
              <w:autoSpaceDN w:val="0"/>
              <w:bidi w:val="0"/>
              <w:adjustRightInd w:val="0"/>
              <w:snapToGrid w:val="0"/>
              <w:spacing w:before="94" w:line="182" w:lineRule="auto"/>
              <w:jc w:val="center"/>
              <w:textAlignment w:val="baseline"/>
              <w:rPr>
                <w:rFonts w:hint="eastAsia" w:eastAsia="宋体"/>
                <w:spacing w:val="-5"/>
                <w:lang w:eastAsia="zh-CN"/>
              </w:rPr>
            </w:pPr>
            <w:r>
              <w:rPr>
                <w:spacing w:val="-5"/>
              </w:rPr>
              <w:t>2</w:t>
            </w:r>
            <w:r>
              <w:rPr>
                <w:rFonts w:hint="eastAsia"/>
                <w:spacing w:val="-5"/>
                <w:lang w:val="en-US" w:eastAsia="zh-CN"/>
              </w:rPr>
              <w:t>5</w:t>
            </w:r>
          </w:p>
        </w:tc>
        <w:tc>
          <w:tcPr>
            <w:tcW w:w="9050" w:type="dxa"/>
            <w:gridSpan w:val="2"/>
          </w:tcPr>
          <w:p w14:paraId="2ED1C71C">
            <w:pPr>
              <w:pStyle w:val="12"/>
              <w:keepNext w:val="0"/>
              <w:keepLines w:val="0"/>
              <w:pageBreakBefore w:val="0"/>
              <w:widowControl/>
              <w:kinsoku w:val="0"/>
              <w:wordWrap/>
              <w:overflowPunct/>
              <w:topLinePunct w:val="0"/>
              <w:autoSpaceDE w:val="0"/>
              <w:autoSpaceDN w:val="0"/>
              <w:bidi w:val="0"/>
              <w:adjustRightInd w:val="0"/>
              <w:snapToGrid w:val="0"/>
              <w:spacing w:before="1" w:line="218" w:lineRule="auto"/>
              <w:ind w:left="127"/>
              <w:textAlignment w:val="baseline"/>
              <w:rPr>
                <w:spacing w:val="-3"/>
                <w:lang w:eastAsia="zh-CN"/>
              </w:rPr>
            </w:pPr>
            <w:r>
              <w:rPr>
                <w:spacing w:val="-3"/>
                <w:lang w:eastAsia="zh-CN"/>
              </w:rPr>
              <w:t>1、相关费用：本项目招标代理费及相关费用由中标人支付，招标代理费用计算方法</w:t>
            </w:r>
          </w:p>
          <w:p w14:paraId="4AB32CDB">
            <w:pPr>
              <w:pStyle w:val="12"/>
              <w:keepNext w:val="0"/>
              <w:keepLines w:val="0"/>
              <w:pageBreakBefore w:val="0"/>
              <w:widowControl/>
              <w:kinsoku w:val="0"/>
              <w:wordWrap/>
              <w:overflowPunct/>
              <w:topLinePunct w:val="0"/>
              <w:autoSpaceDE w:val="0"/>
              <w:autoSpaceDN w:val="0"/>
              <w:bidi w:val="0"/>
              <w:adjustRightInd w:val="0"/>
              <w:snapToGrid w:val="0"/>
              <w:spacing w:before="1" w:line="218" w:lineRule="auto"/>
              <w:ind w:left="127"/>
              <w:textAlignment w:val="baseline"/>
              <w:rPr>
                <w:spacing w:val="-3"/>
                <w:lang w:eastAsia="zh-CN"/>
              </w:rPr>
            </w:pPr>
            <w:r>
              <w:rPr>
                <w:spacing w:val="-3"/>
                <w:lang w:eastAsia="zh-CN"/>
              </w:rPr>
              <w:t>参照国家计委计价格[2002]1980号文件、发改办价格[2003]857 号文件收费标准计取，均在中标通知书发放前缴纳。</w:t>
            </w:r>
          </w:p>
          <w:p w14:paraId="5598797E">
            <w:pPr>
              <w:pStyle w:val="12"/>
              <w:keepNext w:val="0"/>
              <w:keepLines w:val="0"/>
              <w:pageBreakBefore w:val="0"/>
              <w:widowControl/>
              <w:kinsoku w:val="0"/>
              <w:wordWrap/>
              <w:overflowPunct/>
              <w:topLinePunct w:val="0"/>
              <w:autoSpaceDE w:val="0"/>
              <w:autoSpaceDN w:val="0"/>
              <w:bidi w:val="0"/>
              <w:adjustRightInd w:val="0"/>
              <w:snapToGrid w:val="0"/>
              <w:spacing w:before="1" w:line="218" w:lineRule="auto"/>
              <w:ind w:left="127"/>
              <w:textAlignment w:val="baseline"/>
              <w:rPr>
                <w:spacing w:val="-3"/>
                <w:lang w:eastAsia="zh-CN"/>
              </w:rPr>
            </w:pPr>
            <w:r>
              <w:rPr>
                <w:spacing w:val="-3"/>
                <w:lang w:eastAsia="zh-CN"/>
              </w:rPr>
              <w:t>2、本项目采用全流程电子招投标，投标人需办理企业 CA 方可参加投标。</w:t>
            </w:r>
          </w:p>
          <w:p w14:paraId="36C51F1B">
            <w:pPr>
              <w:pStyle w:val="12"/>
              <w:keepNext w:val="0"/>
              <w:keepLines w:val="0"/>
              <w:pageBreakBefore w:val="0"/>
              <w:widowControl/>
              <w:kinsoku w:val="0"/>
              <w:wordWrap/>
              <w:overflowPunct/>
              <w:topLinePunct w:val="0"/>
              <w:autoSpaceDE w:val="0"/>
              <w:autoSpaceDN w:val="0"/>
              <w:bidi w:val="0"/>
              <w:adjustRightInd w:val="0"/>
              <w:snapToGrid w:val="0"/>
              <w:spacing w:before="1" w:line="218" w:lineRule="auto"/>
              <w:ind w:left="127"/>
              <w:textAlignment w:val="baseline"/>
              <w:rPr>
                <w:spacing w:val="-3"/>
                <w:lang w:eastAsia="zh-CN"/>
              </w:rPr>
            </w:pPr>
            <w:r>
              <w:rPr>
                <w:rFonts w:hint="eastAsia"/>
                <w:spacing w:val="-3"/>
                <w:lang w:eastAsia="zh-CN"/>
              </w:rPr>
              <w:t>3、</w:t>
            </w:r>
            <w:r>
              <w:rPr>
                <w:spacing w:val="-3"/>
                <w:lang w:eastAsia="zh-CN"/>
              </w:rPr>
              <w:t>因投标人原因导致的现场解密失败或未加密的电子投标文件无法使用，投标将被拒绝。</w:t>
            </w:r>
          </w:p>
          <w:p w14:paraId="73FF845F">
            <w:pPr>
              <w:pStyle w:val="12"/>
              <w:keepNext w:val="0"/>
              <w:keepLines w:val="0"/>
              <w:pageBreakBefore w:val="0"/>
              <w:widowControl/>
              <w:kinsoku w:val="0"/>
              <w:wordWrap/>
              <w:overflowPunct/>
              <w:topLinePunct w:val="0"/>
              <w:autoSpaceDE w:val="0"/>
              <w:autoSpaceDN w:val="0"/>
              <w:bidi w:val="0"/>
              <w:adjustRightInd w:val="0"/>
              <w:snapToGrid w:val="0"/>
              <w:spacing w:before="1" w:line="218" w:lineRule="auto"/>
              <w:ind w:left="127"/>
              <w:textAlignment w:val="baseline"/>
              <w:rPr>
                <w:spacing w:val="-3"/>
                <w:lang w:eastAsia="zh-CN"/>
              </w:rPr>
            </w:pPr>
            <w:r>
              <w:rPr>
                <w:spacing w:val="-3"/>
                <w:lang w:eastAsia="zh-CN"/>
              </w:rPr>
              <w:t>本项目所属行业：</w:t>
            </w:r>
            <w:r>
              <w:rPr>
                <w:rFonts w:hint="eastAsia"/>
                <w:spacing w:val="-3"/>
                <w:lang w:val="en-US" w:eastAsia="zh-CN"/>
              </w:rPr>
              <w:t>工业</w:t>
            </w:r>
            <w:r>
              <w:rPr>
                <w:rFonts w:hint="eastAsia"/>
                <w:spacing w:val="-3"/>
                <w:lang w:eastAsia="zh-CN"/>
              </w:rPr>
              <w:t>类</w:t>
            </w:r>
          </w:p>
          <w:p w14:paraId="10B849C5">
            <w:pPr>
              <w:pStyle w:val="12"/>
              <w:keepNext w:val="0"/>
              <w:keepLines w:val="0"/>
              <w:pageBreakBefore w:val="0"/>
              <w:widowControl/>
              <w:kinsoku w:val="0"/>
              <w:wordWrap/>
              <w:overflowPunct/>
              <w:topLinePunct w:val="0"/>
              <w:autoSpaceDE w:val="0"/>
              <w:autoSpaceDN w:val="0"/>
              <w:bidi w:val="0"/>
              <w:adjustRightInd w:val="0"/>
              <w:snapToGrid w:val="0"/>
              <w:spacing w:before="1" w:line="218" w:lineRule="auto"/>
              <w:ind w:left="127"/>
              <w:textAlignment w:val="baseline"/>
              <w:rPr>
                <w:spacing w:val="-3"/>
                <w:lang w:eastAsia="zh-CN"/>
              </w:rPr>
            </w:pPr>
            <w:r>
              <w:rPr>
                <w:spacing w:val="-3"/>
                <w:lang w:eastAsia="zh-CN"/>
              </w:rPr>
              <w:t>本项目采用全流程电子招投标，响应文件中的复印件均为原件的扫描件，并加盖电子 公章。</w:t>
            </w:r>
          </w:p>
        </w:tc>
      </w:tr>
      <w:tr w14:paraId="25E5C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824" w:hRule="atLeast"/>
        </w:trPr>
        <w:tc>
          <w:tcPr>
            <w:tcW w:w="873" w:type="dxa"/>
            <w:gridSpan w:val="2"/>
            <w:vAlign w:val="center"/>
          </w:tcPr>
          <w:p w14:paraId="5156C714">
            <w:pPr>
              <w:pStyle w:val="12"/>
              <w:keepNext w:val="0"/>
              <w:keepLines w:val="0"/>
              <w:pageBreakBefore w:val="0"/>
              <w:widowControl/>
              <w:kinsoku w:val="0"/>
              <w:wordWrap/>
              <w:overflowPunct/>
              <w:topLinePunct w:val="0"/>
              <w:autoSpaceDE w:val="0"/>
              <w:autoSpaceDN w:val="0"/>
              <w:bidi w:val="0"/>
              <w:adjustRightInd w:val="0"/>
              <w:snapToGrid w:val="0"/>
              <w:spacing w:before="94" w:line="182" w:lineRule="auto"/>
              <w:jc w:val="center"/>
              <w:textAlignment w:val="baseline"/>
              <w:rPr>
                <w:spacing w:val="-5"/>
                <w:lang w:eastAsia="zh-CN"/>
              </w:rPr>
            </w:pPr>
            <w:r>
              <w:rPr>
                <w:rFonts w:hint="eastAsia"/>
                <w:spacing w:val="-5"/>
                <w:lang w:eastAsia="zh-CN"/>
              </w:rPr>
              <w:t>2</w:t>
            </w:r>
            <w:r>
              <w:rPr>
                <w:rFonts w:hint="eastAsia"/>
                <w:spacing w:val="-5"/>
                <w:lang w:val="en-US" w:eastAsia="zh-CN"/>
              </w:rPr>
              <w:t>6</w:t>
            </w:r>
          </w:p>
        </w:tc>
        <w:tc>
          <w:tcPr>
            <w:tcW w:w="9050" w:type="dxa"/>
            <w:gridSpan w:val="2"/>
          </w:tcPr>
          <w:p w14:paraId="5E4F624D">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b/>
                <w:bCs/>
                <w:lang w:eastAsia="zh-CN"/>
              </w:rPr>
            </w:pPr>
            <w:r>
              <w:rPr>
                <w:rFonts w:hint="eastAsia"/>
                <w:b/>
                <w:bCs/>
                <w:lang w:eastAsia="zh-CN"/>
              </w:rPr>
              <w:t>投标供应商在编制投标文件时，除应符合政府采购有关法律法规要求外，还应满足“双盲”评审相关规定:</w:t>
            </w:r>
          </w:p>
          <w:p w14:paraId="090ABFA1">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1、供应商应按照招标文件要求编制投标文件，将“明标”商务标和“暗标”技术标分开。其中，商务标应包括:投标函、投标报价、资质证明、业绩、人员技术力量等相关材料:技术标应包括:项目技术方案、规格性能、偏离程度、交货或提供服务时间、服务方案等不显示投标供应商名称、标识的相关材料。</w:t>
            </w:r>
          </w:p>
          <w:p w14:paraId="7B87F186">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2、在编制投标文件技术标时,应严格按照招标文件相关要求进行编制，对能够显示投标供应商名称、标识的内容，应放入商务标。</w:t>
            </w:r>
          </w:p>
          <w:p w14:paraId="7A73A611">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3、投标文件应对招标文件提出的要求和条件作出实质性响应，技术标应统一格式和规范，不得出现与投标供应商相关的词句、语言或任何标识、暗示。</w:t>
            </w:r>
          </w:p>
          <w:p w14:paraId="26A06F6D">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备注：</w:t>
            </w:r>
          </w:p>
          <w:p w14:paraId="44A2FB39">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1、投标文件技术标必须遵守的统一格式和规范，统一投标文件页面大小和颜色，统一封面、封底和字体、行距、页边距、页眉、页脚等要求。投标文件应严格遵守招标文件规定的统一格式，不得出现招标文件统一要求以外的其他标识和能够识别投标供应商的信息。</w:t>
            </w:r>
          </w:p>
          <w:p w14:paraId="475E7A4C">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2、投标文件不按“盲评”要求编制的，认定为投标无效。投标供应商应按照招标文件，逐一对照实质性</w:t>
            </w:r>
            <w:r>
              <w:rPr>
                <w:rFonts w:hint="eastAsia"/>
                <w:lang w:eastAsia="zh-CN"/>
              </w:rPr>
              <w:br w:type="textWrapping"/>
            </w:r>
            <w:r>
              <w:rPr>
                <w:rFonts w:hint="eastAsia"/>
                <w:lang w:eastAsia="zh-CN"/>
              </w:rPr>
              <w:t>条款进行响应避免因投标文件编制问题被认定为无效投标。</w:t>
            </w:r>
          </w:p>
        </w:tc>
      </w:tr>
      <w:tr w14:paraId="2A557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838" w:hRule="atLeast"/>
        </w:trPr>
        <w:tc>
          <w:tcPr>
            <w:tcW w:w="873" w:type="dxa"/>
            <w:gridSpan w:val="2"/>
            <w:vAlign w:val="center"/>
          </w:tcPr>
          <w:p w14:paraId="5EFA99EB">
            <w:pPr>
              <w:pStyle w:val="12"/>
              <w:keepNext w:val="0"/>
              <w:keepLines w:val="0"/>
              <w:pageBreakBefore w:val="0"/>
              <w:widowControl/>
              <w:kinsoku w:val="0"/>
              <w:wordWrap/>
              <w:overflowPunct/>
              <w:topLinePunct w:val="0"/>
              <w:autoSpaceDE w:val="0"/>
              <w:autoSpaceDN w:val="0"/>
              <w:bidi w:val="0"/>
              <w:adjustRightInd w:val="0"/>
              <w:snapToGrid w:val="0"/>
              <w:spacing w:before="94" w:line="182" w:lineRule="auto"/>
              <w:jc w:val="center"/>
              <w:textAlignment w:val="baseline"/>
              <w:rPr>
                <w:rFonts w:hint="default"/>
                <w:spacing w:val="-5"/>
                <w:lang w:val="en-US" w:eastAsia="zh-CN"/>
              </w:rPr>
            </w:pPr>
            <w:r>
              <w:rPr>
                <w:rFonts w:hint="eastAsia"/>
                <w:spacing w:val="-5"/>
                <w:lang w:eastAsia="zh-CN"/>
              </w:rPr>
              <w:t>2</w:t>
            </w:r>
            <w:r>
              <w:rPr>
                <w:rFonts w:hint="eastAsia"/>
                <w:spacing w:val="-5"/>
                <w:lang w:val="en-US" w:eastAsia="zh-CN"/>
              </w:rPr>
              <w:t>7</w:t>
            </w:r>
          </w:p>
        </w:tc>
        <w:tc>
          <w:tcPr>
            <w:tcW w:w="9050" w:type="dxa"/>
            <w:gridSpan w:val="2"/>
          </w:tcPr>
          <w:p w14:paraId="10648271">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提出异议：投标人或者其他利害关系人可以对招标采购活动提出异议。异议应当以书面形式提出</w:t>
            </w:r>
            <w:r>
              <w:rPr>
                <w:lang w:eastAsia="zh-CN"/>
              </w:rPr>
              <w:t>(</w:t>
            </w:r>
            <w:r>
              <w:rPr>
                <w:rFonts w:hint="eastAsia"/>
                <w:lang w:eastAsia="zh-CN"/>
              </w:rPr>
              <w:t>仅涉及开标的除外</w:t>
            </w:r>
            <w:r>
              <w:rPr>
                <w:lang w:eastAsia="zh-CN"/>
              </w:rPr>
              <w:t>)</w:t>
            </w:r>
            <w:r>
              <w:rPr>
                <w:rFonts w:hint="eastAsia"/>
                <w:lang w:eastAsia="zh-CN"/>
              </w:rPr>
              <w:t>，异议书格式及内容应符合《河北雄安新区项目招标投标活动异议和投诉处提出异议理暂行办法》及招标文件的要求。</w:t>
            </w:r>
            <w:r>
              <w:rPr>
                <w:lang w:eastAsia="zh-CN"/>
              </w:rPr>
              <w:tab/>
            </w:r>
          </w:p>
          <w:p w14:paraId="4AF6C86D">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异议受理的联系方式</w:t>
            </w:r>
            <w:r>
              <w:rPr>
                <w:lang w:eastAsia="zh-CN"/>
              </w:rPr>
              <w:t>:</w:t>
            </w:r>
            <w:r>
              <w:rPr>
                <w:rFonts w:hint="eastAsia"/>
                <w:lang w:eastAsia="zh-CN"/>
              </w:rPr>
              <w:t>河北纳杰工程项目管理有限公司</w:t>
            </w:r>
          </w:p>
          <w:p w14:paraId="1F3097E9">
            <w:pPr>
              <w:pStyle w:val="12"/>
              <w:keepNext w:val="0"/>
              <w:keepLines w:val="0"/>
              <w:pageBreakBefore w:val="0"/>
              <w:widowControl/>
              <w:kinsoku w:val="0"/>
              <w:wordWrap/>
              <w:overflowPunct/>
              <w:topLinePunct w:val="0"/>
              <w:autoSpaceDE w:val="0"/>
              <w:autoSpaceDN w:val="0"/>
              <w:bidi w:val="0"/>
              <w:adjustRightInd w:val="0"/>
              <w:snapToGrid w:val="0"/>
              <w:spacing w:before="55" w:line="219" w:lineRule="auto"/>
              <w:ind w:left="152"/>
              <w:textAlignment w:val="baseline"/>
              <w:rPr>
                <w:lang w:eastAsia="zh-CN"/>
              </w:rPr>
            </w:pPr>
            <w:r>
              <w:rPr>
                <w:rFonts w:hint="eastAsia"/>
                <w:lang w:eastAsia="zh-CN"/>
              </w:rPr>
              <w:t>联系人联系电话</w:t>
            </w:r>
            <w:r>
              <w:rPr>
                <w:lang w:eastAsia="zh-CN"/>
              </w:rPr>
              <w:t>:</w:t>
            </w:r>
            <w:r>
              <w:rPr>
                <w:rFonts w:hint="eastAsia"/>
                <w:lang w:val="en-US" w:eastAsia="zh-CN"/>
              </w:rPr>
              <w:t>钱</w:t>
            </w:r>
            <w:r>
              <w:rPr>
                <w:rFonts w:hint="eastAsia"/>
                <w:lang w:eastAsia="zh-CN"/>
              </w:rPr>
              <w:t xml:space="preserve">经理 </w:t>
            </w:r>
            <w:r>
              <w:rPr>
                <w:lang w:eastAsia="zh-CN"/>
              </w:rPr>
              <w:t xml:space="preserve"> 0312-6775722</w:t>
            </w:r>
          </w:p>
        </w:tc>
      </w:tr>
    </w:tbl>
    <w:p w14:paraId="6382CAC6">
      <w:pPr>
        <w:spacing w:before="1" w:line="218" w:lineRule="auto"/>
        <w:ind w:left="3815"/>
        <w:rPr>
          <w:rFonts w:ascii="宋体" w:hAnsi="宋体" w:eastAsia="宋体" w:cs="宋体"/>
          <w:spacing w:val="-4"/>
          <w:sz w:val="24"/>
          <w:szCs w:val="24"/>
          <w:lang w:eastAsia="zh-CN"/>
        </w:rPr>
      </w:pPr>
    </w:p>
    <w:p w14:paraId="5953F81E">
      <w:pPr>
        <w:spacing w:before="1" w:line="218" w:lineRule="auto"/>
        <w:ind w:left="3815"/>
        <w:rPr>
          <w:rFonts w:ascii="宋体" w:hAnsi="宋体" w:eastAsia="宋体" w:cs="宋体"/>
          <w:spacing w:val="-4"/>
          <w:sz w:val="24"/>
          <w:szCs w:val="24"/>
          <w:lang w:eastAsia="zh-CN"/>
        </w:rPr>
      </w:pPr>
    </w:p>
    <w:p w14:paraId="7F6DF595">
      <w:pPr>
        <w:rPr>
          <w:rFonts w:ascii="宋体" w:hAnsi="宋体" w:eastAsia="宋体" w:cs="宋体"/>
          <w:spacing w:val="-22"/>
          <w:sz w:val="24"/>
          <w:szCs w:val="24"/>
          <w:lang w:eastAsia="zh-CN"/>
        </w:rPr>
      </w:pPr>
      <w:r>
        <w:rPr>
          <w:rFonts w:ascii="宋体" w:hAnsi="宋体" w:eastAsia="宋体" w:cs="宋体"/>
          <w:spacing w:val="-22"/>
          <w:sz w:val="24"/>
          <w:szCs w:val="24"/>
          <w:lang w:eastAsia="zh-CN"/>
        </w:rPr>
        <w:br w:type="page"/>
      </w:r>
    </w:p>
    <w:p w14:paraId="3B303D53">
      <w:pPr>
        <w:jc w:val="center"/>
        <w:rPr>
          <w:rFonts w:ascii="宋体" w:hAnsi="宋体" w:eastAsia="宋体" w:cs="宋体"/>
          <w:sz w:val="24"/>
          <w:szCs w:val="24"/>
          <w:lang w:eastAsia="zh-CN"/>
        </w:rPr>
      </w:pPr>
      <w:r>
        <w:rPr>
          <w:rFonts w:ascii="宋体" w:hAnsi="宋体" w:eastAsia="宋体" w:cs="宋体"/>
          <w:spacing w:val="-22"/>
          <w:sz w:val="24"/>
          <w:szCs w:val="24"/>
          <w:lang w:eastAsia="zh-CN"/>
        </w:rPr>
        <w:t>二、</w:t>
      </w:r>
      <w:r>
        <w:rPr>
          <w:rFonts w:ascii="宋体" w:hAnsi="宋体" w:eastAsia="宋体" w:cs="宋体"/>
          <w:spacing w:val="33"/>
          <w:sz w:val="24"/>
          <w:szCs w:val="24"/>
          <w:lang w:eastAsia="zh-CN"/>
        </w:rPr>
        <w:t xml:space="preserve"> </w:t>
      </w:r>
      <w:r>
        <w:rPr>
          <w:rFonts w:ascii="宋体" w:hAnsi="宋体" w:eastAsia="宋体" w:cs="宋体"/>
          <w:spacing w:val="-22"/>
          <w:sz w:val="24"/>
          <w:szCs w:val="24"/>
          <w:lang w:eastAsia="zh-CN"/>
        </w:rPr>
        <w:t>投标人须知</w:t>
      </w:r>
    </w:p>
    <w:p w14:paraId="44AD61E8">
      <w:pPr>
        <w:spacing w:before="181" w:line="220" w:lineRule="auto"/>
        <w:ind w:left="9"/>
        <w:rPr>
          <w:rFonts w:ascii="宋体" w:hAnsi="宋体" w:eastAsia="宋体" w:cs="宋体"/>
          <w:sz w:val="24"/>
          <w:szCs w:val="24"/>
          <w:lang w:eastAsia="zh-CN"/>
        </w:rPr>
      </w:pPr>
      <w:r>
        <w:rPr>
          <w:rFonts w:ascii="宋体" w:hAnsi="宋体" w:eastAsia="宋体" w:cs="宋体"/>
          <w:spacing w:val="-11"/>
          <w:sz w:val="24"/>
          <w:szCs w:val="24"/>
          <w:lang w:eastAsia="zh-CN"/>
        </w:rPr>
        <w:t>一、总则</w:t>
      </w:r>
    </w:p>
    <w:p w14:paraId="4A91E96E">
      <w:pPr>
        <w:spacing w:before="176" w:line="220" w:lineRule="auto"/>
        <w:ind w:left="35"/>
        <w:rPr>
          <w:rFonts w:ascii="宋体" w:hAnsi="宋体" w:eastAsia="宋体" w:cs="宋体"/>
          <w:sz w:val="24"/>
          <w:szCs w:val="24"/>
          <w:lang w:eastAsia="zh-CN"/>
        </w:rPr>
      </w:pPr>
      <w:r>
        <w:rPr>
          <w:rFonts w:ascii="宋体" w:hAnsi="宋体" w:eastAsia="宋体" w:cs="宋体"/>
          <w:spacing w:val="-16"/>
          <w:sz w:val="24"/>
          <w:szCs w:val="24"/>
          <w:lang w:eastAsia="zh-CN"/>
        </w:rPr>
        <w:t>1.1</w:t>
      </w:r>
      <w:r>
        <w:rPr>
          <w:rFonts w:ascii="宋体" w:hAnsi="宋体" w:eastAsia="宋体" w:cs="宋体"/>
          <w:spacing w:val="-32"/>
          <w:sz w:val="24"/>
          <w:szCs w:val="24"/>
          <w:lang w:eastAsia="zh-CN"/>
        </w:rPr>
        <w:t xml:space="preserve"> </w:t>
      </w:r>
      <w:r>
        <w:rPr>
          <w:rFonts w:ascii="宋体" w:hAnsi="宋体" w:eastAsia="宋体" w:cs="宋体"/>
          <w:spacing w:val="-16"/>
          <w:sz w:val="24"/>
          <w:szCs w:val="24"/>
          <w:lang w:eastAsia="zh-CN"/>
        </w:rPr>
        <w:t>资金来源：财政资金</w:t>
      </w:r>
    </w:p>
    <w:p w14:paraId="5AB50D3B">
      <w:pPr>
        <w:spacing w:before="202" w:line="253" w:lineRule="auto"/>
        <w:ind w:right="20" w:firstLine="35"/>
        <w:rPr>
          <w:rFonts w:ascii="宋体" w:hAnsi="宋体" w:eastAsia="宋体" w:cs="宋体"/>
          <w:sz w:val="24"/>
          <w:szCs w:val="24"/>
          <w:lang w:eastAsia="zh-CN"/>
        </w:rPr>
      </w:pPr>
      <w:r>
        <w:rPr>
          <w:rFonts w:ascii="宋体" w:hAnsi="宋体" w:eastAsia="宋体" w:cs="宋体"/>
          <w:spacing w:val="1"/>
          <w:sz w:val="24"/>
          <w:szCs w:val="24"/>
          <w:lang w:eastAsia="zh-CN"/>
        </w:rPr>
        <w:t>1.2 投标人应自行承担所有与编写和提交投标文件有关的费用,不论投标的结果如何,招标</w:t>
      </w:r>
      <w:r>
        <w:rPr>
          <w:rFonts w:ascii="宋体" w:hAnsi="宋体" w:eastAsia="宋体" w:cs="宋体"/>
          <w:spacing w:val="10"/>
          <w:sz w:val="24"/>
          <w:szCs w:val="24"/>
          <w:lang w:eastAsia="zh-CN"/>
        </w:rPr>
        <w:t xml:space="preserve"> </w:t>
      </w:r>
      <w:r>
        <w:rPr>
          <w:rFonts w:ascii="宋体" w:hAnsi="宋体" w:eastAsia="宋体" w:cs="宋体"/>
          <w:spacing w:val="-4"/>
          <w:sz w:val="24"/>
          <w:szCs w:val="24"/>
          <w:lang w:eastAsia="zh-CN"/>
        </w:rPr>
        <w:t>代理单位和采购人在任何情况下均无义务和责任承担这些费用。</w:t>
      </w:r>
    </w:p>
    <w:p w14:paraId="6EC97C54">
      <w:pPr>
        <w:spacing w:before="253" w:line="220" w:lineRule="auto"/>
        <w:ind w:left="35"/>
        <w:rPr>
          <w:rFonts w:ascii="宋体" w:hAnsi="宋体" w:eastAsia="宋体" w:cs="宋体"/>
          <w:sz w:val="24"/>
          <w:szCs w:val="24"/>
          <w:lang w:eastAsia="zh-CN"/>
        </w:rPr>
      </w:pPr>
      <w:r>
        <w:rPr>
          <w:rFonts w:ascii="宋体" w:hAnsi="宋体" w:eastAsia="宋体" w:cs="宋体"/>
          <w:spacing w:val="-9"/>
          <w:sz w:val="24"/>
          <w:szCs w:val="24"/>
          <w:lang w:eastAsia="zh-CN"/>
        </w:rPr>
        <w:t>1.3</w:t>
      </w:r>
      <w:r>
        <w:rPr>
          <w:rFonts w:ascii="宋体" w:hAnsi="宋体" w:eastAsia="宋体" w:cs="宋体"/>
          <w:spacing w:val="-30"/>
          <w:sz w:val="24"/>
          <w:szCs w:val="24"/>
          <w:lang w:eastAsia="zh-CN"/>
        </w:rPr>
        <w:t xml:space="preserve"> </w:t>
      </w:r>
      <w:r>
        <w:rPr>
          <w:rFonts w:ascii="宋体" w:hAnsi="宋体" w:eastAsia="宋体" w:cs="宋体"/>
          <w:spacing w:val="-9"/>
          <w:sz w:val="24"/>
          <w:szCs w:val="24"/>
          <w:lang w:eastAsia="zh-CN"/>
        </w:rPr>
        <w:t>投标人不得转让招标文件。</w:t>
      </w:r>
    </w:p>
    <w:p w14:paraId="42B391EF">
      <w:pPr>
        <w:spacing w:before="161" w:line="488" w:lineRule="exact"/>
        <w:ind w:left="9"/>
        <w:rPr>
          <w:rFonts w:ascii="宋体" w:hAnsi="宋体" w:eastAsia="宋体" w:cs="宋体"/>
          <w:sz w:val="24"/>
          <w:szCs w:val="24"/>
          <w:lang w:eastAsia="zh-CN"/>
        </w:rPr>
      </w:pPr>
      <w:r>
        <w:rPr>
          <w:rFonts w:ascii="宋体" w:hAnsi="宋体" w:eastAsia="宋体" w:cs="宋体"/>
          <w:spacing w:val="-2"/>
          <w:position w:val="18"/>
          <w:sz w:val="24"/>
          <w:szCs w:val="24"/>
          <w:lang w:eastAsia="zh-CN"/>
        </w:rPr>
        <w:t>二、采购内容、供货安装期限及项目实施地点</w:t>
      </w:r>
    </w:p>
    <w:p w14:paraId="7DF25B8E">
      <w:pPr>
        <w:spacing w:before="1" w:line="218" w:lineRule="auto"/>
        <w:ind w:left="6"/>
        <w:rPr>
          <w:rFonts w:ascii="宋体" w:hAnsi="宋体" w:eastAsia="宋体" w:cs="宋体"/>
          <w:sz w:val="24"/>
          <w:szCs w:val="24"/>
          <w:lang w:eastAsia="zh-CN"/>
        </w:rPr>
      </w:pPr>
      <w:r>
        <w:rPr>
          <w:rFonts w:ascii="宋体" w:hAnsi="宋体" w:eastAsia="宋体" w:cs="宋体"/>
          <w:spacing w:val="-5"/>
          <w:sz w:val="24"/>
          <w:szCs w:val="24"/>
          <w:lang w:eastAsia="zh-CN"/>
        </w:rPr>
        <w:t>详见投标人须知前附表。</w:t>
      </w:r>
    </w:p>
    <w:p w14:paraId="55AF5FB4">
      <w:pPr>
        <w:spacing w:before="180" w:line="220" w:lineRule="auto"/>
        <w:rPr>
          <w:rFonts w:ascii="宋体" w:hAnsi="宋体" w:eastAsia="宋体" w:cs="宋体"/>
          <w:sz w:val="24"/>
          <w:szCs w:val="24"/>
          <w:lang w:eastAsia="zh-CN"/>
        </w:rPr>
      </w:pPr>
      <w:r>
        <w:rPr>
          <w:rFonts w:ascii="宋体" w:hAnsi="宋体" w:eastAsia="宋体" w:cs="宋体"/>
          <w:spacing w:val="-3"/>
          <w:sz w:val="24"/>
          <w:szCs w:val="24"/>
          <w:lang w:eastAsia="zh-CN"/>
        </w:rPr>
        <w:t>三、招标文件</w:t>
      </w:r>
    </w:p>
    <w:p w14:paraId="43F765D1">
      <w:pPr>
        <w:spacing w:before="182" w:line="220" w:lineRule="auto"/>
        <w:ind w:left="10"/>
        <w:rPr>
          <w:rFonts w:ascii="宋体" w:hAnsi="宋体" w:eastAsia="宋体" w:cs="宋体"/>
          <w:sz w:val="24"/>
          <w:szCs w:val="24"/>
          <w:lang w:eastAsia="zh-CN"/>
        </w:rPr>
      </w:pPr>
      <w:r>
        <w:rPr>
          <w:rFonts w:ascii="宋体" w:hAnsi="宋体" w:eastAsia="宋体" w:cs="宋体"/>
          <w:spacing w:val="-7"/>
          <w:sz w:val="24"/>
          <w:szCs w:val="24"/>
          <w:lang w:eastAsia="zh-CN"/>
        </w:rPr>
        <w:t>3.1</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招标文件包括以下内容：</w:t>
      </w:r>
    </w:p>
    <w:p w14:paraId="0509CC36">
      <w:pPr>
        <w:spacing w:line="111" w:lineRule="exact"/>
        <w:rPr>
          <w:lang w:eastAsia="zh-CN"/>
        </w:rPr>
      </w:pPr>
    </w:p>
    <w:p w14:paraId="267E673F">
      <w:pPr>
        <w:spacing w:line="240" w:lineRule="auto"/>
        <w:ind w:right="0"/>
        <w:jc w:val="both"/>
        <w:rPr>
          <w:rFonts w:ascii="宋体" w:hAnsi="宋体" w:eastAsia="宋体" w:cs="宋体"/>
          <w:sz w:val="24"/>
          <w:szCs w:val="24"/>
        </w:rPr>
      </w:pPr>
      <w:r>
        <w:rPr>
          <w:rFonts w:ascii="宋体" w:hAnsi="宋体" w:eastAsia="宋体" w:cs="宋体"/>
          <w:spacing w:val="-3"/>
          <w:sz w:val="24"/>
          <w:szCs w:val="24"/>
        </w:rPr>
        <w:t>第一部分</w:t>
      </w:r>
      <w:r>
        <w:rPr>
          <w:rFonts w:ascii="宋体" w:hAnsi="宋体" w:eastAsia="宋体" w:cs="宋体"/>
          <w:sz w:val="24"/>
          <w:szCs w:val="24"/>
        </w:rPr>
        <w:t xml:space="preserve"> </w:t>
      </w:r>
    </w:p>
    <w:p w14:paraId="0C7DD4D5">
      <w:pPr>
        <w:spacing w:before="91" w:line="349" w:lineRule="auto"/>
        <w:ind w:right="150"/>
        <w:jc w:val="both"/>
        <w:rPr>
          <w:rFonts w:ascii="宋体" w:hAnsi="宋体" w:eastAsia="宋体" w:cs="宋体"/>
          <w:spacing w:val="-3"/>
          <w:sz w:val="24"/>
          <w:szCs w:val="24"/>
        </w:rPr>
      </w:pPr>
      <w:r>
        <w:rPr>
          <w:rFonts w:ascii="宋体" w:hAnsi="宋体" w:eastAsia="宋体" w:cs="宋体"/>
          <w:spacing w:val="-3"/>
          <w:sz w:val="24"/>
          <w:szCs w:val="24"/>
        </w:rPr>
        <w:t>第二部分</w:t>
      </w:r>
    </w:p>
    <w:p w14:paraId="17D28137">
      <w:pPr>
        <w:spacing w:before="91" w:line="349" w:lineRule="auto"/>
        <w:ind w:right="150"/>
        <w:jc w:val="both"/>
        <w:rPr>
          <w:rFonts w:ascii="宋体" w:hAnsi="宋体" w:eastAsia="宋体" w:cs="宋体"/>
          <w:sz w:val="24"/>
          <w:szCs w:val="24"/>
        </w:rPr>
      </w:pPr>
      <w:r>
        <w:rPr>
          <w:rFonts w:ascii="宋体" w:hAnsi="宋体" w:eastAsia="宋体" w:cs="宋体"/>
          <w:spacing w:val="-3"/>
          <w:sz w:val="24"/>
          <w:szCs w:val="24"/>
        </w:rPr>
        <w:t>第三部分</w:t>
      </w:r>
      <w:r>
        <w:rPr>
          <w:rFonts w:ascii="宋体" w:hAnsi="宋体" w:eastAsia="宋体" w:cs="宋体"/>
          <w:sz w:val="24"/>
          <w:szCs w:val="24"/>
        </w:rPr>
        <w:t xml:space="preserve"> </w:t>
      </w:r>
    </w:p>
    <w:p w14:paraId="2FB8B1C3">
      <w:pPr>
        <w:spacing w:before="91" w:line="349" w:lineRule="auto"/>
        <w:ind w:right="150"/>
        <w:jc w:val="both"/>
        <w:rPr>
          <w:rFonts w:ascii="宋体" w:hAnsi="宋体" w:eastAsia="宋体" w:cs="宋体"/>
          <w:sz w:val="24"/>
          <w:szCs w:val="24"/>
        </w:rPr>
      </w:pPr>
      <w:r>
        <w:rPr>
          <w:rFonts w:ascii="宋体" w:hAnsi="宋体" w:eastAsia="宋体" w:cs="宋体"/>
          <w:spacing w:val="-3"/>
          <w:sz w:val="24"/>
          <w:szCs w:val="24"/>
        </w:rPr>
        <w:t>四部分</w:t>
      </w:r>
      <w:r>
        <w:rPr>
          <w:rFonts w:ascii="宋体" w:hAnsi="宋体" w:eastAsia="宋体" w:cs="宋体"/>
          <w:sz w:val="24"/>
          <w:szCs w:val="24"/>
        </w:rPr>
        <w:t xml:space="preserve"> </w:t>
      </w:r>
    </w:p>
    <w:p w14:paraId="6A022CED">
      <w:pPr>
        <w:spacing w:before="91" w:line="349" w:lineRule="auto"/>
        <w:ind w:right="150"/>
        <w:jc w:val="both"/>
        <w:rPr>
          <w:rFonts w:ascii="宋体" w:hAnsi="宋体" w:eastAsia="宋体" w:cs="宋体"/>
          <w:sz w:val="24"/>
          <w:szCs w:val="24"/>
        </w:rPr>
      </w:pPr>
      <w:r>
        <w:rPr>
          <w:rFonts w:ascii="宋体" w:hAnsi="宋体" w:eastAsia="宋体" w:cs="宋体"/>
          <w:spacing w:val="-4"/>
          <w:sz w:val="24"/>
          <w:szCs w:val="24"/>
        </w:rPr>
        <w:t>第五部分</w:t>
      </w:r>
    </w:p>
    <w:p w14:paraId="70826E9D">
      <w:pPr>
        <w:spacing w:line="240" w:lineRule="auto"/>
        <w:rPr>
          <w:rFonts w:ascii="宋体" w:hAnsi="宋体" w:eastAsia="宋体" w:cs="宋体"/>
          <w:sz w:val="24"/>
          <w:szCs w:val="24"/>
          <w:lang w:eastAsia="zh-CN"/>
        </w:rPr>
      </w:pPr>
      <w:r>
        <w:rPr>
          <w:rFonts w:ascii="宋体" w:hAnsi="宋体" w:eastAsia="宋体" w:cs="宋体"/>
          <w:spacing w:val="-4"/>
          <w:sz w:val="24"/>
          <w:szCs w:val="24"/>
          <w:lang w:eastAsia="zh-CN"/>
        </w:rPr>
        <w:t>第六部分</w:t>
      </w:r>
    </w:p>
    <w:p w14:paraId="168D8449">
      <w:pPr>
        <w:pStyle w:val="2"/>
        <w:spacing w:line="240" w:lineRule="auto"/>
        <w:rPr>
          <w:rFonts w:ascii="宋体" w:hAnsi="宋体" w:eastAsia="宋体" w:cs="宋体"/>
          <w:sz w:val="24"/>
          <w:szCs w:val="24"/>
          <w:lang w:eastAsia="zh-CN"/>
        </w:rPr>
      </w:pPr>
      <w:r>
        <w:rPr>
          <w:rFonts w:ascii="宋体" w:hAnsi="宋体" w:eastAsia="宋体" w:cs="宋体"/>
          <w:spacing w:val="-4"/>
          <w:position w:val="18"/>
          <w:sz w:val="24"/>
          <w:szCs w:val="24"/>
          <w:lang w:eastAsia="zh-CN"/>
        </w:rPr>
        <w:t>招标公告</w:t>
      </w:r>
    </w:p>
    <w:p w14:paraId="4E18B4FE">
      <w:pPr>
        <w:spacing w:line="220" w:lineRule="auto"/>
        <w:ind w:left="6"/>
        <w:rPr>
          <w:rFonts w:ascii="宋体" w:hAnsi="宋体" w:eastAsia="宋体" w:cs="宋体"/>
          <w:sz w:val="24"/>
          <w:szCs w:val="24"/>
          <w:lang w:eastAsia="zh-CN"/>
        </w:rPr>
      </w:pPr>
      <w:r>
        <w:rPr>
          <w:rFonts w:ascii="宋体" w:hAnsi="宋体" w:eastAsia="宋体" w:cs="宋体"/>
          <w:spacing w:val="-4"/>
          <w:sz w:val="24"/>
          <w:szCs w:val="24"/>
          <w:lang w:eastAsia="zh-CN"/>
        </w:rPr>
        <w:t>投标须知</w:t>
      </w:r>
    </w:p>
    <w:p w14:paraId="24E45143">
      <w:pPr>
        <w:spacing w:before="179" w:line="219" w:lineRule="auto"/>
        <w:rPr>
          <w:rFonts w:ascii="宋体" w:hAnsi="宋体" w:eastAsia="宋体" w:cs="宋体"/>
          <w:sz w:val="24"/>
          <w:szCs w:val="24"/>
          <w:lang w:eastAsia="zh-CN"/>
        </w:rPr>
      </w:pPr>
      <w:r>
        <w:rPr>
          <w:rFonts w:ascii="宋体" w:hAnsi="宋体" w:eastAsia="宋体" w:cs="宋体"/>
          <w:spacing w:val="-2"/>
          <w:sz w:val="24"/>
          <w:szCs w:val="24"/>
          <w:lang w:eastAsia="zh-CN"/>
        </w:rPr>
        <w:t>清单、采购内容及要求</w:t>
      </w:r>
    </w:p>
    <w:p w14:paraId="660E3AC6">
      <w:pPr>
        <w:spacing w:before="162" w:line="488" w:lineRule="exact"/>
        <w:rPr>
          <w:rFonts w:ascii="宋体" w:hAnsi="宋体" w:eastAsia="宋体" w:cs="宋体"/>
          <w:sz w:val="24"/>
          <w:szCs w:val="24"/>
          <w:lang w:eastAsia="zh-CN"/>
        </w:rPr>
      </w:pPr>
      <w:r>
        <w:rPr>
          <w:rFonts w:ascii="宋体" w:hAnsi="宋体" w:eastAsia="宋体" w:cs="宋体"/>
          <w:spacing w:val="-3"/>
          <w:position w:val="18"/>
          <w:sz w:val="24"/>
          <w:szCs w:val="24"/>
          <w:lang w:eastAsia="zh-CN"/>
        </w:rPr>
        <w:t>评标标准和方法</w:t>
      </w:r>
    </w:p>
    <w:p w14:paraId="4AF1AA0D">
      <w:pPr>
        <w:spacing w:line="219" w:lineRule="auto"/>
        <w:ind w:left="6"/>
        <w:rPr>
          <w:rFonts w:ascii="宋体" w:hAnsi="宋体" w:eastAsia="宋体" w:cs="宋体"/>
          <w:sz w:val="24"/>
          <w:szCs w:val="24"/>
          <w:lang w:eastAsia="zh-CN"/>
        </w:rPr>
      </w:pPr>
      <w:r>
        <w:rPr>
          <w:rFonts w:ascii="宋体" w:hAnsi="宋体" w:eastAsia="宋体" w:cs="宋体"/>
          <w:spacing w:val="-4"/>
          <w:sz w:val="24"/>
          <w:szCs w:val="24"/>
          <w:lang w:eastAsia="zh-CN"/>
        </w:rPr>
        <w:t>投标文件格式</w:t>
      </w:r>
    </w:p>
    <w:p w14:paraId="341592AF">
      <w:pPr>
        <w:spacing w:before="146" w:line="185" w:lineRule="auto"/>
        <w:ind w:left="5"/>
        <w:rPr>
          <w:rFonts w:ascii="宋体" w:hAnsi="宋体" w:eastAsia="宋体" w:cs="宋体"/>
          <w:sz w:val="24"/>
          <w:szCs w:val="24"/>
          <w:lang w:eastAsia="zh-CN"/>
        </w:rPr>
      </w:pPr>
      <w:r>
        <w:rPr>
          <w:rFonts w:ascii="宋体" w:hAnsi="宋体" w:eastAsia="宋体" w:cs="宋体"/>
          <w:spacing w:val="-4"/>
          <w:sz w:val="24"/>
          <w:szCs w:val="24"/>
          <w:lang w:eastAsia="zh-CN"/>
        </w:rPr>
        <w:t>主要合同条款</w:t>
      </w:r>
    </w:p>
    <w:p w14:paraId="03928BED">
      <w:pPr>
        <w:spacing w:line="240" w:lineRule="auto"/>
        <w:rPr>
          <w:rFonts w:ascii="宋体" w:hAnsi="宋体" w:eastAsia="宋体" w:cs="宋体"/>
          <w:sz w:val="24"/>
          <w:szCs w:val="24"/>
          <w:lang w:eastAsia="zh-CN"/>
        </w:rPr>
      </w:pPr>
      <w:r>
        <w:rPr>
          <w:rFonts w:ascii="宋体" w:hAnsi="宋体" w:eastAsia="宋体" w:cs="宋体"/>
          <w:spacing w:val="-4"/>
          <w:sz w:val="24"/>
          <w:szCs w:val="24"/>
          <w:lang w:eastAsia="zh-CN"/>
        </w:rPr>
        <w:t>3.2</w:t>
      </w:r>
      <w:r>
        <w:rPr>
          <w:rFonts w:ascii="宋体" w:hAnsi="宋体" w:eastAsia="宋体" w:cs="宋体"/>
          <w:spacing w:val="-32"/>
          <w:sz w:val="24"/>
          <w:szCs w:val="24"/>
          <w:lang w:eastAsia="zh-CN"/>
        </w:rPr>
        <w:t xml:space="preserve"> </w:t>
      </w:r>
      <w:r>
        <w:rPr>
          <w:rFonts w:ascii="宋体" w:hAnsi="宋体" w:eastAsia="宋体" w:cs="宋体"/>
          <w:spacing w:val="-4"/>
          <w:sz w:val="24"/>
          <w:szCs w:val="24"/>
          <w:lang w:eastAsia="zh-CN"/>
        </w:rPr>
        <w:t>招标文件的澄清或者修改</w:t>
      </w:r>
    </w:p>
    <w:p w14:paraId="280EBF91">
      <w:pPr>
        <w:spacing w:before="163" w:line="485" w:lineRule="exact"/>
        <w:jc w:val="right"/>
        <w:rPr>
          <w:rFonts w:ascii="宋体" w:hAnsi="宋体" w:eastAsia="宋体" w:cs="宋体"/>
          <w:sz w:val="24"/>
          <w:szCs w:val="24"/>
          <w:lang w:eastAsia="zh-CN"/>
        </w:rPr>
      </w:pPr>
      <w:r>
        <w:rPr>
          <w:rFonts w:ascii="宋体" w:hAnsi="宋体" w:eastAsia="宋体" w:cs="宋体"/>
          <w:spacing w:val="-7"/>
          <w:position w:val="18"/>
          <w:sz w:val="24"/>
          <w:szCs w:val="24"/>
          <w:lang w:eastAsia="zh-CN"/>
        </w:rPr>
        <w:t>（1）投标人对招标文件有疑问的，应当在招标文件发出之日起</w:t>
      </w:r>
      <w:r>
        <w:rPr>
          <w:rFonts w:ascii="宋体" w:hAnsi="宋体" w:eastAsia="宋体" w:cs="宋体"/>
          <w:spacing w:val="-35"/>
          <w:position w:val="18"/>
          <w:sz w:val="24"/>
          <w:szCs w:val="24"/>
          <w:lang w:eastAsia="zh-CN"/>
        </w:rPr>
        <w:t xml:space="preserve"> </w:t>
      </w:r>
      <w:r>
        <w:rPr>
          <w:rFonts w:ascii="宋体" w:hAnsi="宋体" w:eastAsia="宋体" w:cs="宋体"/>
          <w:spacing w:val="-7"/>
          <w:position w:val="18"/>
          <w:sz w:val="24"/>
          <w:szCs w:val="24"/>
          <w:lang w:eastAsia="zh-CN"/>
        </w:rPr>
        <w:t>7</w:t>
      </w:r>
      <w:r>
        <w:rPr>
          <w:rFonts w:ascii="宋体" w:hAnsi="宋体" w:eastAsia="宋体" w:cs="宋体"/>
          <w:spacing w:val="-48"/>
          <w:position w:val="18"/>
          <w:sz w:val="24"/>
          <w:szCs w:val="24"/>
          <w:lang w:eastAsia="zh-CN"/>
        </w:rPr>
        <w:t xml:space="preserve"> </w:t>
      </w:r>
      <w:r>
        <w:rPr>
          <w:rFonts w:ascii="宋体" w:hAnsi="宋体" w:eastAsia="宋体" w:cs="宋体"/>
          <w:spacing w:val="-7"/>
          <w:position w:val="18"/>
          <w:sz w:val="24"/>
          <w:szCs w:val="24"/>
          <w:lang w:eastAsia="zh-CN"/>
        </w:rPr>
        <w:t>个工作日内以书面形式向</w:t>
      </w:r>
    </w:p>
    <w:p w14:paraId="58D7E78E">
      <w:pPr>
        <w:spacing w:before="1" w:line="218" w:lineRule="auto"/>
        <w:rPr>
          <w:rFonts w:ascii="宋体" w:hAnsi="宋体" w:eastAsia="宋体" w:cs="宋体"/>
          <w:sz w:val="24"/>
          <w:szCs w:val="24"/>
          <w:lang w:eastAsia="zh-CN"/>
        </w:rPr>
      </w:pPr>
      <w:r>
        <w:rPr>
          <w:rFonts w:ascii="宋体" w:hAnsi="宋体" w:eastAsia="宋体" w:cs="宋体"/>
          <w:spacing w:val="-5"/>
          <w:sz w:val="24"/>
          <w:szCs w:val="24"/>
          <w:lang w:eastAsia="zh-CN"/>
        </w:rPr>
        <w:t>采购人提出澄清要求。</w:t>
      </w:r>
    </w:p>
    <w:p w14:paraId="6DDB102B">
      <w:pPr>
        <w:spacing w:before="164" w:line="488" w:lineRule="exact"/>
        <w:ind w:left="14"/>
        <w:rPr>
          <w:rFonts w:ascii="宋体" w:hAnsi="宋体" w:eastAsia="宋体" w:cs="宋体"/>
          <w:sz w:val="24"/>
          <w:szCs w:val="24"/>
          <w:lang w:eastAsia="zh-CN"/>
        </w:rPr>
      </w:pPr>
      <w:r>
        <w:rPr>
          <w:rFonts w:ascii="宋体" w:hAnsi="宋体" w:eastAsia="宋体" w:cs="宋体"/>
          <w:spacing w:val="-5"/>
          <w:position w:val="18"/>
          <w:sz w:val="24"/>
          <w:szCs w:val="24"/>
          <w:lang w:eastAsia="zh-CN"/>
        </w:rPr>
        <w:t>（2）招标文件发出后，在提交投标文件截止时间15日前，采购人可对招标文件进行必要</w:t>
      </w:r>
    </w:p>
    <w:p w14:paraId="08083CCF">
      <w:pPr>
        <w:spacing w:line="219" w:lineRule="auto"/>
        <w:ind w:left="39"/>
        <w:rPr>
          <w:rFonts w:ascii="宋体" w:hAnsi="宋体" w:eastAsia="宋体" w:cs="宋体"/>
          <w:sz w:val="24"/>
          <w:szCs w:val="24"/>
          <w:lang w:eastAsia="zh-CN"/>
        </w:rPr>
      </w:pPr>
      <w:r>
        <w:rPr>
          <w:rFonts w:ascii="宋体" w:hAnsi="宋体" w:eastAsia="宋体" w:cs="宋体"/>
          <w:spacing w:val="-10"/>
          <w:sz w:val="24"/>
          <w:szCs w:val="24"/>
          <w:lang w:eastAsia="zh-CN"/>
        </w:rPr>
        <w:t>的澄清或修改。</w:t>
      </w:r>
    </w:p>
    <w:p w14:paraId="3F1175FD">
      <w:pPr>
        <w:spacing w:before="197" w:line="354" w:lineRule="auto"/>
        <w:ind w:right="6" w:firstLine="14"/>
        <w:rPr>
          <w:rFonts w:ascii="宋体" w:hAnsi="宋体" w:eastAsia="宋体" w:cs="宋体"/>
          <w:sz w:val="24"/>
          <w:szCs w:val="24"/>
          <w:lang w:eastAsia="zh-CN"/>
        </w:rPr>
      </w:pPr>
      <w:r>
        <w:rPr>
          <w:rFonts w:ascii="宋体" w:hAnsi="宋体" w:eastAsia="宋体" w:cs="宋体"/>
          <w:spacing w:val="-7"/>
          <w:sz w:val="24"/>
          <w:szCs w:val="24"/>
          <w:lang w:eastAsia="zh-CN"/>
        </w:rPr>
        <w:t>（3）无论是采购人根据需要主动对招标文件进行必要的澄清或者修改，或是根据投标人的</w:t>
      </w:r>
      <w:r>
        <w:rPr>
          <w:rFonts w:ascii="宋体" w:hAnsi="宋体" w:eastAsia="宋体" w:cs="宋体"/>
          <w:spacing w:val="17"/>
          <w:sz w:val="24"/>
          <w:szCs w:val="24"/>
          <w:lang w:eastAsia="zh-CN"/>
        </w:rPr>
        <w:t xml:space="preserve"> </w:t>
      </w:r>
      <w:r>
        <w:rPr>
          <w:rFonts w:ascii="宋体" w:hAnsi="宋体" w:eastAsia="宋体" w:cs="宋体"/>
          <w:spacing w:val="-10"/>
          <w:sz w:val="24"/>
          <w:szCs w:val="24"/>
          <w:lang w:eastAsia="zh-CN"/>
        </w:rPr>
        <w:t>要求对招标文件做出澄清，采购人都将于投标截止时间 15</w:t>
      </w:r>
      <w:r>
        <w:rPr>
          <w:rFonts w:ascii="宋体" w:hAnsi="宋体" w:eastAsia="宋体" w:cs="宋体"/>
          <w:spacing w:val="51"/>
          <w:sz w:val="24"/>
          <w:szCs w:val="24"/>
          <w:lang w:eastAsia="zh-CN"/>
        </w:rPr>
        <w:t xml:space="preserve"> </w:t>
      </w:r>
      <w:r>
        <w:rPr>
          <w:rFonts w:ascii="宋体" w:hAnsi="宋体" w:eastAsia="宋体" w:cs="宋体"/>
          <w:spacing w:val="-10"/>
          <w:sz w:val="24"/>
          <w:szCs w:val="24"/>
          <w:lang w:eastAsia="zh-CN"/>
        </w:rPr>
        <w:t>日前在河北省公共资源交易服务</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平台上发布澄清、修改公告通知所有招标文件收受人，公告发出</w:t>
      </w:r>
      <w:r>
        <w:rPr>
          <w:rFonts w:ascii="宋体" w:hAnsi="宋体" w:eastAsia="宋体" w:cs="宋体"/>
          <w:spacing w:val="1"/>
          <w:sz w:val="24"/>
          <w:szCs w:val="24"/>
          <w:lang w:eastAsia="zh-CN"/>
        </w:rPr>
        <w:t>即视为投标人收到。该澄</w:t>
      </w:r>
    </w:p>
    <w:p w14:paraId="1BE84BDF">
      <w:pPr>
        <w:spacing w:before="1" w:line="219" w:lineRule="auto"/>
        <w:rPr>
          <w:rFonts w:ascii="宋体" w:hAnsi="宋体" w:eastAsia="宋体" w:cs="宋体"/>
          <w:sz w:val="24"/>
          <w:szCs w:val="24"/>
          <w:lang w:eastAsia="zh-CN"/>
        </w:rPr>
      </w:pPr>
      <w:r>
        <w:rPr>
          <w:rFonts w:ascii="宋体" w:hAnsi="宋体" w:eastAsia="宋体" w:cs="宋体"/>
          <w:spacing w:val="-4"/>
          <w:sz w:val="24"/>
          <w:szCs w:val="24"/>
          <w:lang w:eastAsia="zh-CN"/>
        </w:rPr>
        <w:t>清或者修改的内容为招标文件的组成部分，具有约束作用。</w:t>
      </w:r>
    </w:p>
    <w:p w14:paraId="39B35F23">
      <w:pPr>
        <w:spacing w:before="161" w:line="485" w:lineRule="exact"/>
        <w:jc w:val="right"/>
        <w:rPr>
          <w:rFonts w:ascii="宋体" w:hAnsi="宋体" w:eastAsia="宋体" w:cs="宋体"/>
          <w:sz w:val="24"/>
          <w:szCs w:val="24"/>
          <w:lang w:eastAsia="zh-CN"/>
        </w:rPr>
      </w:pPr>
      <w:r>
        <w:rPr>
          <w:rFonts w:ascii="宋体" w:hAnsi="宋体" w:eastAsia="宋体" w:cs="宋体"/>
          <w:spacing w:val="-8"/>
          <w:position w:val="18"/>
          <w:sz w:val="24"/>
          <w:szCs w:val="24"/>
          <w:lang w:eastAsia="zh-CN"/>
        </w:rPr>
        <w:t>（4）当招标文件、招标文件的澄清、修改、补充等在同</w:t>
      </w:r>
      <w:r>
        <w:rPr>
          <w:rFonts w:ascii="宋体" w:hAnsi="宋体" w:eastAsia="宋体" w:cs="宋体"/>
          <w:spacing w:val="-9"/>
          <w:position w:val="18"/>
          <w:sz w:val="24"/>
          <w:szCs w:val="24"/>
          <w:lang w:eastAsia="zh-CN"/>
        </w:rPr>
        <w:t>一内容的表述上不一致时，以最后</w:t>
      </w:r>
    </w:p>
    <w:p w14:paraId="3155933D">
      <w:pPr>
        <w:spacing w:before="1" w:line="218" w:lineRule="auto"/>
        <w:ind w:left="9"/>
        <w:rPr>
          <w:rFonts w:ascii="宋体" w:hAnsi="宋体" w:eastAsia="宋体" w:cs="宋体"/>
          <w:sz w:val="24"/>
          <w:szCs w:val="24"/>
          <w:lang w:eastAsia="zh-CN"/>
        </w:rPr>
      </w:pPr>
      <w:r>
        <w:rPr>
          <w:rFonts w:ascii="宋体" w:hAnsi="宋体" w:eastAsia="宋体" w:cs="宋体"/>
          <w:spacing w:val="-9"/>
          <w:sz w:val="24"/>
          <w:szCs w:val="24"/>
          <w:lang w:eastAsia="zh-CN"/>
        </w:rPr>
        <w:t>发出的书面文件为准。</w:t>
      </w:r>
    </w:p>
    <w:p w14:paraId="3AFE569D">
      <w:pPr>
        <w:spacing w:before="203" w:line="337" w:lineRule="auto"/>
        <w:ind w:right="10" w:firstLine="14"/>
        <w:jc w:val="right"/>
        <w:rPr>
          <w:rFonts w:ascii="宋体" w:hAnsi="宋体" w:eastAsia="宋体" w:cs="宋体"/>
          <w:sz w:val="24"/>
          <w:szCs w:val="24"/>
          <w:lang w:eastAsia="zh-CN"/>
        </w:rPr>
      </w:pPr>
      <w:r>
        <w:rPr>
          <w:rFonts w:ascii="宋体" w:hAnsi="宋体" w:eastAsia="宋体" w:cs="宋体"/>
          <w:spacing w:val="-9"/>
          <w:sz w:val="24"/>
          <w:szCs w:val="24"/>
          <w:lang w:eastAsia="zh-CN"/>
        </w:rPr>
        <w:t>（5）澄清或者修改的内容可能影响投标文件编制的，采购人或者采购代理机构应当在投标</w:t>
      </w:r>
      <w:r>
        <w:rPr>
          <w:rFonts w:ascii="宋体" w:hAnsi="宋体" w:eastAsia="宋体" w:cs="宋体"/>
          <w:spacing w:val="1"/>
          <w:sz w:val="24"/>
          <w:szCs w:val="24"/>
          <w:lang w:eastAsia="zh-CN"/>
        </w:rPr>
        <w:t xml:space="preserve"> </w:t>
      </w:r>
      <w:r>
        <w:rPr>
          <w:rFonts w:ascii="宋体" w:hAnsi="宋体" w:eastAsia="宋体" w:cs="宋体"/>
          <w:spacing w:val="-7"/>
          <w:sz w:val="24"/>
          <w:szCs w:val="24"/>
          <w:lang w:eastAsia="zh-CN"/>
        </w:rPr>
        <w:t>截止时间至少 15</w:t>
      </w:r>
      <w:r>
        <w:rPr>
          <w:rFonts w:ascii="宋体" w:hAnsi="宋体" w:eastAsia="宋体" w:cs="宋体"/>
          <w:spacing w:val="41"/>
          <w:sz w:val="24"/>
          <w:szCs w:val="24"/>
          <w:lang w:eastAsia="zh-CN"/>
        </w:rPr>
        <w:t xml:space="preserve"> </w:t>
      </w:r>
      <w:r>
        <w:rPr>
          <w:rFonts w:ascii="宋体" w:hAnsi="宋体" w:eastAsia="宋体" w:cs="宋体"/>
          <w:spacing w:val="-7"/>
          <w:sz w:val="24"/>
          <w:szCs w:val="24"/>
          <w:lang w:eastAsia="zh-CN"/>
        </w:rPr>
        <w:t>日前，在河北省公共资源交易服务平台上发布澄清</w:t>
      </w:r>
      <w:r>
        <w:rPr>
          <w:rFonts w:ascii="宋体" w:hAnsi="宋体" w:eastAsia="宋体" w:cs="宋体"/>
          <w:spacing w:val="-8"/>
          <w:sz w:val="24"/>
          <w:szCs w:val="24"/>
          <w:lang w:eastAsia="zh-CN"/>
        </w:rPr>
        <w:t>、修改公告通知所有获</w:t>
      </w:r>
    </w:p>
    <w:p w14:paraId="4A4D9B81">
      <w:pPr>
        <w:spacing w:before="1" w:line="184" w:lineRule="auto"/>
        <w:jc w:val="both"/>
        <w:rPr>
          <w:rFonts w:ascii="宋体" w:hAnsi="宋体" w:eastAsia="宋体" w:cs="宋体"/>
          <w:sz w:val="24"/>
          <w:szCs w:val="24"/>
          <w:lang w:eastAsia="zh-CN"/>
        </w:rPr>
      </w:pPr>
      <w:r>
        <w:rPr>
          <w:rFonts w:ascii="宋体" w:hAnsi="宋体" w:eastAsia="宋体" w:cs="宋体"/>
          <w:spacing w:val="-13"/>
          <w:sz w:val="24"/>
          <w:szCs w:val="24"/>
          <w:lang w:eastAsia="zh-CN"/>
        </w:rPr>
        <w:t>取</w:t>
      </w:r>
      <w:r>
        <w:rPr>
          <w:rFonts w:ascii="宋体" w:hAnsi="宋体" w:eastAsia="宋体" w:cs="宋体"/>
          <w:spacing w:val="-12"/>
          <w:sz w:val="24"/>
          <w:szCs w:val="24"/>
          <w:lang w:eastAsia="zh-CN"/>
        </w:rPr>
        <w:t>招标文件的潜在投标人；不足15日的，采购人或者采购代理机构应当顺延提交投标文</w:t>
      </w:r>
      <w:r>
        <w:rPr>
          <w:rFonts w:ascii="宋体" w:hAnsi="宋体" w:eastAsia="宋体" w:cs="宋体"/>
          <w:spacing w:val="-11"/>
          <w:sz w:val="24"/>
          <w:szCs w:val="24"/>
          <w:lang w:eastAsia="zh-CN"/>
        </w:rPr>
        <w:t>件</w:t>
      </w:r>
      <w:r>
        <w:rPr>
          <w:rFonts w:ascii="宋体" w:hAnsi="宋体" w:eastAsia="宋体" w:cs="宋体"/>
          <w:spacing w:val="-12"/>
          <w:sz w:val="24"/>
          <w:szCs w:val="24"/>
          <w:lang w:eastAsia="zh-CN"/>
        </w:rPr>
        <w:t>的截止时间。</w:t>
      </w:r>
    </w:p>
    <w:p w14:paraId="1E536EDE">
      <w:pPr>
        <w:spacing w:before="176" w:line="220" w:lineRule="auto"/>
        <w:ind w:left="47"/>
        <w:rPr>
          <w:rFonts w:ascii="宋体" w:hAnsi="宋体" w:eastAsia="宋体" w:cs="宋体"/>
          <w:sz w:val="24"/>
          <w:szCs w:val="24"/>
          <w:lang w:eastAsia="zh-CN"/>
        </w:rPr>
      </w:pPr>
      <w:r>
        <w:rPr>
          <w:rFonts w:ascii="宋体" w:hAnsi="宋体" w:eastAsia="宋体" w:cs="宋体"/>
          <w:spacing w:val="-7"/>
          <w:sz w:val="24"/>
          <w:szCs w:val="24"/>
          <w:lang w:eastAsia="zh-CN"/>
        </w:rPr>
        <w:t>四、投标文件的编制</w:t>
      </w:r>
    </w:p>
    <w:p w14:paraId="01D10DAC">
      <w:pPr>
        <w:spacing w:before="180" w:line="465" w:lineRule="exact"/>
        <w:rPr>
          <w:rFonts w:ascii="宋体" w:hAnsi="宋体" w:eastAsia="宋体" w:cs="宋体"/>
          <w:sz w:val="24"/>
          <w:szCs w:val="24"/>
          <w:lang w:eastAsia="zh-CN"/>
        </w:rPr>
      </w:pPr>
      <w:r>
        <w:rPr>
          <w:rFonts w:ascii="宋体" w:hAnsi="宋体" w:eastAsia="宋体" w:cs="宋体"/>
          <w:spacing w:val="-4"/>
          <w:position w:val="17"/>
          <w:sz w:val="24"/>
          <w:szCs w:val="24"/>
          <w:lang w:eastAsia="zh-CN"/>
        </w:rPr>
        <w:t>4.1</w:t>
      </w:r>
      <w:r>
        <w:rPr>
          <w:rFonts w:ascii="宋体" w:hAnsi="宋体" w:eastAsia="宋体" w:cs="宋体"/>
          <w:spacing w:val="-28"/>
          <w:position w:val="17"/>
          <w:sz w:val="24"/>
          <w:szCs w:val="24"/>
          <w:lang w:eastAsia="zh-CN"/>
        </w:rPr>
        <w:t xml:space="preserve"> </w:t>
      </w:r>
      <w:r>
        <w:rPr>
          <w:rFonts w:ascii="宋体" w:hAnsi="宋体" w:eastAsia="宋体" w:cs="宋体"/>
          <w:spacing w:val="-4"/>
          <w:position w:val="17"/>
          <w:sz w:val="24"/>
          <w:szCs w:val="24"/>
          <w:lang w:eastAsia="zh-CN"/>
        </w:rPr>
        <w:t>投标文件的编制依据</w:t>
      </w:r>
    </w:p>
    <w:p w14:paraId="4C063CDA">
      <w:pPr>
        <w:spacing w:line="219" w:lineRule="auto"/>
        <w:ind w:left="14"/>
        <w:rPr>
          <w:rFonts w:ascii="宋体" w:hAnsi="宋体" w:eastAsia="宋体" w:cs="宋体"/>
          <w:sz w:val="24"/>
          <w:szCs w:val="24"/>
          <w:lang w:eastAsia="zh-CN"/>
        </w:rPr>
      </w:pPr>
      <w:r>
        <w:rPr>
          <w:rFonts w:ascii="宋体" w:hAnsi="宋体" w:eastAsia="宋体" w:cs="宋体"/>
          <w:spacing w:val="-7"/>
          <w:sz w:val="24"/>
          <w:szCs w:val="24"/>
          <w:lang w:eastAsia="zh-CN"/>
        </w:rPr>
        <w:t>（1）相关的法律法规；</w:t>
      </w:r>
    </w:p>
    <w:p w14:paraId="265947F9">
      <w:pPr>
        <w:spacing w:before="180" w:line="219" w:lineRule="auto"/>
        <w:ind w:left="14"/>
        <w:rPr>
          <w:rFonts w:ascii="宋体" w:hAnsi="宋体" w:eastAsia="宋体" w:cs="宋体"/>
          <w:sz w:val="24"/>
          <w:szCs w:val="24"/>
          <w:lang w:eastAsia="zh-CN"/>
        </w:rPr>
      </w:pPr>
      <w:r>
        <w:rPr>
          <w:rFonts w:ascii="宋体" w:hAnsi="宋体" w:eastAsia="宋体" w:cs="宋体"/>
          <w:spacing w:val="-8"/>
          <w:sz w:val="24"/>
          <w:szCs w:val="24"/>
          <w:lang w:eastAsia="zh-CN"/>
        </w:rPr>
        <w:t>（2）本招标文件；</w:t>
      </w:r>
    </w:p>
    <w:p w14:paraId="4A2ADE98">
      <w:pPr>
        <w:spacing w:before="178" w:line="219" w:lineRule="auto"/>
        <w:ind w:left="14"/>
        <w:rPr>
          <w:rFonts w:ascii="宋体" w:hAnsi="宋体" w:eastAsia="宋体" w:cs="宋体"/>
          <w:sz w:val="24"/>
          <w:szCs w:val="24"/>
          <w:lang w:eastAsia="zh-CN"/>
        </w:rPr>
      </w:pPr>
      <w:r>
        <w:rPr>
          <w:rFonts w:ascii="宋体" w:hAnsi="宋体" w:eastAsia="宋体" w:cs="宋体"/>
          <w:spacing w:val="-4"/>
          <w:sz w:val="24"/>
          <w:szCs w:val="24"/>
          <w:lang w:eastAsia="zh-CN"/>
        </w:rPr>
        <w:t>（3）招标代理单位提供的有关资料。</w:t>
      </w:r>
    </w:p>
    <w:p w14:paraId="69AA3D77">
      <w:pPr>
        <w:spacing w:before="186" w:line="220" w:lineRule="auto"/>
        <w:rPr>
          <w:rFonts w:ascii="宋体" w:hAnsi="宋体" w:eastAsia="宋体" w:cs="宋体"/>
          <w:sz w:val="24"/>
          <w:szCs w:val="24"/>
          <w:lang w:eastAsia="zh-CN"/>
        </w:rPr>
      </w:pPr>
      <w:r>
        <w:rPr>
          <w:rFonts w:ascii="宋体" w:hAnsi="宋体" w:eastAsia="宋体" w:cs="宋体"/>
          <w:spacing w:val="-4"/>
          <w:sz w:val="24"/>
          <w:szCs w:val="24"/>
          <w:lang w:eastAsia="zh-CN"/>
        </w:rPr>
        <w:t>4.2</w:t>
      </w:r>
      <w:r>
        <w:rPr>
          <w:rFonts w:ascii="宋体" w:hAnsi="宋体" w:eastAsia="宋体" w:cs="宋体"/>
          <w:spacing w:val="-35"/>
          <w:sz w:val="24"/>
          <w:szCs w:val="24"/>
          <w:lang w:eastAsia="zh-CN"/>
        </w:rPr>
        <w:t xml:space="preserve"> </w:t>
      </w:r>
      <w:r>
        <w:rPr>
          <w:rFonts w:ascii="宋体" w:hAnsi="宋体" w:eastAsia="宋体" w:cs="宋体"/>
          <w:spacing w:val="-4"/>
          <w:sz w:val="24"/>
          <w:szCs w:val="24"/>
          <w:lang w:eastAsia="zh-CN"/>
        </w:rPr>
        <w:t>投标文件的内容</w:t>
      </w:r>
    </w:p>
    <w:p w14:paraId="4304ECAD">
      <w:pPr>
        <w:spacing w:before="161" w:line="485" w:lineRule="exact"/>
        <w:ind w:left="6"/>
        <w:rPr>
          <w:rFonts w:ascii="宋体" w:hAnsi="宋体" w:eastAsia="宋体" w:cs="宋体"/>
          <w:sz w:val="24"/>
          <w:szCs w:val="24"/>
          <w:lang w:eastAsia="zh-CN"/>
        </w:rPr>
      </w:pPr>
      <w:r>
        <w:rPr>
          <w:rFonts w:ascii="宋体" w:hAnsi="宋体" w:eastAsia="宋体" w:cs="宋体"/>
          <w:spacing w:val="-2"/>
          <w:position w:val="18"/>
          <w:sz w:val="24"/>
          <w:szCs w:val="24"/>
          <w:lang w:eastAsia="zh-CN"/>
        </w:rPr>
        <w:t>投标文件应至少包括本招标文件第五部分投标</w:t>
      </w:r>
      <w:r>
        <w:rPr>
          <w:rFonts w:ascii="宋体" w:hAnsi="宋体" w:eastAsia="宋体" w:cs="宋体"/>
          <w:spacing w:val="-3"/>
          <w:position w:val="18"/>
          <w:sz w:val="24"/>
          <w:szCs w:val="24"/>
          <w:lang w:eastAsia="zh-CN"/>
        </w:rPr>
        <w:t>文件格式中所列的内容。</w:t>
      </w:r>
    </w:p>
    <w:p w14:paraId="2EF878A6">
      <w:pPr>
        <w:spacing w:line="218" w:lineRule="auto"/>
        <w:rPr>
          <w:rFonts w:ascii="宋体" w:hAnsi="宋体" w:eastAsia="宋体" w:cs="宋体"/>
          <w:sz w:val="24"/>
          <w:szCs w:val="24"/>
          <w:lang w:eastAsia="zh-CN"/>
        </w:rPr>
      </w:pPr>
      <w:r>
        <w:rPr>
          <w:rFonts w:ascii="宋体" w:hAnsi="宋体" w:eastAsia="宋体" w:cs="宋体"/>
          <w:spacing w:val="-5"/>
          <w:sz w:val="24"/>
          <w:szCs w:val="24"/>
          <w:lang w:eastAsia="zh-CN"/>
        </w:rPr>
        <w:t>4.3</w:t>
      </w:r>
      <w:r>
        <w:rPr>
          <w:rFonts w:ascii="宋体" w:hAnsi="宋体" w:eastAsia="宋体" w:cs="宋体"/>
          <w:spacing w:val="-35"/>
          <w:sz w:val="24"/>
          <w:szCs w:val="24"/>
          <w:lang w:eastAsia="zh-CN"/>
        </w:rPr>
        <w:t xml:space="preserve"> </w:t>
      </w:r>
      <w:r>
        <w:rPr>
          <w:rFonts w:ascii="宋体" w:hAnsi="宋体" w:eastAsia="宋体" w:cs="宋体"/>
          <w:spacing w:val="-5"/>
          <w:sz w:val="24"/>
          <w:szCs w:val="24"/>
          <w:lang w:eastAsia="zh-CN"/>
        </w:rPr>
        <w:t>投标报价</w:t>
      </w:r>
    </w:p>
    <w:p w14:paraId="0D393CF1">
      <w:pPr>
        <w:spacing w:before="183" w:line="218" w:lineRule="auto"/>
        <w:ind w:left="14"/>
        <w:rPr>
          <w:rFonts w:ascii="宋体" w:hAnsi="宋体" w:eastAsia="宋体" w:cs="宋体"/>
          <w:sz w:val="24"/>
          <w:szCs w:val="24"/>
          <w:lang w:eastAsia="zh-CN"/>
        </w:rPr>
      </w:pPr>
      <w:r>
        <w:rPr>
          <w:rFonts w:ascii="宋体" w:hAnsi="宋体" w:eastAsia="宋体" w:cs="宋体"/>
          <w:spacing w:val="-2"/>
          <w:sz w:val="24"/>
          <w:szCs w:val="24"/>
          <w:lang w:eastAsia="zh-CN"/>
        </w:rPr>
        <w:t>（1）每个投标人只允许有一个报价，任何有选</w:t>
      </w:r>
      <w:r>
        <w:rPr>
          <w:rFonts w:ascii="宋体" w:hAnsi="宋体" w:eastAsia="宋体" w:cs="宋体"/>
          <w:spacing w:val="-3"/>
          <w:sz w:val="24"/>
          <w:szCs w:val="24"/>
          <w:lang w:eastAsia="zh-CN"/>
        </w:rPr>
        <w:t>择的报价被视为无效标。</w:t>
      </w:r>
    </w:p>
    <w:p w14:paraId="67E3ABB6">
      <w:pPr>
        <w:spacing w:before="167" w:line="485" w:lineRule="exact"/>
        <w:jc w:val="right"/>
        <w:rPr>
          <w:rFonts w:ascii="宋体" w:hAnsi="宋体" w:eastAsia="宋体" w:cs="宋体"/>
          <w:sz w:val="24"/>
          <w:szCs w:val="24"/>
          <w:lang w:eastAsia="zh-CN"/>
        </w:rPr>
      </w:pPr>
      <w:r>
        <w:rPr>
          <w:rFonts w:ascii="宋体" w:hAnsi="宋体" w:eastAsia="宋体" w:cs="宋体"/>
          <w:spacing w:val="-3"/>
          <w:position w:val="18"/>
          <w:sz w:val="24"/>
          <w:szCs w:val="24"/>
          <w:lang w:eastAsia="zh-CN"/>
        </w:rPr>
        <w:t>（2）投标报价表中标明的价格在合同执行过程中是固定不变的,不得以任何理由予以变更。</w:t>
      </w:r>
    </w:p>
    <w:p w14:paraId="243F4DDE">
      <w:pPr>
        <w:spacing w:line="218" w:lineRule="auto"/>
        <w:rPr>
          <w:rFonts w:ascii="宋体" w:hAnsi="宋体" w:eastAsia="宋体" w:cs="宋体"/>
          <w:sz w:val="24"/>
          <w:szCs w:val="24"/>
          <w:lang w:eastAsia="zh-CN"/>
        </w:rPr>
      </w:pPr>
      <w:r>
        <w:rPr>
          <w:rFonts w:ascii="宋体" w:hAnsi="宋体" w:eastAsia="宋体" w:cs="宋体"/>
          <w:spacing w:val="-2"/>
          <w:sz w:val="24"/>
          <w:szCs w:val="24"/>
          <w:lang w:eastAsia="zh-CN"/>
        </w:rPr>
        <w:t>任何包括价格调整要求的投标，将被认为是非响应性投标而予</w:t>
      </w:r>
      <w:r>
        <w:rPr>
          <w:rFonts w:ascii="宋体" w:hAnsi="宋体" w:eastAsia="宋体" w:cs="宋体"/>
          <w:spacing w:val="-3"/>
          <w:sz w:val="24"/>
          <w:szCs w:val="24"/>
          <w:lang w:eastAsia="zh-CN"/>
        </w:rPr>
        <w:t>以拒绝。</w:t>
      </w:r>
    </w:p>
    <w:p w14:paraId="2B9B14F1">
      <w:pPr>
        <w:spacing w:before="182" w:line="219" w:lineRule="auto"/>
        <w:ind w:left="9"/>
        <w:rPr>
          <w:rFonts w:ascii="宋体" w:hAnsi="宋体" w:eastAsia="宋体" w:cs="宋体"/>
          <w:sz w:val="24"/>
          <w:szCs w:val="24"/>
          <w:lang w:eastAsia="zh-CN"/>
        </w:rPr>
      </w:pPr>
      <w:r>
        <w:rPr>
          <w:rFonts w:ascii="宋体" w:hAnsi="宋体" w:eastAsia="宋体" w:cs="宋体"/>
          <w:spacing w:val="-4"/>
          <w:sz w:val="24"/>
          <w:szCs w:val="24"/>
          <w:lang w:eastAsia="zh-CN"/>
        </w:rPr>
        <w:t>五、投标货币</w:t>
      </w:r>
    </w:p>
    <w:p w14:paraId="777F2C7A">
      <w:pPr>
        <w:spacing w:before="162" w:line="487" w:lineRule="exact"/>
        <w:ind w:left="1"/>
        <w:rPr>
          <w:rFonts w:ascii="宋体" w:hAnsi="宋体" w:eastAsia="宋体" w:cs="宋体"/>
          <w:sz w:val="24"/>
          <w:szCs w:val="24"/>
          <w:lang w:eastAsia="zh-CN"/>
        </w:rPr>
      </w:pPr>
      <w:r>
        <w:rPr>
          <w:rFonts w:ascii="宋体" w:hAnsi="宋体" w:eastAsia="宋体" w:cs="宋体"/>
          <w:spacing w:val="-4"/>
          <w:position w:val="18"/>
          <w:sz w:val="24"/>
          <w:szCs w:val="24"/>
          <w:lang w:eastAsia="zh-CN"/>
        </w:rPr>
        <w:t>本项目投标报价采用的币种为人民币。</w:t>
      </w:r>
    </w:p>
    <w:p w14:paraId="64DA36BC">
      <w:pPr>
        <w:spacing w:line="220" w:lineRule="auto"/>
        <w:ind w:left="5"/>
        <w:rPr>
          <w:rFonts w:ascii="宋体" w:hAnsi="宋体" w:eastAsia="宋体" w:cs="宋体"/>
          <w:sz w:val="24"/>
          <w:szCs w:val="24"/>
          <w:lang w:eastAsia="zh-CN"/>
        </w:rPr>
      </w:pPr>
      <w:r>
        <w:rPr>
          <w:rFonts w:ascii="宋体" w:hAnsi="宋体" w:eastAsia="宋体" w:cs="宋体"/>
          <w:spacing w:val="-4"/>
          <w:sz w:val="24"/>
          <w:szCs w:val="24"/>
          <w:lang w:eastAsia="zh-CN"/>
        </w:rPr>
        <w:t>六、投标有效期</w:t>
      </w:r>
    </w:p>
    <w:p w14:paraId="2272B239">
      <w:pPr>
        <w:spacing w:before="201" w:line="254" w:lineRule="auto"/>
        <w:ind w:left="5" w:right="348"/>
        <w:rPr>
          <w:rFonts w:ascii="宋体" w:hAnsi="宋体" w:eastAsia="宋体" w:cs="宋体"/>
          <w:sz w:val="24"/>
          <w:szCs w:val="24"/>
          <w:lang w:eastAsia="zh-CN"/>
        </w:rPr>
      </w:pPr>
      <w:r>
        <w:rPr>
          <w:rFonts w:ascii="宋体" w:hAnsi="宋体" w:eastAsia="宋体" w:cs="宋体"/>
          <w:spacing w:val="-14"/>
          <w:sz w:val="24"/>
          <w:szCs w:val="24"/>
          <w:lang w:eastAsia="zh-CN"/>
        </w:rPr>
        <w:t>6.1</w:t>
      </w:r>
      <w:r>
        <w:rPr>
          <w:rFonts w:ascii="宋体" w:hAnsi="宋体" w:eastAsia="宋体" w:cs="宋体"/>
          <w:spacing w:val="-28"/>
          <w:sz w:val="24"/>
          <w:szCs w:val="24"/>
          <w:lang w:eastAsia="zh-CN"/>
        </w:rPr>
        <w:t xml:space="preserve"> </w:t>
      </w:r>
      <w:r>
        <w:rPr>
          <w:rFonts w:ascii="宋体" w:hAnsi="宋体" w:eastAsia="宋体" w:cs="宋体"/>
          <w:spacing w:val="-14"/>
          <w:sz w:val="24"/>
          <w:szCs w:val="24"/>
          <w:lang w:eastAsia="zh-CN"/>
        </w:rPr>
        <w:t>投标有效期见投标人须知前附表所规定的期限，在</w:t>
      </w:r>
      <w:r>
        <w:rPr>
          <w:rFonts w:ascii="宋体" w:hAnsi="宋体" w:eastAsia="宋体" w:cs="宋体"/>
          <w:spacing w:val="-15"/>
          <w:sz w:val="24"/>
          <w:szCs w:val="24"/>
          <w:lang w:eastAsia="zh-CN"/>
        </w:rPr>
        <w:t>此期限内，凡符合本招标文件要求的</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投标文件均保持有效。</w:t>
      </w:r>
    </w:p>
    <w:p w14:paraId="3997742B">
      <w:pPr>
        <w:spacing w:before="276" w:line="297" w:lineRule="auto"/>
        <w:ind w:left="1" w:right="71"/>
        <w:rPr>
          <w:rFonts w:ascii="宋体" w:hAnsi="宋体" w:eastAsia="宋体" w:cs="宋体"/>
          <w:spacing w:val="-7"/>
          <w:sz w:val="24"/>
          <w:szCs w:val="24"/>
          <w:lang w:eastAsia="zh-CN"/>
        </w:rPr>
      </w:pPr>
      <w:r>
        <w:rPr>
          <w:rFonts w:ascii="宋体" w:hAnsi="宋体" w:eastAsia="宋体" w:cs="宋体"/>
          <w:sz w:val="24"/>
          <w:szCs w:val="24"/>
          <w:lang w:eastAsia="zh-CN"/>
        </w:rPr>
        <w:t>6.2</w:t>
      </w:r>
      <w:r>
        <w:rPr>
          <w:rFonts w:ascii="宋体" w:hAnsi="宋体" w:eastAsia="宋体" w:cs="宋体"/>
          <w:spacing w:val="77"/>
          <w:sz w:val="24"/>
          <w:szCs w:val="24"/>
          <w:lang w:eastAsia="zh-CN"/>
        </w:rPr>
        <w:t xml:space="preserve"> </w:t>
      </w:r>
      <w:r>
        <w:rPr>
          <w:rFonts w:ascii="宋体" w:hAnsi="宋体" w:eastAsia="宋体" w:cs="宋体"/>
          <w:sz w:val="24"/>
          <w:szCs w:val="24"/>
          <w:lang w:eastAsia="zh-CN"/>
        </w:rPr>
        <w:t xml:space="preserve">出现特殊情况需要延长投标有效期的，采购人以书面形式通知所有投标人延长投标有 </w:t>
      </w:r>
      <w:r>
        <w:rPr>
          <w:rFonts w:ascii="宋体" w:hAnsi="宋体" w:eastAsia="宋体" w:cs="宋体"/>
          <w:spacing w:val="2"/>
          <w:sz w:val="24"/>
          <w:szCs w:val="24"/>
          <w:lang w:eastAsia="zh-CN"/>
        </w:rPr>
        <w:t>效期。投标人应予以书面答复，同意延长的，应相应延长其</w:t>
      </w:r>
      <w:r>
        <w:rPr>
          <w:rFonts w:ascii="宋体" w:hAnsi="宋体" w:eastAsia="宋体" w:cs="宋体"/>
          <w:spacing w:val="1"/>
          <w:sz w:val="24"/>
          <w:szCs w:val="24"/>
          <w:lang w:eastAsia="zh-CN"/>
        </w:rPr>
        <w:t>投标保证金的有效期，但不得</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要求或被允许修改其投标文件；投标人拒绝延长的，其投标失效，但投标人有权收回其投</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标保证金。</w:t>
      </w:r>
    </w:p>
    <w:p w14:paraId="25D806CD">
      <w:pPr>
        <w:spacing w:before="276" w:line="297" w:lineRule="auto"/>
        <w:ind w:left="1" w:right="71"/>
        <w:rPr>
          <w:rFonts w:ascii="宋体" w:hAnsi="宋体" w:eastAsia="宋体" w:cs="宋体"/>
          <w:sz w:val="24"/>
          <w:szCs w:val="24"/>
          <w:lang w:eastAsia="zh-CN"/>
        </w:rPr>
      </w:pPr>
      <w:r>
        <w:rPr>
          <w:rFonts w:ascii="宋体" w:hAnsi="宋体" w:eastAsia="宋体" w:cs="宋体"/>
          <w:spacing w:val="-3"/>
          <w:sz w:val="24"/>
          <w:szCs w:val="24"/>
          <w:lang w:eastAsia="zh-CN"/>
        </w:rPr>
        <w:t>七、投标保证金</w:t>
      </w:r>
    </w:p>
    <w:p w14:paraId="6B89AE67">
      <w:pPr>
        <w:spacing w:before="177" w:line="220" w:lineRule="auto"/>
        <w:ind w:left="47"/>
        <w:rPr>
          <w:rFonts w:ascii="宋体" w:hAnsi="宋体" w:eastAsia="宋体" w:cs="宋体"/>
          <w:sz w:val="24"/>
          <w:szCs w:val="24"/>
          <w:lang w:eastAsia="zh-CN"/>
        </w:rPr>
      </w:pPr>
      <w:r>
        <w:rPr>
          <w:rFonts w:ascii="宋体" w:hAnsi="宋体" w:eastAsia="宋体" w:cs="宋体"/>
          <w:spacing w:val="-6"/>
          <w:sz w:val="24"/>
          <w:szCs w:val="24"/>
          <w:lang w:eastAsia="zh-CN"/>
        </w:rPr>
        <w:t>中小企业不缴纳保证金</w:t>
      </w:r>
    </w:p>
    <w:p w14:paraId="1BF48DA5">
      <w:pPr>
        <w:spacing w:before="182" w:line="220" w:lineRule="auto"/>
        <w:ind w:left="9"/>
        <w:rPr>
          <w:rFonts w:ascii="宋体" w:hAnsi="宋体" w:eastAsia="宋体" w:cs="宋体"/>
          <w:sz w:val="24"/>
          <w:szCs w:val="24"/>
          <w:lang w:eastAsia="zh-CN"/>
        </w:rPr>
      </w:pPr>
      <w:r>
        <w:rPr>
          <w:rFonts w:ascii="宋体" w:hAnsi="宋体" w:eastAsia="宋体" w:cs="宋体"/>
          <w:spacing w:val="-3"/>
          <w:sz w:val="24"/>
          <w:szCs w:val="24"/>
          <w:lang w:eastAsia="zh-CN"/>
        </w:rPr>
        <w:t>八、投标文件的编制和签署</w:t>
      </w:r>
    </w:p>
    <w:p w14:paraId="0FEABFE5">
      <w:pPr>
        <w:spacing w:before="179" w:line="220" w:lineRule="auto"/>
        <w:ind w:left="1"/>
        <w:rPr>
          <w:rFonts w:ascii="宋体" w:hAnsi="宋体" w:eastAsia="宋体" w:cs="宋体"/>
          <w:sz w:val="24"/>
          <w:szCs w:val="24"/>
          <w:lang w:eastAsia="zh-CN"/>
        </w:rPr>
      </w:pPr>
      <w:r>
        <w:rPr>
          <w:rFonts w:ascii="宋体" w:hAnsi="宋体" w:eastAsia="宋体" w:cs="宋体"/>
          <w:spacing w:val="-8"/>
          <w:sz w:val="24"/>
          <w:szCs w:val="24"/>
          <w:lang w:eastAsia="zh-CN"/>
        </w:rPr>
        <w:t>8.1</w:t>
      </w:r>
      <w:r>
        <w:rPr>
          <w:rFonts w:ascii="宋体" w:hAnsi="宋体" w:eastAsia="宋体" w:cs="宋体"/>
          <w:spacing w:val="31"/>
          <w:sz w:val="24"/>
          <w:szCs w:val="24"/>
          <w:lang w:eastAsia="zh-CN"/>
        </w:rPr>
        <w:t xml:space="preserve"> </w:t>
      </w:r>
      <w:r>
        <w:rPr>
          <w:rFonts w:ascii="宋体" w:hAnsi="宋体" w:eastAsia="宋体" w:cs="宋体"/>
          <w:spacing w:val="-8"/>
          <w:sz w:val="24"/>
          <w:szCs w:val="24"/>
          <w:lang w:eastAsia="zh-CN"/>
        </w:rPr>
        <w:t>电子投标文件的制作</w:t>
      </w:r>
    </w:p>
    <w:p w14:paraId="3BD07C93">
      <w:pPr>
        <w:spacing w:before="161" w:line="22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8.1.1</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投标人通过“河北省公共资源交易服务平</w:t>
      </w:r>
      <w:r>
        <w:rPr>
          <w:rFonts w:ascii="宋体" w:hAnsi="宋体" w:eastAsia="宋体" w:cs="宋体"/>
          <w:spacing w:val="-2"/>
          <w:sz w:val="24"/>
          <w:szCs w:val="24"/>
          <w:lang w:eastAsia="zh-CN"/>
        </w:rPr>
        <w:t>台</w:t>
      </w:r>
      <w:r>
        <w:rPr>
          <w:rFonts w:ascii="宋体" w:hAnsi="宋体" w:eastAsia="宋体" w:cs="宋体"/>
          <w:spacing w:val="-87"/>
          <w:sz w:val="24"/>
          <w:szCs w:val="24"/>
          <w:lang w:eastAsia="zh-CN"/>
        </w:rPr>
        <w:t xml:space="preserve"> </w:t>
      </w:r>
      <w:r>
        <w:rPr>
          <w:rFonts w:ascii="宋体" w:hAnsi="宋体" w:eastAsia="宋体" w:cs="宋体"/>
          <w:spacing w:val="-2"/>
          <w:sz w:val="24"/>
          <w:szCs w:val="24"/>
          <w:lang w:eastAsia="zh-CN"/>
        </w:rPr>
        <w:t>”网站下载“投标文件制作软件</w:t>
      </w:r>
      <w:r>
        <w:rPr>
          <w:rFonts w:ascii="宋体" w:hAnsi="宋体" w:eastAsia="宋体" w:cs="宋体"/>
          <w:spacing w:val="-90"/>
          <w:sz w:val="24"/>
          <w:szCs w:val="24"/>
          <w:lang w:eastAsia="zh-CN"/>
        </w:rPr>
        <w:t xml:space="preserve"> </w:t>
      </w:r>
      <w:r>
        <w:rPr>
          <w:rFonts w:ascii="宋体" w:hAnsi="宋体" w:eastAsia="宋体" w:cs="宋体"/>
          <w:spacing w:val="-2"/>
          <w:sz w:val="24"/>
          <w:szCs w:val="24"/>
          <w:lang w:eastAsia="zh-CN"/>
        </w:rPr>
        <w:t>”。</w:t>
      </w:r>
    </w:p>
    <w:p w14:paraId="4847D8B6">
      <w:pPr>
        <w:spacing w:before="199" w:line="219"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8.1.2</w:t>
      </w:r>
      <w:r>
        <w:rPr>
          <w:rFonts w:ascii="宋体" w:hAnsi="宋体" w:eastAsia="宋体" w:cs="宋体"/>
          <w:spacing w:val="-29"/>
          <w:sz w:val="24"/>
          <w:szCs w:val="24"/>
          <w:lang w:eastAsia="zh-CN"/>
        </w:rPr>
        <w:t xml:space="preserve"> </w:t>
      </w:r>
      <w:r>
        <w:rPr>
          <w:rFonts w:ascii="宋体" w:hAnsi="宋体" w:eastAsia="宋体" w:cs="宋体"/>
          <w:spacing w:val="-1"/>
          <w:sz w:val="24"/>
          <w:szCs w:val="24"/>
          <w:lang w:eastAsia="zh-CN"/>
        </w:rPr>
        <w:t>投标人凭 CA 密钥登陆电子</w:t>
      </w:r>
      <w:r>
        <w:rPr>
          <w:rFonts w:ascii="宋体" w:hAnsi="宋体" w:eastAsia="宋体" w:cs="宋体"/>
          <w:spacing w:val="-2"/>
          <w:sz w:val="24"/>
          <w:szCs w:val="24"/>
          <w:lang w:eastAsia="zh-CN"/>
        </w:rPr>
        <w:t>交易系统自行下载所参与项目的采购文件。</w:t>
      </w:r>
    </w:p>
    <w:p w14:paraId="075198A2">
      <w:pPr>
        <w:spacing w:before="164" w:line="296" w:lineRule="auto"/>
        <w:ind w:left="57" w:hanging="46"/>
        <w:rPr>
          <w:rFonts w:ascii="宋体" w:hAnsi="宋体" w:eastAsia="宋体" w:cs="宋体"/>
          <w:sz w:val="24"/>
          <w:szCs w:val="24"/>
          <w:lang w:eastAsia="zh-CN"/>
        </w:rPr>
      </w:pPr>
      <w:r>
        <w:rPr>
          <w:rFonts w:ascii="宋体" w:hAnsi="宋体" w:eastAsia="宋体" w:cs="宋体"/>
          <w:spacing w:val="-4"/>
          <w:sz w:val="24"/>
          <w:szCs w:val="24"/>
          <w:lang w:eastAsia="zh-CN"/>
        </w:rPr>
        <w:t>8.1.3</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投标人应使用投标文件制作工具编制投标文件，并使用数字证书（CA）加</w:t>
      </w:r>
      <w:r>
        <w:rPr>
          <w:rFonts w:ascii="宋体" w:hAnsi="宋体" w:eastAsia="宋体" w:cs="宋体"/>
          <w:spacing w:val="-5"/>
          <w:sz w:val="24"/>
          <w:szCs w:val="24"/>
          <w:lang w:eastAsia="zh-CN"/>
        </w:rPr>
        <w:t>密、 签名。</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电子交易系统不接收潜在投标人未按规定使用数字证书（CA</w:t>
      </w:r>
      <w:r>
        <w:rPr>
          <w:rFonts w:ascii="宋体" w:hAnsi="宋体" w:eastAsia="宋体" w:cs="宋体"/>
          <w:spacing w:val="-3"/>
          <w:sz w:val="24"/>
          <w:szCs w:val="24"/>
          <w:lang w:eastAsia="zh-CN"/>
        </w:rPr>
        <w:t>）加密、签名的投标文件。</w:t>
      </w:r>
    </w:p>
    <w:p w14:paraId="60594283">
      <w:pPr>
        <w:spacing w:before="47" w:line="219" w:lineRule="auto"/>
        <w:ind w:left="1"/>
        <w:rPr>
          <w:rFonts w:ascii="宋体" w:hAnsi="宋体" w:eastAsia="宋体" w:cs="宋体"/>
          <w:spacing w:val="-4"/>
          <w:sz w:val="24"/>
          <w:szCs w:val="24"/>
          <w:lang w:eastAsia="zh-CN"/>
        </w:rPr>
      </w:pPr>
      <w:r>
        <w:rPr>
          <w:rFonts w:ascii="宋体" w:hAnsi="宋体" w:eastAsia="宋体" w:cs="宋体"/>
          <w:spacing w:val="-3"/>
          <w:sz w:val="24"/>
          <w:szCs w:val="24"/>
          <w:lang w:eastAsia="zh-CN"/>
        </w:rPr>
        <w:t>8.1.4</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加密的电子投标文件为“河北省公共资源交易服务平台</w:t>
      </w:r>
      <w:r>
        <w:rPr>
          <w:rFonts w:ascii="宋体" w:hAnsi="宋体" w:eastAsia="宋体" w:cs="宋体"/>
          <w:spacing w:val="-90"/>
          <w:sz w:val="24"/>
          <w:szCs w:val="24"/>
          <w:lang w:eastAsia="zh-CN"/>
        </w:rPr>
        <w:t xml:space="preserve"> </w:t>
      </w:r>
      <w:r>
        <w:rPr>
          <w:rFonts w:ascii="宋体" w:hAnsi="宋体" w:eastAsia="宋体" w:cs="宋体"/>
          <w:spacing w:val="-3"/>
          <w:sz w:val="24"/>
          <w:szCs w:val="24"/>
          <w:lang w:eastAsia="zh-CN"/>
        </w:rPr>
        <w:t>”网站提供</w:t>
      </w:r>
      <w:r>
        <w:rPr>
          <w:rFonts w:ascii="宋体" w:hAnsi="宋体" w:eastAsia="宋体" w:cs="宋体"/>
          <w:spacing w:val="-4"/>
          <w:sz w:val="24"/>
          <w:szCs w:val="24"/>
          <w:lang w:eastAsia="zh-CN"/>
        </w:rPr>
        <w:t>的“新点投标文件</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制作软件</w:t>
      </w:r>
      <w:r>
        <w:rPr>
          <w:rFonts w:ascii="宋体" w:hAnsi="宋体" w:eastAsia="宋体" w:cs="宋体"/>
          <w:spacing w:val="-85"/>
          <w:sz w:val="24"/>
          <w:szCs w:val="24"/>
          <w:lang w:eastAsia="zh-CN"/>
        </w:rPr>
        <w:t xml:space="preserve"> </w:t>
      </w:r>
      <w:r>
        <w:rPr>
          <w:rFonts w:ascii="宋体" w:hAnsi="宋体" w:eastAsia="宋体" w:cs="宋体"/>
          <w:spacing w:val="-4"/>
          <w:sz w:val="24"/>
          <w:szCs w:val="24"/>
          <w:lang w:eastAsia="zh-CN"/>
        </w:rPr>
        <w:t>”软件制作生成的加密版投标文件。</w:t>
      </w:r>
    </w:p>
    <w:p w14:paraId="5B597640">
      <w:pPr>
        <w:spacing w:before="47" w:line="219" w:lineRule="auto"/>
        <w:ind w:left="1"/>
        <w:rPr>
          <w:rFonts w:ascii="宋体" w:hAnsi="宋体" w:eastAsia="宋体" w:cs="宋体"/>
          <w:sz w:val="24"/>
          <w:szCs w:val="24"/>
          <w:lang w:eastAsia="zh-CN"/>
        </w:rPr>
      </w:pPr>
      <w:r>
        <w:rPr>
          <w:rFonts w:ascii="宋体" w:hAnsi="宋体" w:eastAsia="宋体" w:cs="宋体"/>
          <w:spacing w:val="-6"/>
          <w:sz w:val="24"/>
          <w:szCs w:val="24"/>
          <w:lang w:eastAsia="zh-CN"/>
        </w:rPr>
        <w:t>8.1.5</w:t>
      </w:r>
      <w:r>
        <w:rPr>
          <w:rFonts w:ascii="宋体" w:hAnsi="宋体" w:eastAsia="宋体" w:cs="宋体"/>
          <w:spacing w:val="-43"/>
          <w:sz w:val="24"/>
          <w:szCs w:val="24"/>
          <w:lang w:eastAsia="zh-CN"/>
        </w:rPr>
        <w:t xml:space="preserve"> </w:t>
      </w:r>
      <w:r>
        <w:rPr>
          <w:rFonts w:ascii="宋体" w:hAnsi="宋体" w:eastAsia="宋体" w:cs="宋体"/>
          <w:spacing w:val="-6"/>
          <w:sz w:val="24"/>
          <w:szCs w:val="24"/>
          <w:lang w:eastAsia="zh-CN"/>
        </w:rPr>
        <w:t>投标人制作电子投标文件时，根据招标文件要求用</w:t>
      </w:r>
      <w:r>
        <w:rPr>
          <w:rFonts w:ascii="宋体" w:hAnsi="宋体" w:eastAsia="宋体" w:cs="宋体"/>
          <w:spacing w:val="-47"/>
          <w:sz w:val="24"/>
          <w:szCs w:val="24"/>
          <w:lang w:eastAsia="zh-CN"/>
        </w:rPr>
        <w:t xml:space="preserve"> </w:t>
      </w:r>
      <w:r>
        <w:rPr>
          <w:rFonts w:ascii="宋体" w:hAnsi="宋体" w:eastAsia="宋体" w:cs="宋体"/>
          <w:spacing w:val="-7"/>
          <w:sz w:val="24"/>
          <w:szCs w:val="24"/>
          <w:lang w:eastAsia="zh-CN"/>
        </w:rPr>
        <w:t>CA 密钥进行签章制作；最后一步</w:t>
      </w:r>
    </w:p>
    <w:p w14:paraId="121A6D37">
      <w:pPr>
        <w:spacing w:before="200" w:line="219" w:lineRule="auto"/>
        <w:ind w:left="5"/>
        <w:rPr>
          <w:rFonts w:ascii="宋体" w:hAnsi="宋体" w:eastAsia="宋体" w:cs="宋体"/>
          <w:sz w:val="24"/>
          <w:szCs w:val="24"/>
          <w:lang w:eastAsia="zh-CN"/>
        </w:rPr>
      </w:pPr>
      <w:r>
        <w:rPr>
          <w:rFonts w:ascii="宋体" w:hAnsi="宋体" w:eastAsia="宋体" w:cs="宋体"/>
          <w:spacing w:val="-3"/>
          <w:sz w:val="24"/>
          <w:szCs w:val="24"/>
          <w:lang w:eastAsia="zh-CN"/>
        </w:rPr>
        <w:t>生成电子投标文件用本单位的</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CA密钥进行加密。</w:t>
      </w:r>
    </w:p>
    <w:p w14:paraId="1ADC830A">
      <w:pPr>
        <w:spacing w:before="183" w:line="219" w:lineRule="auto"/>
        <w:ind w:left="1"/>
        <w:rPr>
          <w:rFonts w:ascii="宋体" w:hAnsi="宋体" w:eastAsia="宋体" w:cs="宋体"/>
          <w:sz w:val="24"/>
          <w:szCs w:val="24"/>
          <w:lang w:eastAsia="zh-CN"/>
        </w:rPr>
      </w:pPr>
      <w:r>
        <w:rPr>
          <w:rFonts w:ascii="宋体" w:hAnsi="宋体" w:eastAsia="宋体" w:cs="宋体"/>
          <w:spacing w:val="-2"/>
          <w:sz w:val="24"/>
          <w:szCs w:val="24"/>
          <w:lang w:eastAsia="zh-CN"/>
        </w:rPr>
        <w:t>8.2 投标文件盖章要求</w:t>
      </w:r>
    </w:p>
    <w:p w14:paraId="189BE8FB">
      <w:pPr>
        <w:spacing w:before="199" w:line="350" w:lineRule="auto"/>
        <w:ind w:left="57" w:hanging="51"/>
        <w:jc w:val="both"/>
        <w:rPr>
          <w:rFonts w:ascii="宋体" w:hAnsi="宋体" w:eastAsia="宋体" w:cs="宋体"/>
          <w:sz w:val="24"/>
          <w:szCs w:val="24"/>
          <w:lang w:eastAsia="zh-CN"/>
        </w:rPr>
      </w:pPr>
      <w:r>
        <w:rPr>
          <w:rFonts w:ascii="宋体" w:hAnsi="宋体" w:eastAsia="宋体" w:cs="宋体"/>
          <w:spacing w:val="-2"/>
          <w:sz w:val="24"/>
          <w:szCs w:val="24"/>
          <w:lang w:eastAsia="zh-CN"/>
        </w:rPr>
        <w:t>投标文件格式要求投标人必须签字或盖章并加盖公章</w:t>
      </w:r>
      <w:r>
        <w:rPr>
          <w:rFonts w:ascii="宋体" w:hAnsi="宋体" w:eastAsia="宋体" w:cs="宋体"/>
          <w:spacing w:val="-3"/>
          <w:sz w:val="24"/>
          <w:szCs w:val="24"/>
          <w:lang w:eastAsia="zh-CN"/>
        </w:rPr>
        <w:t>的，投标人应签字或盖章并加盖公章。</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电子版法定代表人签字指 CA中法定代表人签名，法定代表人盖章，</w:t>
      </w:r>
      <w:r>
        <w:rPr>
          <w:rFonts w:ascii="宋体" w:hAnsi="宋体" w:eastAsia="宋体" w:cs="宋体"/>
          <w:spacing w:val="-6"/>
          <w:sz w:val="24"/>
          <w:szCs w:val="24"/>
          <w:lang w:eastAsia="zh-CN"/>
        </w:rPr>
        <w:t>指</w:t>
      </w:r>
      <w:r>
        <w:rPr>
          <w:rFonts w:ascii="宋体" w:hAnsi="宋体" w:eastAsia="宋体" w:cs="宋体"/>
          <w:spacing w:val="-28"/>
          <w:sz w:val="24"/>
          <w:szCs w:val="24"/>
          <w:lang w:eastAsia="zh-CN"/>
        </w:rPr>
        <w:t xml:space="preserve"> </w:t>
      </w:r>
      <w:r>
        <w:rPr>
          <w:rFonts w:ascii="宋体" w:hAnsi="宋体" w:eastAsia="宋体" w:cs="宋体"/>
          <w:spacing w:val="-6"/>
          <w:sz w:val="24"/>
          <w:szCs w:val="24"/>
          <w:lang w:eastAsia="zh-CN"/>
        </w:rPr>
        <w:t>CA</w:t>
      </w:r>
      <w:r>
        <w:rPr>
          <w:rFonts w:ascii="宋体" w:hAnsi="宋体" w:eastAsia="宋体" w:cs="宋体"/>
          <w:spacing w:val="27"/>
          <w:sz w:val="24"/>
          <w:szCs w:val="24"/>
          <w:lang w:eastAsia="zh-CN"/>
        </w:rPr>
        <w:t xml:space="preserve"> </w:t>
      </w:r>
      <w:r>
        <w:rPr>
          <w:rFonts w:ascii="宋体" w:hAnsi="宋体" w:eastAsia="宋体" w:cs="宋体"/>
          <w:spacing w:val="-6"/>
          <w:sz w:val="24"/>
          <w:szCs w:val="24"/>
          <w:lang w:eastAsia="zh-CN"/>
        </w:rPr>
        <w:t>中法定代表人印</w:t>
      </w:r>
    </w:p>
    <w:p w14:paraId="3045B090">
      <w:pPr>
        <w:spacing w:before="1" w:line="218" w:lineRule="auto"/>
        <w:ind w:left="18"/>
        <w:rPr>
          <w:rFonts w:ascii="宋体" w:hAnsi="宋体" w:eastAsia="宋体" w:cs="宋体"/>
          <w:sz w:val="24"/>
          <w:szCs w:val="24"/>
          <w:lang w:eastAsia="zh-CN"/>
        </w:rPr>
      </w:pPr>
      <w:r>
        <w:rPr>
          <w:rFonts w:ascii="宋体" w:hAnsi="宋体" w:eastAsia="宋体" w:cs="宋体"/>
          <w:spacing w:val="-8"/>
          <w:sz w:val="24"/>
          <w:szCs w:val="24"/>
          <w:lang w:eastAsia="zh-CN"/>
        </w:rPr>
        <w:t>章。单位公章指</w:t>
      </w:r>
      <w:r>
        <w:rPr>
          <w:rFonts w:ascii="宋体" w:hAnsi="宋体" w:eastAsia="宋体" w:cs="宋体"/>
          <w:spacing w:val="-43"/>
          <w:sz w:val="24"/>
          <w:szCs w:val="24"/>
          <w:lang w:eastAsia="zh-CN"/>
        </w:rPr>
        <w:t xml:space="preserve"> </w:t>
      </w:r>
      <w:r>
        <w:rPr>
          <w:rFonts w:ascii="宋体" w:hAnsi="宋体" w:eastAsia="宋体" w:cs="宋体"/>
          <w:spacing w:val="-8"/>
          <w:sz w:val="24"/>
          <w:szCs w:val="24"/>
          <w:lang w:eastAsia="zh-CN"/>
        </w:rPr>
        <w:t>CA中单位公章。</w:t>
      </w:r>
    </w:p>
    <w:p w14:paraId="7C9353CF">
      <w:pPr>
        <w:spacing w:before="162" w:line="487" w:lineRule="exact"/>
        <w:ind w:left="6"/>
        <w:rPr>
          <w:rFonts w:ascii="宋体" w:hAnsi="宋体" w:eastAsia="宋体" w:cs="宋体"/>
          <w:sz w:val="24"/>
          <w:szCs w:val="24"/>
          <w:lang w:eastAsia="zh-CN"/>
        </w:rPr>
      </w:pPr>
      <w:r>
        <w:rPr>
          <w:rFonts w:ascii="宋体" w:hAnsi="宋体" w:eastAsia="宋体" w:cs="宋体"/>
          <w:spacing w:val="-4"/>
          <w:position w:val="18"/>
          <w:sz w:val="24"/>
          <w:szCs w:val="24"/>
          <w:lang w:eastAsia="zh-CN"/>
        </w:rPr>
        <w:t>投标文件制作应符合以上要求，不符合要求的按无效标处理。</w:t>
      </w:r>
    </w:p>
    <w:p w14:paraId="3B0321B0">
      <w:pPr>
        <w:spacing w:before="1" w:line="219" w:lineRule="auto"/>
        <w:ind w:left="13"/>
        <w:rPr>
          <w:rFonts w:ascii="宋体" w:hAnsi="宋体" w:eastAsia="宋体" w:cs="宋体"/>
          <w:sz w:val="24"/>
          <w:szCs w:val="24"/>
          <w:lang w:eastAsia="zh-CN"/>
        </w:rPr>
      </w:pPr>
      <w:r>
        <w:rPr>
          <w:rFonts w:ascii="宋体" w:hAnsi="宋体" w:eastAsia="宋体" w:cs="宋体"/>
          <w:spacing w:val="-4"/>
          <w:sz w:val="24"/>
          <w:szCs w:val="24"/>
          <w:lang w:eastAsia="zh-CN"/>
        </w:rPr>
        <w:t>九、投标文件的提交</w:t>
      </w:r>
    </w:p>
    <w:p w14:paraId="02302F96">
      <w:pPr>
        <w:spacing w:before="202" w:line="316" w:lineRule="auto"/>
        <w:ind w:right="58" w:firstLine="1"/>
        <w:rPr>
          <w:rFonts w:ascii="宋体" w:hAnsi="宋体" w:eastAsia="宋体" w:cs="宋体"/>
          <w:sz w:val="24"/>
          <w:szCs w:val="24"/>
          <w:lang w:eastAsia="zh-CN"/>
        </w:rPr>
      </w:pPr>
      <w:r>
        <w:rPr>
          <w:rFonts w:ascii="宋体" w:hAnsi="宋体" w:eastAsia="宋体" w:cs="宋体"/>
          <w:spacing w:val="-8"/>
          <w:sz w:val="24"/>
          <w:szCs w:val="24"/>
          <w:lang w:eastAsia="zh-CN"/>
        </w:rPr>
        <w:t>9.1</w:t>
      </w:r>
      <w:r>
        <w:rPr>
          <w:rFonts w:ascii="宋体" w:hAnsi="宋体" w:eastAsia="宋体" w:cs="宋体"/>
          <w:spacing w:val="-25"/>
          <w:sz w:val="24"/>
          <w:szCs w:val="24"/>
          <w:lang w:eastAsia="zh-CN"/>
        </w:rPr>
        <w:t xml:space="preserve"> </w:t>
      </w:r>
      <w:r>
        <w:rPr>
          <w:rFonts w:ascii="宋体" w:hAnsi="宋体" w:eastAsia="宋体" w:cs="宋体"/>
          <w:spacing w:val="-8"/>
          <w:sz w:val="24"/>
          <w:szCs w:val="24"/>
          <w:lang w:eastAsia="zh-CN"/>
        </w:rPr>
        <w:t>投标人须在响应文件递交截止时间前提交：加密的电子投标文件一份，</w:t>
      </w:r>
      <w:r>
        <w:rPr>
          <w:rFonts w:ascii="宋体" w:hAnsi="宋体" w:eastAsia="宋体" w:cs="宋体"/>
          <w:spacing w:val="-60"/>
          <w:sz w:val="24"/>
          <w:szCs w:val="24"/>
          <w:lang w:eastAsia="zh-CN"/>
        </w:rPr>
        <w:t xml:space="preserve"> </w:t>
      </w:r>
      <w:r>
        <w:rPr>
          <w:rFonts w:ascii="宋体" w:hAnsi="宋体" w:eastAsia="宋体" w:cs="宋体"/>
          <w:spacing w:val="-8"/>
          <w:sz w:val="24"/>
          <w:szCs w:val="24"/>
          <w:lang w:eastAsia="zh-CN"/>
        </w:rPr>
        <w:t>在</w:t>
      </w:r>
      <w:r>
        <w:rPr>
          <w:sz w:val="24"/>
          <w:szCs w:val="24"/>
          <w:lang w:eastAsia="zh-CN"/>
        </w:rPr>
        <w:t>“</w:t>
      </w:r>
      <w:r>
        <w:rPr>
          <w:rFonts w:hint="eastAsia"/>
          <w:sz w:val="24"/>
          <w:szCs w:val="24"/>
          <w:lang w:eastAsia="zh-CN"/>
        </w:rPr>
        <w:t>政府采购云平台</w:t>
      </w:r>
      <w:r>
        <w:rPr>
          <w:sz w:val="24"/>
          <w:szCs w:val="24"/>
          <w:lang w:eastAsia="zh-CN"/>
        </w:rPr>
        <w:t xml:space="preserve">” </w:t>
      </w:r>
      <w:r>
        <w:rPr>
          <w:rFonts w:ascii="Times New Roman" w:hAnsi="Times New Roman" w:eastAsia="宋体" w:cs="Times New Roman"/>
          <w:snapToGrid/>
          <w:color w:val="auto"/>
          <w:kern w:val="2"/>
          <w:sz w:val="24"/>
          <w:szCs w:val="24"/>
          <w:lang w:eastAsia="zh-CN"/>
        </w:rPr>
        <w:t xml:space="preserve"> (http://www.jiuanjiaotu.com/) 电子招投标交易平台</w:t>
      </w:r>
      <w:r>
        <w:rPr>
          <w:rFonts w:ascii="宋体" w:hAnsi="宋体" w:eastAsia="宋体" w:cs="宋体"/>
          <w:spacing w:val="-85"/>
          <w:sz w:val="24"/>
          <w:szCs w:val="24"/>
          <w:lang w:eastAsia="zh-CN"/>
        </w:rPr>
        <w:t xml:space="preserve"> </w:t>
      </w:r>
      <w:r>
        <w:rPr>
          <w:rFonts w:ascii="宋体" w:hAnsi="宋体" w:eastAsia="宋体" w:cs="宋体"/>
          <w:sz w:val="24"/>
          <w:szCs w:val="24"/>
          <w:lang w:eastAsia="zh-CN"/>
        </w:rPr>
        <w:t>”中的“采购投标文件上传</w:t>
      </w:r>
      <w:r>
        <w:rPr>
          <w:rFonts w:ascii="宋体" w:hAnsi="宋体" w:eastAsia="宋体" w:cs="宋体"/>
          <w:spacing w:val="-84"/>
          <w:sz w:val="24"/>
          <w:szCs w:val="24"/>
          <w:lang w:eastAsia="zh-CN"/>
        </w:rPr>
        <w:t xml:space="preserve"> </w:t>
      </w:r>
      <w:r>
        <w:rPr>
          <w:rFonts w:ascii="宋体" w:hAnsi="宋体" w:eastAsia="宋体" w:cs="宋体"/>
          <w:sz w:val="24"/>
          <w:szCs w:val="24"/>
          <w:lang w:eastAsia="zh-CN"/>
        </w:rPr>
        <w:t>”，投标文件未在</w:t>
      </w:r>
      <w:r>
        <w:rPr>
          <w:rFonts w:ascii="宋体" w:hAnsi="宋体" w:eastAsia="宋体" w:cs="宋体"/>
          <w:spacing w:val="-1"/>
          <w:sz w:val="24"/>
          <w:szCs w:val="24"/>
          <w:lang w:eastAsia="zh-CN"/>
        </w:rPr>
        <w:t>投标截止时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间上传的，为无效投标</w:t>
      </w:r>
      <w:r>
        <w:rPr>
          <w:rFonts w:ascii="宋体" w:hAnsi="宋体" w:eastAsia="宋体" w:cs="宋体"/>
          <w:spacing w:val="-39"/>
          <w:sz w:val="24"/>
          <w:szCs w:val="24"/>
          <w:lang w:eastAsia="zh-CN"/>
        </w:rPr>
        <w:t>）；</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投标人应在投标截止时间前上传加密的电子投标文件到电子交易系统的指定位置。上传时必须得到电脑“上传成功</w:t>
      </w:r>
      <w:r>
        <w:rPr>
          <w:rFonts w:ascii="宋体" w:hAnsi="宋体" w:eastAsia="宋体" w:cs="宋体"/>
          <w:spacing w:val="-85"/>
          <w:sz w:val="24"/>
          <w:szCs w:val="24"/>
          <w:lang w:eastAsia="zh-CN"/>
        </w:rPr>
        <w:t xml:space="preserve"> </w:t>
      </w:r>
      <w:r>
        <w:rPr>
          <w:rFonts w:ascii="宋体" w:hAnsi="宋体" w:eastAsia="宋体" w:cs="宋体"/>
          <w:spacing w:val="1"/>
          <w:sz w:val="24"/>
          <w:szCs w:val="24"/>
          <w:lang w:eastAsia="zh-CN"/>
        </w:rPr>
        <w:t>”的确认。请投</w:t>
      </w:r>
      <w:r>
        <w:rPr>
          <w:rFonts w:ascii="宋体" w:hAnsi="宋体" w:eastAsia="宋体" w:cs="宋体"/>
          <w:sz w:val="24"/>
          <w:szCs w:val="24"/>
          <w:lang w:eastAsia="zh-CN"/>
        </w:rPr>
        <w:t xml:space="preserve">标人在上传时认真检 </w:t>
      </w:r>
      <w:r>
        <w:rPr>
          <w:rFonts w:ascii="宋体" w:hAnsi="宋体" w:eastAsia="宋体" w:cs="宋体"/>
          <w:spacing w:val="2"/>
          <w:sz w:val="24"/>
          <w:szCs w:val="24"/>
          <w:lang w:eastAsia="zh-CN"/>
        </w:rPr>
        <w:t>查上传投标文件是否完整、正确。若因</w:t>
      </w:r>
      <w:r>
        <w:rPr>
          <w:rFonts w:ascii="Times New Roman" w:hAnsi="Times New Roman" w:eastAsia="宋体" w:cs="Times New Roman"/>
          <w:snapToGrid/>
          <w:color w:val="auto"/>
          <w:kern w:val="2"/>
          <w:sz w:val="24"/>
          <w:szCs w:val="24"/>
          <w:lang w:eastAsia="zh-CN"/>
        </w:rPr>
        <w:t>九</w:t>
      </w:r>
      <w:r>
        <w:rPr>
          <w:sz w:val="24"/>
          <w:szCs w:val="24"/>
          <w:lang w:eastAsia="zh-CN"/>
        </w:rPr>
        <w:t>“</w:t>
      </w:r>
      <w:r>
        <w:rPr>
          <w:rFonts w:hint="eastAsia"/>
          <w:sz w:val="24"/>
          <w:szCs w:val="24"/>
          <w:lang w:eastAsia="zh-CN"/>
        </w:rPr>
        <w:t>政府采购云平台</w:t>
      </w:r>
      <w:r>
        <w:rPr>
          <w:sz w:val="24"/>
          <w:szCs w:val="24"/>
          <w:lang w:eastAsia="zh-CN"/>
        </w:rPr>
        <w:t xml:space="preserve">” </w:t>
      </w:r>
      <w:r>
        <w:rPr>
          <w:rFonts w:ascii="Times New Roman" w:hAnsi="Times New Roman" w:eastAsia="宋体" w:cs="Times New Roman"/>
          <w:snapToGrid/>
          <w:color w:val="auto"/>
          <w:kern w:val="2"/>
          <w:sz w:val="24"/>
          <w:szCs w:val="24"/>
          <w:lang w:eastAsia="zh-CN"/>
        </w:rPr>
        <w:t>电子招投标交易平台</w:t>
      </w:r>
      <w:r>
        <w:rPr>
          <w:rFonts w:ascii="宋体" w:hAnsi="宋体" w:eastAsia="宋体" w:cs="宋体"/>
          <w:spacing w:val="2"/>
          <w:sz w:val="24"/>
          <w:szCs w:val="24"/>
          <w:lang w:eastAsia="zh-CN"/>
        </w:rPr>
        <w:t>问题无法上传</w:t>
      </w:r>
      <w:r>
        <w:rPr>
          <w:rFonts w:ascii="宋体" w:hAnsi="宋体" w:eastAsia="宋体" w:cs="宋体"/>
          <w:spacing w:val="-9"/>
          <w:sz w:val="24"/>
          <w:szCs w:val="24"/>
          <w:lang w:eastAsia="zh-CN"/>
        </w:rPr>
        <w:t>电子投标文件时，请在工作时间与技术信息处联系，联系电话：</w:t>
      </w:r>
      <w:r>
        <w:rPr>
          <w:rFonts w:ascii="宋体" w:hAnsi="宋体" w:eastAsia="宋体" w:cs="宋体"/>
          <w:snapToGrid/>
          <w:color w:val="auto"/>
          <w:kern w:val="2"/>
          <w:sz w:val="24"/>
          <w:szCs w:val="24"/>
          <w:lang w:eastAsia="zh-CN"/>
        </w:rPr>
        <w:t>4001880195</w:t>
      </w:r>
      <w:r>
        <w:rPr>
          <w:rFonts w:hint="eastAsia" w:ascii="宋体" w:hAnsi="宋体" w:eastAsia="宋体" w:cs="宋体"/>
          <w:snapToGrid/>
          <w:color w:val="auto"/>
          <w:kern w:val="2"/>
          <w:sz w:val="24"/>
          <w:szCs w:val="24"/>
          <w:lang w:eastAsia="zh-CN"/>
        </w:rPr>
        <w:t>。</w:t>
      </w:r>
    </w:p>
    <w:p w14:paraId="0D9E4E62">
      <w:pPr>
        <w:spacing w:before="309" w:line="220" w:lineRule="auto"/>
        <w:ind w:left="1"/>
        <w:rPr>
          <w:rFonts w:ascii="宋体" w:hAnsi="宋体" w:eastAsia="宋体" w:cs="宋体"/>
          <w:sz w:val="24"/>
          <w:szCs w:val="24"/>
          <w:lang w:eastAsia="zh-CN"/>
        </w:rPr>
      </w:pPr>
      <w:r>
        <w:rPr>
          <w:rFonts w:ascii="宋体" w:hAnsi="宋体" w:eastAsia="宋体" w:cs="宋体"/>
          <w:spacing w:val="-4"/>
          <w:sz w:val="24"/>
          <w:szCs w:val="24"/>
          <w:lang w:eastAsia="zh-CN"/>
        </w:rPr>
        <w:t>9.2</w:t>
      </w:r>
      <w:r>
        <w:rPr>
          <w:rFonts w:ascii="宋体" w:hAnsi="宋体" w:eastAsia="宋体" w:cs="宋体"/>
          <w:spacing w:val="-39"/>
          <w:sz w:val="24"/>
          <w:szCs w:val="24"/>
          <w:lang w:eastAsia="zh-CN"/>
        </w:rPr>
        <w:t xml:space="preserve"> </w:t>
      </w:r>
      <w:r>
        <w:rPr>
          <w:rFonts w:ascii="宋体" w:hAnsi="宋体" w:eastAsia="宋体" w:cs="宋体"/>
          <w:spacing w:val="-4"/>
          <w:sz w:val="24"/>
          <w:szCs w:val="24"/>
          <w:lang w:eastAsia="zh-CN"/>
        </w:rPr>
        <w:t>迟交的投标文件</w:t>
      </w:r>
    </w:p>
    <w:p w14:paraId="0D31C49F">
      <w:pPr>
        <w:spacing w:before="203" w:line="374" w:lineRule="exact"/>
        <w:ind w:left="14"/>
        <w:rPr>
          <w:rFonts w:ascii="宋体" w:hAnsi="宋体" w:eastAsia="宋体" w:cs="宋体"/>
          <w:sz w:val="24"/>
          <w:szCs w:val="24"/>
          <w:lang w:eastAsia="zh-CN"/>
        </w:rPr>
      </w:pPr>
      <w:r>
        <w:rPr>
          <w:rFonts w:ascii="宋体" w:hAnsi="宋体" w:eastAsia="宋体" w:cs="宋体"/>
          <w:spacing w:val="-2"/>
          <w:position w:val="9"/>
          <w:sz w:val="24"/>
          <w:szCs w:val="24"/>
          <w:lang w:eastAsia="zh-CN"/>
        </w:rPr>
        <w:t>（1）在投标人须知规定的投标截止时间以后递</w:t>
      </w:r>
      <w:r>
        <w:rPr>
          <w:rFonts w:ascii="宋体" w:hAnsi="宋体" w:eastAsia="宋体" w:cs="宋体"/>
          <w:spacing w:val="-3"/>
          <w:position w:val="9"/>
          <w:sz w:val="24"/>
          <w:szCs w:val="24"/>
          <w:lang w:eastAsia="zh-CN"/>
        </w:rPr>
        <w:t>交的投标文件将被拒绝。</w:t>
      </w:r>
    </w:p>
    <w:p w14:paraId="4950C906">
      <w:pPr>
        <w:spacing w:before="1" w:line="219" w:lineRule="auto"/>
        <w:ind w:left="14"/>
        <w:rPr>
          <w:rFonts w:ascii="宋体" w:hAnsi="宋体" w:eastAsia="宋体" w:cs="宋体"/>
          <w:sz w:val="24"/>
          <w:szCs w:val="24"/>
          <w:lang w:eastAsia="zh-CN"/>
        </w:rPr>
      </w:pPr>
      <w:r>
        <w:rPr>
          <w:rFonts w:ascii="宋体" w:hAnsi="宋体" w:eastAsia="宋体" w:cs="宋体"/>
          <w:spacing w:val="-9"/>
          <w:sz w:val="24"/>
          <w:szCs w:val="24"/>
          <w:lang w:eastAsia="zh-CN"/>
        </w:rPr>
        <w:t>（2）在投标截止时间之后，投标人不得补充、修改投标文件。</w:t>
      </w:r>
    </w:p>
    <w:p w14:paraId="3B3CCD09">
      <w:pPr>
        <w:spacing w:before="252" w:line="220" w:lineRule="auto"/>
        <w:ind w:left="1"/>
        <w:rPr>
          <w:rFonts w:ascii="宋体" w:hAnsi="宋体" w:eastAsia="宋体" w:cs="宋体"/>
          <w:sz w:val="24"/>
          <w:szCs w:val="24"/>
          <w:lang w:eastAsia="zh-CN"/>
        </w:rPr>
      </w:pPr>
      <w:r>
        <w:rPr>
          <w:rFonts w:ascii="宋体" w:hAnsi="宋体" w:eastAsia="宋体" w:cs="宋体"/>
          <w:spacing w:val="-4"/>
          <w:sz w:val="24"/>
          <w:szCs w:val="24"/>
          <w:lang w:eastAsia="zh-CN"/>
        </w:rPr>
        <w:t>十、开标、评标</w:t>
      </w:r>
    </w:p>
    <w:p w14:paraId="2692B4A7">
      <w:pPr>
        <w:spacing w:before="177" w:line="219" w:lineRule="auto"/>
        <w:rPr>
          <w:rFonts w:ascii="宋体" w:hAnsi="宋体" w:eastAsia="宋体" w:cs="宋体"/>
          <w:sz w:val="24"/>
          <w:szCs w:val="24"/>
          <w:lang w:eastAsia="zh-CN"/>
        </w:rPr>
      </w:pPr>
      <w:r>
        <w:rPr>
          <w:rFonts w:ascii="宋体" w:hAnsi="宋体" w:eastAsia="宋体" w:cs="宋体"/>
          <w:spacing w:val="-4"/>
          <w:sz w:val="24"/>
          <w:szCs w:val="24"/>
          <w:lang w:eastAsia="zh-CN"/>
        </w:rPr>
        <w:t>采购代理单位将按前附表规定的时间和地点举行开标会议。</w:t>
      </w:r>
    </w:p>
    <w:p w14:paraId="65293119">
      <w:pPr>
        <w:spacing w:before="183" w:line="466" w:lineRule="exact"/>
        <w:ind w:left="1"/>
        <w:rPr>
          <w:rFonts w:ascii="宋体" w:hAnsi="宋体" w:eastAsia="宋体" w:cs="宋体"/>
          <w:sz w:val="24"/>
          <w:szCs w:val="24"/>
          <w:lang w:eastAsia="zh-CN"/>
        </w:rPr>
      </w:pPr>
      <w:r>
        <w:rPr>
          <w:rFonts w:ascii="宋体" w:hAnsi="宋体" w:eastAsia="宋体" w:cs="宋体"/>
          <w:spacing w:val="-4"/>
          <w:position w:val="17"/>
          <w:sz w:val="24"/>
          <w:szCs w:val="24"/>
          <w:lang w:eastAsia="zh-CN"/>
        </w:rPr>
        <w:t>开标会由采购代理单位组织并主持，采购人及监督单位参加。</w:t>
      </w:r>
    </w:p>
    <w:p w14:paraId="784D8264">
      <w:pPr>
        <w:spacing w:before="1" w:line="219" w:lineRule="auto"/>
        <w:ind w:left="35"/>
        <w:rPr>
          <w:rFonts w:ascii="宋体" w:hAnsi="宋体" w:eastAsia="宋体" w:cs="宋体"/>
          <w:sz w:val="24"/>
          <w:szCs w:val="24"/>
          <w:lang w:eastAsia="zh-CN"/>
        </w:rPr>
      </w:pPr>
      <w:r>
        <w:rPr>
          <w:rFonts w:ascii="宋体" w:hAnsi="宋体" w:eastAsia="宋体" w:cs="宋体"/>
          <w:spacing w:val="-5"/>
          <w:sz w:val="24"/>
          <w:szCs w:val="24"/>
          <w:lang w:eastAsia="zh-CN"/>
        </w:rPr>
        <w:t>10.1</w:t>
      </w:r>
      <w:r>
        <w:rPr>
          <w:rFonts w:ascii="宋体" w:hAnsi="宋体" w:eastAsia="宋体" w:cs="宋体"/>
          <w:spacing w:val="-47"/>
          <w:sz w:val="24"/>
          <w:szCs w:val="24"/>
          <w:lang w:eastAsia="zh-CN"/>
        </w:rPr>
        <w:t xml:space="preserve"> </w:t>
      </w:r>
      <w:r>
        <w:rPr>
          <w:rFonts w:ascii="宋体" w:hAnsi="宋体" w:eastAsia="宋体" w:cs="宋体"/>
          <w:spacing w:val="-5"/>
          <w:sz w:val="24"/>
          <w:szCs w:val="24"/>
          <w:lang w:eastAsia="zh-CN"/>
        </w:rPr>
        <w:t>拒收及无效标情况</w:t>
      </w:r>
    </w:p>
    <w:p w14:paraId="50902F43">
      <w:pPr>
        <w:spacing w:before="180" w:line="468" w:lineRule="exact"/>
        <w:ind w:left="14"/>
        <w:rPr>
          <w:rFonts w:ascii="宋体" w:hAnsi="宋体" w:eastAsia="宋体" w:cs="宋体"/>
          <w:sz w:val="24"/>
          <w:szCs w:val="24"/>
          <w:lang w:eastAsia="zh-CN"/>
        </w:rPr>
      </w:pPr>
      <w:r>
        <w:rPr>
          <w:rFonts w:ascii="宋体" w:hAnsi="宋体" w:eastAsia="宋体" w:cs="宋体"/>
          <w:spacing w:val="-9"/>
          <w:position w:val="17"/>
          <w:sz w:val="24"/>
          <w:szCs w:val="24"/>
          <w:lang w:eastAsia="zh-CN"/>
        </w:rPr>
        <w:t>（1）投标文件逾期递交的，采购人不予受理。</w:t>
      </w:r>
    </w:p>
    <w:p w14:paraId="4671FDC6">
      <w:pPr>
        <w:spacing w:before="1" w:line="219" w:lineRule="auto"/>
        <w:ind w:left="14"/>
        <w:rPr>
          <w:rFonts w:ascii="宋体" w:hAnsi="宋体" w:eastAsia="宋体" w:cs="宋体"/>
          <w:sz w:val="24"/>
          <w:szCs w:val="24"/>
          <w:lang w:eastAsia="zh-CN"/>
        </w:rPr>
      </w:pPr>
      <w:r>
        <w:rPr>
          <w:rFonts w:ascii="宋体" w:hAnsi="宋体" w:eastAsia="宋体" w:cs="宋体"/>
          <w:spacing w:val="-13"/>
          <w:sz w:val="24"/>
          <w:szCs w:val="24"/>
          <w:lang w:eastAsia="zh-CN"/>
        </w:rPr>
        <w:t>（2）投标人存在下列情况之一的，投标无效：</w:t>
      </w:r>
    </w:p>
    <w:p w14:paraId="1E216601">
      <w:pPr>
        <w:spacing w:before="161" w:line="485" w:lineRule="exact"/>
        <w:ind w:left="14"/>
        <w:rPr>
          <w:rFonts w:ascii="宋体" w:hAnsi="宋体" w:eastAsia="宋体" w:cs="宋体"/>
          <w:sz w:val="24"/>
          <w:szCs w:val="24"/>
          <w:lang w:eastAsia="zh-CN"/>
        </w:rPr>
      </w:pPr>
      <w:r>
        <w:rPr>
          <w:rFonts w:ascii="宋体" w:hAnsi="宋体" w:eastAsia="宋体" w:cs="宋体"/>
          <w:spacing w:val="-4"/>
          <w:position w:val="18"/>
          <w:sz w:val="24"/>
          <w:szCs w:val="24"/>
          <w:lang w:eastAsia="zh-CN"/>
        </w:rPr>
        <w:t>（a）未按照招标文件的规定提交投标保证金的；</w:t>
      </w:r>
    </w:p>
    <w:p w14:paraId="0252FC60">
      <w:pPr>
        <w:spacing w:before="1" w:line="218" w:lineRule="auto"/>
        <w:ind w:left="14"/>
        <w:rPr>
          <w:rFonts w:ascii="宋体" w:hAnsi="宋体" w:eastAsia="宋体" w:cs="宋体"/>
          <w:sz w:val="24"/>
          <w:szCs w:val="24"/>
          <w:lang w:eastAsia="zh-CN"/>
        </w:rPr>
      </w:pPr>
      <w:r>
        <w:rPr>
          <w:rFonts w:ascii="宋体" w:hAnsi="宋体" w:eastAsia="宋体" w:cs="宋体"/>
          <w:spacing w:val="-4"/>
          <w:sz w:val="24"/>
          <w:szCs w:val="24"/>
          <w:lang w:eastAsia="zh-CN"/>
        </w:rPr>
        <w:t>（b）投标文件未按招标文件要求签署、盖章的；</w:t>
      </w:r>
    </w:p>
    <w:p w14:paraId="44A89158">
      <w:pPr>
        <w:spacing w:before="183" w:line="220" w:lineRule="auto"/>
        <w:ind w:left="14"/>
        <w:rPr>
          <w:rFonts w:ascii="宋体" w:hAnsi="宋体" w:eastAsia="宋体" w:cs="宋体"/>
          <w:sz w:val="24"/>
          <w:szCs w:val="24"/>
          <w:lang w:eastAsia="zh-CN"/>
        </w:rPr>
      </w:pPr>
      <w:r>
        <w:rPr>
          <w:rFonts w:ascii="宋体" w:hAnsi="宋体" w:eastAsia="宋体" w:cs="宋体"/>
          <w:spacing w:val="-3"/>
          <w:sz w:val="24"/>
          <w:szCs w:val="24"/>
          <w:lang w:eastAsia="zh-CN"/>
        </w:rPr>
        <w:t>（c）不具备招标文件中规定的资格要求的；</w:t>
      </w:r>
    </w:p>
    <w:p w14:paraId="11DCA5BB">
      <w:pPr>
        <w:spacing w:before="163" w:line="218" w:lineRule="auto"/>
        <w:ind w:left="14"/>
        <w:rPr>
          <w:rFonts w:ascii="宋体" w:hAnsi="宋体" w:eastAsia="宋体" w:cs="宋体"/>
          <w:sz w:val="24"/>
          <w:szCs w:val="24"/>
          <w:lang w:eastAsia="zh-CN"/>
        </w:rPr>
      </w:pPr>
      <w:r>
        <w:rPr>
          <w:rFonts w:ascii="宋体" w:hAnsi="宋体" w:eastAsia="宋体" w:cs="宋体"/>
          <w:spacing w:val="-3"/>
          <w:sz w:val="24"/>
          <w:szCs w:val="24"/>
          <w:lang w:eastAsia="zh-CN"/>
        </w:rPr>
        <w:t>（d）报价超过招标文件中规定的预算金额或者最高限价的；</w:t>
      </w:r>
    </w:p>
    <w:p w14:paraId="58CEA95C">
      <w:pPr>
        <w:spacing w:before="201" w:line="205" w:lineRule="auto"/>
        <w:ind w:left="14"/>
        <w:rPr>
          <w:rFonts w:ascii="宋体" w:hAnsi="宋体" w:eastAsia="宋体" w:cs="宋体"/>
          <w:sz w:val="24"/>
          <w:szCs w:val="24"/>
          <w:lang w:eastAsia="zh-CN"/>
        </w:rPr>
      </w:pPr>
      <w:r>
        <w:rPr>
          <w:rFonts w:ascii="宋体" w:hAnsi="宋体" w:eastAsia="宋体" w:cs="宋体"/>
          <w:spacing w:val="-2"/>
          <w:sz w:val="24"/>
          <w:szCs w:val="24"/>
          <w:lang w:eastAsia="zh-CN"/>
        </w:rPr>
        <w:t>（e）投标文件含有采购人不能接受的附加条件的；</w:t>
      </w:r>
    </w:p>
    <w:p w14:paraId="0B4411A1">
      <w:pPr>
        <w:spacing w:line="650" w:lineRule="exact"/>
        <w:ind w:left="14"/>
        <w:rPr>
          <w:rFonts w:ascii="宋体" w:hAnsi="宋体" w:eastAsia="宋体" w:cs="宋体"/>
          <w:sz w:val="24"/>
          <w:szCs w:val="24"/>
          <w:lang w:eastAsia="zh-CN"/>
        </w:rPr>
      </w:pPr>
      <w:r>
        <w:rPr>
          <w:rFonts w:ascii="宋体" w:hAnsi="宋体" w:eastAsia="宋体" w:cs="宋体"/>
          <w:position w:val="11"/>
          <w:sz w:val="24"/>
          <w:szCs w:val="24"/>
          <w:lang w:eastAsia="zh-CN"/>
        </w:rPr>
        <w:t>（f）在“</w:t>
      </w:r>
      <w:r>
        <w:rPr>
          <w:rFonts w:ascii="宋体" w:hAnsi="宋体" w:eastAsia="宋体" w:cs="宋体"/>
          <w:spacing w:val="-85"/>
          <w:position w:val="11"/>
          <w:sz w:val="24"/>
          <w:szCs w:val="24"/>
          <w:lang w:eastAsia="zh-CN"/>
        </w:rPr>
        <w:t xml:space="preserve"> </w:t>
      </w:r>
      <w:r>
        <w:fldChar w:fldCharType="begin"/>
      </w:r>
      <w:r>
        <w:instrText xml:space="preserve"> HYPERLINK "http://www.ccgp.gov.cn/" </w:instrText>
      </w:r>
      <w:r>
        <w:fldChar w:fldCharType="separate"/>
      </w:r>
      <w:r>
        <w:rPr>
          <w:rFonts w:ascii="宋体" w:hAnsi="宋体" w:eastAsia="宋体" w:cs="宋体"/>
          <w:position w:val="11"/>
          <w:sz w:val="24"/>
          <w:szCs w:val="24"/>
          <w:lang w:eastAsia="zh-CN"/>
        </w:rPr>
        <w:t>中国政府采购网（http://www.ccgp.gov.cn/）</w:t>
      </w:r>
      <w:r>
        <w:rPr>
          <w:rFonts w:ascii="宋体" w:hAnsi="宋体" w:eastAsia="宋体" w:cs="宋体"/>
          <w:position w:val="11"/>
          <w:sz w:val="24"/>
          <w:szCs w:val="24"/>
          <w:lang w:eastAsia="zh-CN"/>
        </w:rPr>
        <w:fldChar w:fldCharType="end"/>
      </w:r>
      <w:r>
        <w:rPr>
          <w:rFonts w:ascii="宋体" w:hAnsi="宋体" w:eastAsia="宋体" w:cs="宋体"/>
          <w:spacing w:val="-84"/>
          <w:position w:val="11"/>
          <w:sz w:val="24"/>
          <w:szCs w:val="24"/>
          <w:lang w:eastAsia="zh-CN"/>
        </w:rPr>
        <w:t xml:space="preserve"> </w:t>
      </w:r>
      <w:r>
        <w:rPr>
          <w:rFonts w:ascii="宋体" w:hAnsi="宋体" w:eastAsia="宋体" w:cs="宋体"/>
          <w:position w:val="11"/>
          <w:sz w:val="24"/>
          <w:szCs w:val="24"/>
          <w:lang w:eastAsia="zh-CN"/>
        </w:rPr>
        <w:t>”网站查询被</w:t>
      </w:r>
      <w:r>
        <w:rPr>
          <w:rFonts w:ascii="宋体" w:hAnsi="宋体" w:eastAsia="宋体" w:cs="宋体"/>
          <w:spacing w:val="-1"/>
          <w:position w:val="11"/>
          <w:sz w:val="24"/>
          <w:szCs w:val="24"/>
          <w:lang w:eastAsia="zh-CN"/>
        </w:rPr>
        <w:t>列入政府采购严重</w:t>
      </w:r>
    </w:p>
    <w:p w14:paraId="4D6513D8">
      <w:pPr>
        <w:spacing w:before="48" w:line="360" w:lineRule="auto"/>
        <w:rPr>
          <w:rFonts w:ascii="宋体" w:hAnsi="宋体" w:eastAsia="宋体" w:cs="宋体"/>
          <w:sz w:val="18"/>
          <w:szCs w:val="18"/>
          <w:lang w:eastAsia="zh-CN"/>
        </w:rPr>
      </w:pPr>
      <w:r>
        <w:rPr>
          <w:rFonts w:ascii="宋体" w:hAnsi="宋体" w:eastAsia="宋体" w:cs="宋体"/>
          <w:spacing w:val="-3"/>
          <w:sz w:val="24"/>
          <w:szCs w:val="24"/>
          <w:lang w:eastAsia="zh-CN"/>
        </w:rPr>
        <w:t xml:space="preserve">违法失信行为记录名单， </w:t>
      </w:r>
      <w:r>
        <w:fldChar w:fldCharType="begin"/>
      </w:r>
      <w:r>
        <w:instrText xml:space="preserve"> HYPERLINK "http://zxgk.court.gov.cn/" </w:instrText>
      </w:r>
      <w:r>
        <w:fldChar w:fldCharType="separate"/>
      </w:r>
      <w:r>
        <w:rPr>
          <w:rFonts w:ascii="宋体" w:hAnsi="宋体" w:eastAsia="宋体" w:cs="宋体"/>
          <w:spacing w:val="-3"/>
          <w:sz w:val="24"/>
          <w:szCs w:val="24"/>
          <w:lang w:eastAsia="zh-CN"/>
        </w:rPr>
        <w:t>在中国执行信息公开网（http://zxgk.court.gov.cn/）</w:t>
      </w:r>
      <w:r>
        <w:rPr>
          <w:rFonts w:ascii="宋体" w:hAnsi="宋体" w:eastAsia="宋体" w:cs="宋体"/>
          <w:spacing w:val="-3"/>
          <w:sz w:val="24"/>
          <w:szCs w:val="24"/>
          <w:lang w:eastAsia="zh-CN"/>
        </w:rPr>
        <w:fldChar w:fldCharType="end"/>
      </w:r>
      <w:r>
        <w:rPr>
          <w:rFonts w:ascii="宋体" w:hAnsi="宋体" w:eastAsia="宋体" w:cs="宋体"/>
          <w:spacing w:val="-4"/>
          <w:sz w:val="24"/>
          <w:szCs w:val="24"/>
          <w:lang w:eastAsia="zh-CN"/>
        </w:rPr>
        <w:t>网站查询</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被列入失信被执行人，在“</w:t>
      </w:r>
      <w:r>
        <w:fldChar w:fldCharType="begin"/>
      </w:r>
      <w:r>
        <w:instrText xml:space="preserve"> HYPERLINK "http://www.creditchina.gov.cn/" </w:instrText>
      </w:r>
      <w:r>
        <w:fldChar w:fldCharType="separate"/>
      </w:r>
      <w:r>
        <w:rPr>
          <w:rFonts w:ascii="宋体" w:hAnsi="宋体" w:eastAsia="宋体" w:cs="宋体"/>
          <w:spacing w:val="-1"/>
          <w:sz w:val="24"/>
          <w:szCs w:val="24"/>
          <w:lang w:eastAsia="zh-CN"/>
        </w:rPr>
        <w:t>信用中国（http:// www.creditchi</w:t>
      </w:r>
      <w:r>
        <w:rPr>
          <w:rFonts w:ascii="宋体" w:hAnsi="宋体" w:eastAsia="宋体" w:cs="宋体"/>
          <w:spacing w:val="-2"/>
          <w:sz w:val="24"/>
          <w:szCs w:val="24"/>
          <w:lang w:eastAsia="zh-CN"/>
        </w:rPr>
        <w:t>na.gov.cn/</w:t>
      </w:r>
      <w:r>
        <w:rPr>
          <w:rFonts w:ascii="宋体" w:hAnsi="宋体" w:eastAsia="宋体" w:cs="宋体"/>
          <w:spacing w:val="-2"/>
          <w:sz w:val="24"/>
          <w:szCs w:val="24"/>
          <w:lang w:eastAsia="zh-CN"/>
        </w:rPr>
        <w:fldChar w:fldCharType="end"/>
      </w:r>
      <w:r>
        <w:rPr>
          <w:rFonts w:ascii="宋体" w:hAnsi="宋体" w:eastAsia="宋体" w:cs="宋体"/>
          <w:spacing w:val="77"/>
          <w:sz w:val="24"/>
          <w:szCs w:val="24"/>
          <w:lang w:eastAsia="zh-CN"/>
        </w:rPr>
        <w:t xml:space="preserve"> </w:t>
      </w:r>
      <w:r>
        <w:rPr>
          <w:rFonts w:ascii="宋体" w:hAnsi="宋体" w:eastAsia="宋体" w:cs="宋体"/>
          <w:spacing w:val="-2"/>
          <w:sz w:val="24"/>
          <w:szCs w:val="24"/>
          <w:lang w:eastAsia="zh-CN"/>
        </w:rPr>
        <w:t>）</w:t>
      </w:r>
      <w:r>
        <w:rPr>
          <w:rFonts w:ascii="宋体" w:hAnsi="宋体" w:eastAsia="宋体" w:cs="宋体"/>
          <w:spacing w:val="-89"/>
          <w:sz w:val="24"/>
          <w:szCs w:val="24"/>
          <w:lang w:eastAsia="zh-CN"/>
        </w:rPr>
        <w:t xml:space="preserve"> </w:t>
      </w:r>
      <w:r>
        <w:rPr>
          <w:rFonts w:ascii="宋体" w:hAnsi="宋体" w:eastAsia="宋体" w:cs="宋体"/>
          <w:spacing w:val="-2"/>
          <w:sz w:val="24"/>
          <w:szCs w:val="24"/>
          <w:lang w:eastAsia="zh-CN"/>
        </w:rPr>
        <w:t>”网站查询</w:t>
      </w:r>
      <w:r>
        <w:rPr>
          <w:rFonts w:ascii="宋体" w:hAnsi="宋体" w:eastAsia="宋体" w:cs="宋体"/>
          <w:spacing w:val="-4"/>
          <w:position w:val="18"/>
          <w:sz w:val="24"/>
          <w:szCs w:val="24"/>
          <w:lang w:eastAsia="zh-CN"/>
        </w:rPr>
        <w:t xml:space="preserve">被列入失信被执行人、税收违法黑名单（查询日期为招标公告发布之后） </w:t>
      </w:r>
      <w:r>
        <w:rPr>
          <w:rFonts w:ascii="宋体" w:hAnsi="宋体" w:eastAsia="宋体" w:cs="宋体"/>
          <w:spacing w:val="-4"/>
          <w:position w:val="18"/>
          <w:sz w:val="18"/>
          <w:szCs w:val="18"/>
          <w:lang w:eastAsia="zh-CN"/>
        </w:rPr>
        <w:t>。</w:t>
      </w:r>
    </w:p>
    <w:p w14:paraId="39B734D0">
      <w:pPr>
        <w:spacing w:line="213" w:lineRule="auto"/>
        <w:ind w:left="14"/>
        <w:rPr>
          <w:rFonts w:ascii="宋体" w:hAnsi="宋体" w:eastAsia="宋体" w:cs="宋体"/>
          <w:sz w:val="24"/>
          <w:szCs w:val="24"/>
          <w:lang w:eastAsia="zh-CN"/>
        </w:rPr>
      </w:pPr>
      <w:r>
        <w:rPr>
          <w:rFonts w:ascii="宋体" w:hAnsi="宋体" w:eastAsia="宋体" w:cs="宋体"/>
          <w:spacing w:val="-3"/>
          <w:sz w:val="24"/>
          <w:szCs w:val="24"/>
          <w:lang w:eastAsia="zh-CN"/>
        </w:rPr>
        <w:t>（g）法律、法规和招标文件规定的其他无效情形。</w:t>
      </w:r>
    </w:p>
    <w:p w14:paraId="4471E641">
      <w:pPr>
        <w:spacing w:before="197" w:line="220" w:lineRule="auto"/>
        <w:ind w:left="35"/>
        <w:rPr>
          <w:rFonts w:ascii="宋体" w:hAnsi="宋体" w:eastAsia="宋体" w:cs="宋体"/>
          <w:sz w:val="24"/>
          <w:szCs w:val="24"/>
          <w:lang w:eastAsia="zh-CN"/>
        </w:rPr>
      </w:pPr>
      <w:r>
        <w:rPr>
          <w:rFonts w:ascii="宋体" w:hAnsi="宋体" w:eastAsia="宋体" w:cs="宋体"/>
          <w:spacing w:val="-10"/>
          <w:sz w:val="24"/>
          <w:szCs w:val="24"/>
          <w:lang w:eastAsia="zh-CN"/>
        </w:rPr>
        <w:t>10.2</w:t>
      </w:r>
      <w:r>
        <w:rPr>
          <w:rFonts w:ascii="宋体" w:hAnsi="宋体" w:eastAsia="宋体" w:cs="宋体"/>
          <w:spacing w:val="-39"/>
          <w:sz w:val="24"/>
          <w:szCs w:val="24"/>
          <w:lang w:eastAsia="zh-CN"/>
        </w:rPr>
        <w:t xml:space="preserve"> </w:t>
      </w:r>
      <w:r>
        <w:rPr>
          <w:rFonts w:ascii="宋体" w:hAnsi="宋体" w:eastAsia="宋体" w:cs="宋体"/>
          <w:spacing w:val="-10"/>
          <w:sz w:val="24"/>
          <w:szCs w:val="24"/>
          <w:lang w:eastAsia="zh-CN"/>
        </w:rPr>
        <w:t>开标</w:t>
      </w:r>
    </w:p>
    <w:p w14:paraId="609B2B85">
      <w:pPr>
        <w:spacing w:before="176" w:line="468" w:lineRule="exact"/>
        <w:ind w:left="14"/>
        <w:rPr>
          <w:rFonts w:ascii="宋体" w:hAnsi="宋体" w:eastAsia="宋体" w:cs="宋体"/>
          <w:sz w:val="24"/>
          <w:szCs w:val="24"/>
          <w:lang w:eastAsia="zh-CN"/>
        </w:rPr>
      </w:pPr>
      <w:r>
        <w:rPr>
          <w:rFonts w:ascii="宋体" w:hAnsi="宋体" w:eastAsia="宋体" w:cs="宋体"/>
          <w:spacing w:val="-3"/>
          <w:position w:val="17"/>
          <w:sz w:val="24"/>
          <w:szCs w:val="24"/>
          <w:lang w:eastAsia="zh-CN"/>
        </w:rPr>
        <w:t>（1）采购人按投标人须知前附表所规定的时间和地点公开开</w:t>
      </w:r>
      <w:r>
        <w:rPr>
          <w:rFonts w:ascii="宋体" w:hAnsi="宋体" w:eastAsia="宋体" w:cs="宋体"/>
          <w:spacing w:val="-4"/>
          <w:position w:val="17"/>
          <w:sz w:val="24"/>
          <w:szCs w:val="24"/>
          <w:lang w:eastAsia="zh-CN"/>
        </w:rPr>
        <w:t>标。</w:t>
      </w:r>
    </w:p>
    <w:p w14:paraId="3BE17A56">
      <w:pPr>
        <w:spacing w:line="220" w:lineRule="auto"/>
        <w:ind w:left="14"/>
        <w:rPr>
          <w:rFonts w:ascii="宋体" w:hAnsi="宋体" w:eastAsia="宋体" w:cs="宋体"/>
          <w:sz w:val="24"/>
          <w:szCs w:val="24"/>
          <w:lang w:eastAsia="zh-CN"/>
        </w:rPr>
      </w:pPr>
      <w:r>
        <w:rPr>
          <w:rFonts w:ascii="宋体" w:hAnsi="宋体" w:eastAsia="宋体" w:cs="宋体"/>
          <w:spacing w:val="-5"/>
          <w:sz w:val="24"/>
          <w:szCs w:val="24"/>
          <w:lang w:eastAsia="zh-CN"/>
        </w:rPr>
        <w:t>（2）投标人自行准备企业</w:t>
      </w:r>
      <w:r>
        <w:rPr>
          <w:rFonts w:ascii="宋体" w:hAnsi="宋体" w:eastAsia="宋体" w:cs="宋体"/>
          <w:spacing w:val="-36"/>
          <w:sz w:val="24"/>
          <w:szCs w:val="24"/>
          <w:lang w:eastAsia="zh-CN"/>
        </w:rPr>
        <w:t xml:space="preserve"> </w:t>
      </w:r>
      <w:r>
        <w:rPr>
          <w:rFonts w:ascii="宋体" w:hAnsi="宋体" w:eastAsia="宋体" w:cs="宋体"/>
          <w:spacing w:val="-5"/>
          <w:sz w:val="24"/>
          <w:szCs w:val="24"/>
          <w:lang w:eastAsia="zh-CN"/>
        </w:rPr>
        <w:t>CA</w:t>
      </w:r>
      <w:r>
        <w:rPr>
          <w:rFonts w:ascii="宋体" w:hAnsi="宋体" w:eastAsia="宋体" w:cs="宋体"/>
          <w:spacing w:val="-42"/>
          <w:sz w:val="24"/>
          <w:szCs w:val="24"/>
          <w:lang w:eastAsia="zh-CN"/>
        </w:rPr>
        <w:t xml:space="preserve"> </w:t>
      </w:r>
      <w:r>
        <w:rPr>
          <w:rFonts w:ascii="宋体" w:hAnsi="宋体" w:eastAsia="宋体" w:cs="宋体"/>
          <w:spacing w:val="-5"/>
          <w:sz w:val="24"/>
          <w:szCs w:val="24"/>
          <w:lang w:eastAsia="zh-CN"/>
        </w:rPr>
        <w:t>用于解密。</w:t>
      </w:r>
    </w:p>
    <w:p w14:paraId="541F1A18">
      <w:pPr>
        <w:spacing w:before="160" w:line="488" w:lineRule="exact"/>
        <w:ind w:left="14"/>
        <w:rPr>
          <w:rFonts w:ascii="宋体" w:hAnsi="宋体" w:eastAsia="宋体" w:cs="宋体"/>
          <w:sz w:val="24"/>
          <w:szCs w:val="24"/>
          <w:lang w:eastAsia="zh-CN"/>
        </w:rPr>
      </w:pPr>
      <w:r>
        <w:rPr>
          <w:rFonts w:ascii="宋体" w:hAnsi="宋体" w:eastAsia="宋体" w:cs="宋体"/>
          <w:spacing w:val="-2"/>
          <w:position w:val="18"/>
          <w:sz w:val="24"/>
          <w:szCs w:val="24"/>
          <w:lang w:eastAsia="zh-CN"/>
        </w:rPr>
        <w:t>（3）因投标人原因导致的现场解密失败或解密的电子投标文件无法使用，投标将被拒绝。</w:t>
      </w:r>
    </w:p>
    <w:p w14:paraId="4838F74A">
      <w:pPr>
        <w:spacing w:line="220" w:lineRule="auto"/>
        <w:ind w:left="35"/>
        <w:rPr>
          <w:rFonts w:ascii="宋体" w:hAnsi="宋体" w:eastAsia="宋体" w:cs="宋体"/>
          <w:sz w:val="24"/>
          <w:szCs w:val="24"/>
          <w:lang w:eastAsia="zh-CN"/>
        </w:rPr>
      </w:pPr>
      <w:r>
        <w:rPr>
          <w:rFonts w:ascii="宋体" w:hAnsi="宋体" w:eastAsia="宋体" w:cs="宋体"/>
          <w:spacing w:val="-11"/>
          <w:sz w:val="24"/>
          <w:szCs w:val="24"/>
          <w:lang w:eastAsia="zh-CN"/>
        </w:rPr>
        <w:t>10.3</w:t>
      </w:r>
      <w:r>
        <w:rPr>
          <w:rFonts w:ascii="宋体" w:hAnsi="宋体" w:eastAsia="宋体" w:cs="宋体"/>
          <w:spacing w:val="-45"/>
          <w:sz w:val="24"/>
          <w:szCs w:val="24"/>
          <w:lang w:eastAsia="zh-CN"/>
        </w:rPr>
        <w:t xml:space="preserve"> </w:t>
      </w:r>
      <w:r>
        <w:rPr>
          <w:rFonts w:ascii="宋体" w:hAnsi="宋体" w:eastAsia="宋体" w:cs="宋体"/>
          <w:spacing w:val="-11"/>
          <w:sz w:val="24"/>
          <w:szCs w:val="24"/>
          <w:lang w:eastAsia="zh-CN"/>
        </w:rPr>
        <w:t>开标程序：</w:t>
      </w:r>
    </w:p>
    <w:p w14:paraId="4C73B34A">
      <w:pPr>
        <w:spacing w:before="177" w:line="219" w:lineRule="auto"/>
        <w:ind w:left="14"/>
        <w:rPr>
          <w:rFonts w:ascii="宋体" w:hAnsi="宋体" w:eastAsia="宋体" w:cs="宋体"/>
          <w:sz w:val="24"/>
          <w:szCs w:val="24"/>
          <w:lang w:eastAsia="zh-CN"/>
        </w:rPr>
      </w:pPr>
      <w:r>
        <w:rPr>
          <w:rFonts w:ascii="宋体" w:hAnsi="宋体" w:eastAsia="宋体" w:cs="宋体"/>
          <w:spacing w:val="-9"/>
          <w:sz w:val="24"/>
          <w:szCs w:val="24"/>
          <w:lang w:eastAsia="zh-CN"/>
        </w:rPr>
        <w:t>（1）开标会由招标代理公司主持；</w:t>
      </w:r>
    </w:p>
    <w:p w14:paraId="0DB1FCD2">
      <w:pPr>
        <w:spacing w:before="183" w:line="219" w:lineRule="auto"/>
        <w:ind w:left="14"/>
        <w:rPr>
          <w:rFonts w:ascii="宋体" w:hAnsi="宋体" w:eastAsia="宋体" w:cs="宋体"/>
          <w:sz w:val="24"/>
          <w:szCs w:val="24"/>
          <w:lang w:eastAsia="zh-CN"/>
        </w:rPr>
      </w:pPr>
      <w:r>
        <w:rPr>
          <w:rFonts w:ascii="宋体" w:hAnsi="宋体" w:eastAsia="宋体" w:cs="宋体"/>
          <w:spacing w:val="-9"/>
          <w:sz w:val="24"/>
          <w:szCs w:val="24"/>
          <w:lang w:eastAsia="zh-CN"/>
        </w:rPr>
        <w:t>（2）招标人及监督部门参与开标会；</w:t>
      </w:r>
    </w:p>
    <w:p w14:paraId="003CBD17">
      <w:pPr>
        <w:spacing w:before="162" w:line="485" w:lineRule="exact"/>
        <w:ind w:left="14"/>
        <w:rPr>
          <w:rFonts w:ascii="宋体" w:hAnsi="宋体" w:eastAsia="宋体" w:cs="宋体"/>
          <w:sz w:val="24"/>
          <w:szCs w:val="24"/>
          <w:lang w:eastAsia="zh-CN"/>
        </w:rPr>
      </w:pPr>
      <w:r>
        <w:rPr>
          <w:rFonts w:ascii="宋体" w:hAnsi="宋体" w:eastAsia="宋体" w:cs="宋体"/>
          <w:spacing w:val="-10"/>
          <w:position w:val="18"/>
          <w:sz w:val="24"/>
          <w:szCs w:val="24"/>
          <w:lang w:eastAsia="zh-CN"/>
        </w:rPr>
        <w:t>（3）到投标截止时间，投标人解密电子版投标文件，宣读投标人名称、投标价格和投标文</w:t>
      </w:r>
    </w:p>
    <w:p w14:paraId="352EC2B2">
      <w:pPr>
        <w:spacing w:before="1" w:line="219" w:lineRule="auto"/>
        <w:rPr>
          <w:rFonts w:ascii="宋体" w:hAnsi="宋体" w:eastAsia="宋体" w:cs="宋体"/>
          <w:sz w:val="24"/>
          <w:szCs w:val="24"/>
          <w:lang w:eastAsia="zh-CN"/>
        </w:rPr>
      </w:pPr>
      <w:r>
        <w:rPr>
          <w:rFonts w:ascii="宋体" w:hAnsi="宋体" w:eastAsia="宋体" w:cs="宋体"/>
          <w:spacing w:val="-2"/>
          <w:sz w:val="24"/>
          <w:szCs w:val="24"/>
          <w:lang w:eastAsia="zh-CN"/>
        </w:rPr>
        <w:t>件的其他主要内容。</w:t>
      </w:r>
    </w:p>
    <w:p w14:paraId="5DEFE800">
      <w:pPr>
        <w:spacing w:before="163" w:line="485" w:lineRule="exact"/>
        <w:ind w:left="14"/>
        <w:rPr>
          <w:rFonts w:ascii="宋体" w:hAnsi="宋体" w:eastAsia="宋体" w:cs="宋体"/>
          <w:sz w:val="24"/>
          <w:szCs w:val="24"/>
          <w:lang w:eastAsia="zh-CN"/>
        </w:rPr>
      </w:pPr>
      <w:r>
        <w:rPr>
          <w:rFonts w:ascii="宋体" w:hAnsi="宋体" w:eastAsia="宋体" w:cs="宋体"/>
          <w:spacing w:val="-10"/>
          <w:position w:val="18"/>
          <w:sz w:val="24"/>
          <w:szCs w:val="24"/>
          <w:lang w:eastAsia="zh-CN"/>
        </w:rPr>
        <w:t>（4）开标结束后，采购人或者采购代理机构应当依法对投标人的资格进行审查，如有一项</w:t>
      </w:r>
    </w:p>
    <w:p w14:paraId="57A43F36">
      <w:pPr>
        <w:spacing w:before="1" w:line="218" w:lineRule="auto"/>
        <w:ind w:left="9"/>
        <w:rPr>
          <w:rFonts w:ascii="宋体" w:hAnsi="宋体" w:eastAsia="宋体" w:cs="宋体"/>
          <w:sz w:val="24"/>
          <w:szCs w:val="24"/>
          <w:lang w:eastAsia="zh-CN"/>
        </w:rPr>
      </w:pPr>
      <w:r>
        <w:rPr>
          <w:rFonts w:ascii="宋体" w:hAnsi="宋体" w:eastAsia="宋体" w:cs="宋体"/>
          <w:spacing w:val="-2"/>
          <w:sz w:val="24"/>
          <w:szCs w:val="24"/>
          <w:lang w:eastAsia="zh-CN"/>
        </w:rPr>
        <w:t>未通过，不得进入下一步评审（详见附件一）</w:t>
      </w:r>
    </w:p>
    <w:p w14:paraId="5319D415">
      <w:pPr>
        <w:spacing w:before="183" w:line="219" w:lineRule="auto"/>
        <w:ind w:left="35"/>
        <w:rPr>
          <w:rFonts w:ascii="宋体" w:hAnsi="宋体" w:eastAsia="宋体" w:cs="宋体"/>
          <w:sz w:val="24"/>
          <w:szCs w:val="24"/>
          <w:lang w:eastAsia="zh-CN"/>
        </w:rPr>
      </w:pPr>
      <w:r>
        <w:rPr>
          <w:rFonts w:ascii="宋体" w:hAnsi="宋体" w:eastAsia="宋体" w:cs="宋体"/>
          <w:spacing w:val="-5"/>
          <w:sz w:val="24"/>
          <w:szCs w:val="24"/>
          <w:lang w:eastAsia="zh-CN"/>
        </w:rPr>
        <w:t>10.4</w:t>
      </w:r>
      <w:r>
        <w:rPr>
          <w:rFonts w:ascii="宋体" w:hAnsi="宋体" w:eastAsia="宋体" w:cs="宋体"/>
          <w:spacing w:val="-47"/>
          <w:sz w:val="24"/>
          <w:szCs w:val="24"/>
          <w:lang w:eastAsia="zh-CN"/>
        </w:rPr>
        <w:t xml:space="preserve"> </w:t>
      </w:r>
      <w:r>
        <w:rPr>
          <w:rFonts w:ascii="宋体" w:hAnsi="宋体" w:eastAsia="宋体" w:cs="宋体"/>
          <w:spacing w:val="-5"/>
          <w:sz w:val="24"/>
          <w:szCs w:val="24"/>
          <w:lang w:eastAsia="zh-CN"/>
        </w:rPr>
        <w:t>评标委员会与评标</w:t>
      </w:r>
    </w:p>
    <w:p w14:paraId="20E9FED3">
      <w:pPr>
        <w:spacing w:before="162" w:line="486" w:lineRule="exact"/>
        <w:jc w:val="both"/>
        <w:rPr>
          <w:rFonts w:ascii="宋体" w:hAnsi="宋体" w:eastAsia="宋体" w:cs="宋体"/>
          <w:sz w:val="24"/>
          <w:szCs w:val="24"/>
          <w:lang w:eastAsia="zh-CN"/>
        </w:rPr>
      </w:pPr>
      <w:r>
        <w:rPr>
          <w:rFonts w:ascii="宋体" w:hAnsi="宋体" w:eastAsia="宋体" w:cs="宋体"/>
          <w:spacing w:val="-10"/>
          <w:position w:val="18"/>
          <w:sz w:val="24"/>
          <w:szCs w:val="24"/>
          <w:lang w:eastAsia="zh-CN"/>
        </w:rPr>
        <w:t>（1）评标委员会成员人数为</w:t>
      </w:r>
      <w:r>
        <w:rPr>
          <w:rFonts w:ascii="宋体" w:hAnsi="宋体" w:eastAsia="宋体" w:cs="宋体"/>
          <w:spacing w:val="-37"/>
          <w:position w:val="18"/>
          <w:sz w:val="24"/>
          <w:szCs w:val="24"/>
          <w:lang w:eastAsia="zh-CN"/>
        </w:rPr>
        <w:t xml:space="preserve"> </w:t>
      </w:r>
      <w:r>
        <w:rPr>
          <w:rFonts w:ascii="宋体" w:hAnsi="宋体" w:eastAsia="宋体" w:cs="宋体"/>
          <w:spacing w:val="-10"/>
          <w:position w:val="18"/>
          <w:sz w:val="24"/>
          <w:szCs w:val="24"/>
          <w:lang w:eastAsia="zh-CN"/>
        </w:rPr>
        <w:t>5</w:t>
      </w:r>
      <w:r>
        <w:rPr>
          <w:rFonts w:ascii="宋体" w:hAnsi="宋体" w:eastAsia="宋体" w:cs="宋体"/>
          <w:spacing w:val="-44"/>
          <w:position w:val="18"/>
          <w:sz w:val="24"/>
          <w:szCs w:val="24"/>
          <w:lang w:eastAsia="zh-CN"/>
        </w:rPr>
        <w:t xml:space="preserve"> </w:t>
      </w:r>
      <w:r>
        <w:rPr>
          <w:rFonts w:ascii="宋体" w:hAnsi="宋体" w:eastAsia="宋体" w:cs="宋体"/>
          <w:spacing w:val="-10"/>
          <w:position w:val="18"/>
          <w:sz w:val="24"/>
          <w:szCs w:val="24"/>
          <w:lang w:eastAsia="zh-CN"/>
        </w:rPr>
        <w:t>人，其中采购</w:t>
      </w:r>
      <w:r>
        <w:rPr>
          <w:rFonts w:ascii="宋体" w:hAnsi="宋体" w:eastAsia="宋体" w:cs="宋体"/>
          <w:spacing w:val="-11"/>
          <w:position w:val="18"/>
          <w:sz w:val="24"/>
          <w:szCs w:val="24"/>
          <w:lang w:eastAsia="zh-CN"/>
        </w:rPr>
        <w:t>人代表 1</w:t>
      </w:r>
      <w:r>
        <w:rPr>
          <w:rFonts w:ascii="宋体" w:hAnsi="宋体" w:eastAsia="宋体" w:cs="宋体"/>
          <w:spacing w:val="-44"/>
          <w:position w:val="18"/>
          <w:sz w:val="24"/>
          <w:szCs w:val="24"/>
          <w:lang w:eastAsia="zh-CN"/>
        </w:rPr>
        <w:t xml:space="preserve"> </w:t>
      </w:r>
      <w:r>
        <w:rPr>
          <w:rFonts w:ascii="宋体" w:hAnsi="宋体" w:eastAsia="宋体" w:cs="宋体"/>
          <w:spacing w:val="-11"/>
          <w:position w:val="18"/>
          <w:sz w:val="24"/>
          <w:szCs w:val="24"/>
          <w:lang w:eastAsia="zh-CN"/>
        </w:rPr>
        <w:t>人，其余</w:t>
      </w:r>
      <w:r>
        <w:rPr>
          <w:rFonts w:ascii="宋体" w:hAnsi="宋体" w:eastAsia="宋体" w:cs="宋体"/>
          <w:spacing w:val="-49"/>
          <w:position w:val="18"/>
          <w:sz w:val="24"/>
          <w:szCs w:val="24"/>
          <w:lang w:eastAsia="zh-CN"/>
        </w:rPr>
        <w:t xml:space="preserve"> </w:t>
      </w:r>
      <w:r>
        <w:rPr>
          <w:rFonts w:ascii="宋体" w:hAnsi="宋体" w:eastAsia="宋体" w:cs="宋体"/>
          <w:spacing w:val="-11"/>
          <w:position w:val="18"/>
          <w:sz w:val="24"/>
          <w:szCs w:val="24"/>
          <w:lang w:eastAsia="zh-CN"/>
        </w:rPr>
        <w:t>4</w:t>
      </w:r>
      <w:r>
        <w:rPr>
          <w:rFonts w:ascii="宋体" w:hAnsi="宋体" w:eastAsia="宋体" w:cs="宋体"/>
          <w:spacing w:val="-43"/>
          <w:position w:val="18"/>
          <w:sz w:val="24"/>
          <w:szCs w:val="24"/>
          <w:lang w:eastAsia="zh-CN"/>
        </w:rPr>
        <w:t xml:space="preserve"> </w:t>
      </w:r>
      <w:r>
        <w:rPr>
          <w:rFonts w:ascii="宋体" w:hAnsi="宋体" w:eastAsia="宋体" w:cs="宋体"/>
          <w:spacing w:val="-11"/>
          <w:position w:val="18"/>
          <w:sz w:val="24"/>
          <w:szCs w:val="24"/>
          <w:lang w:eastAsia="zh-CN"/>
        </w:rPr>
        <w:t>名专家从河北省政府采购</w:t>
      </w:r>
    </w:p>
    <w:p w14:paraId="4BE1AC49">
      <w:pPr>
        <w:spacing w:before="1" w:line="218" w:lineRule="auto"/>
        <w:ind w:left="1"/>
        <w:rPr>
          <w:rFonts w:ascii="宋体" w:hAnsi="宋体" w:eastAsia="宋体" w:cs="宋体"/>
          <w:sz w:val="24"/>
          <w:szCs w:val="24"/>
          <w:lang w:eastAsia="zh-CN"/>
        </w:rPr>
      </w:pPr>
      <w:r>
        <w:rPr>
          <w:rFonts w:ascii="宋体" w:hAnsi="宋体" w:eastAsia="宋体" w:cs="宋体"/>
          <w:spacing w:val="-9"/>
          <w:sz w:val="24"/>
          <w:szCs w:val="24"/>
          <w:lang w:eastAsia="zh-CN"/>
        </w:rPr>
        <w:t>专家库中随机抽取。</w:t>
      </w:r>
    </w:p>
    <w:p w14:paraId="2B9B38DF">
      <w:pPr>
        <w:spacing w:before="181" w:line="219" w:lineRule="auto"/>
        <w:ind w:left="14"/>
        <w:rPr>
          <w:rFonts w:ascii="宋体" w:hAnsi="宋体" w:eastAsia="宋体" w:cs="宋体"/>
          <w:sz w:val="24"/>
          <w:szCs w:val="24"/>
          <w:lang w:eastAsia="zh-CN"/>
        </w:rPr>
      </w:pPr>
      <w:r>
        <w:rPr>
          <w:rFonts w:ascii="宋体" w:hAnsi="宋体" w:eastAsia="宋体" w:cs="宋体"/>
          <w:spacing w:val="-6"/>
          <w:sz w:val="24"/>
          <w:szCs w:val="24"/>
          <w:lang w:eastAsia="zh-CN"/>
        </w:rPr>
        <w:t>（2）开标结束后，开始评标，评标采用保</w:t>
      </w:r>
      <w:r>
        <w:rPr>
          <w:rFonts w:ascii="宋体" w:hAnsi="宋体" w:eastAsia="宋体" w:cs="宋体"/>
          <w:spacing w:val="-7"/>
          <w:sz w:val="24"/>
          <w:szCs w:val="24"/>
          <w:lang w:eastAsia="zh-CN"/>
        </w:rPr>
        <w:t>密方式进行。</w:t>
      </w:r>
    </w:p>
    <w:p w14:paraId="7CE1A05E">
      <w:pPr>
        <w:spacing w:before="186" w:line="220" w:lineRule="auto"/>
        <w:ind w:left="35"/>
        <w:rPr>
          <w:rFonts w:ascii="宋体" w:hAnsi="宋体" w:eastAsia="宋体" w:cs="宋体"/>
          <w:sz w:val="24"/>
          <w:szCs w:val="24"/>
          <w:lang w:eastAsia="zh-CN"/>
        </w:rPr>
      </w:pPr>
      <w:r>
        <w:rPr>
          <w:rFonts w:ascii="宋体" w:hAnsi="宋体" w:eastAsia="宋体" w:cs="宋体"/>
          <w:spacing w:val="-7"/>
          <w:sz w:val="24"/>
          <w:szCs w:val="24"/>
          <w:lang w:eastAsia="zh-CN"/>
        </w:rPr>
        <w:t>10.5</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评标过程的保密</w:t>
      </w:r>
    </w:p>
    <w:p w14:paraId="76D242C9">
      <w:pPr>
        <w:spacing w:before="158" w:line="484" w:lineRule="exact"/>
        <w:ind w:left="14"/>
        <w:rPr>
          <w:rFonts w:ascii="宋体" w:hAnsi="宋体" w:eastAsia="宋体" w:cs="宋体"/>
          <w:sz w:val="24"/>
          <w:szCs w:val="24"/>
          <w:lang w:eastAsia="zh-CN"/>
        </w:rPr>
      </w:pPr>
      <w:r>
        <w:rPr>
          <w:rFonts w:ascii="宋体" w:hAnsi="宋体" w:eastAsia="宋体" w:cs="宋体"/>
          <w:spacing w:val="-6"/>
          <w:position w:val="18"/>
          <w:sz w:val="24"/>
          <w:szCs w:val="24"/>
          <w:lang w:eastAsia="zh-CN"/>
        </w:rPr>
        <w:t>（1）在采购结果确定前，凡属于对投标文件的审查、澄清、评价和比较的有关</w:t>
      </w:r>
      <w:r>
        <w:rPr>
          <w:rFonts w:ascii="宋体" w:hAnsi="宋体" w:eastAsia="宋体" w:cs="宋体"/>
          <w:spacing w:val="-7"/>
          <w:position w:val="18"/>
          <w:sz w:val="24"/>
          <w:szCs w:val="24"/>
          <w:lang w:eastAsia="zh-CN"/>
        </w:rPr>
        <w:t>资料以及中</w:t>
      </w:r>
    </w:p>
    <w:p w14:paraId="7B5916F8">
      <w:pPr>
        <w:spacing w:before="1" w:line="218" w:lineRule="auto"/>
        <w:ind w:left="1"/>
        <w:rPr>
          <w:rFonts w:ascii="宋体" w:hAnsi="宋体" w:eastAsia="宋体" w:cs="宋体"/>
          <w:sz w:val="24"/>
          <w:szCs w:val="24"/>
          <w:lang w:eastAsia="zh-CN"/>
        </w:rPr>
      </w:pPr>
      <w:r>
        <w:rPr>
          <w:rFonts w:ascii="宋体" w:hAnsi="宋体" w:eastAsia="宋体" w:cs="宋体"/>
          <w:spacing w:val="-8"/>
          <w:sz w:val="24"/>
          <w:szCs w:val="24"/>
          <w:lang w:eastAsia="zh-CN"/>
        </w:rPr>
        <w:t>标候选人的推荐情况， 与评标有关的其他任何情况均严格保密。</w:t>
      </w:r>
    </w:p>
    <w:p w14:paraId="23D33556">
      <w:pPr>
        <w:spacing w:before="167" w:line="485" w:lineRule="exact"/>
        <w:jc w:val="both"/>
        <w:rPr>
          <w:rFonts w:ascii="宋体" w:hAnsi="宋体" w:eastAsia="宋体" w:cs="宋体"/>
          <w:sz w:val="24"/>
          <w:szCs w:val="24"/>
          <w:lang w:eastAsia="zh-CN"/>
        </w:rPr>
      </w:pPr>
      <w:r>
        <w:rPr>
          <w:rFonts w:ascii="宋体" w:hAnsi="宋体" w:eastAsia="宋体" w:cs="宋体"/>
          <w:spacing w:val="-8"/>
          <w:position w:val="18"/>
          <w:sz w:val="24"/>
          <w:szCs w:val="24"/>
          <w:lang w:eastAsia="zh-CN"/>
        </w:rPr>
        <w:t>（2）在投标文件的评审和比较、中标候选人推荐以及授予合同的</w:t>
      </w:r>
      <w:r>
        <w:rPr>
          <w:rFonts w:ascii="宋体" w:hAnsi="宋体" w:eastAsia="宋体" w:cs="宋体"/>
          <w:spacing w:val="-9"/>
          <w:position w:val="18"/>
          <w:sz w:val="24"/>
          <w:szCs w:val="24"/>
          <w:lang w:eastAsia="zh-CN"/>
        </w:rPr>
        <w:t>过程中，投标人向评标委</w:t>
      </w:r>
    </w:p>
    <w:p w14:paraId="78B1E6DA">
      <w:pPr>
        <w:spacing w:before="1" w:line="218" w:lineRule="auto"/>
        <w:ind w:left="19"/>
        <w:rPr>
          <w:rFonts w:ascii="宋体" w:hAnsi="宋体" w:eastAsia="宋体" w:cs="宋体"/>
          <w:sz w:val="24"/>
          <w:szCs w:val="24"/>
          <w:lang w:eastAsia="zh-CN"/>
        </w:rPr>
      </w:pPr>
      <w:r>
        <w:rPr>
          <w:rFonts w:ascii="宋体" w:hAnsi="宋体" w:eastAsia="宋体" w:cs="宋体"/>
          <w:spacing w:val="-4"/>
          <w:sz w:val="24"/>
          <w:szCs w:val="24"/>
          <w:lang w:eastAsia="zh-CN"/>
        </w:rPr>
        <w:t>员会施加影响的任何行为，都将会导致其投标被拒绝。</w:t>
      </w:r>
    </w:p>
    <w:p w14:paraId="5BF22564">
      <w:pPr>
        <w:spacing w:before="163" w:line="484" w:lineRule="exact"/>
        <w:ind w:left="14"/>
        <w:rPr>
          <w:rFonts w:ascii="宋体" w:hAnsi="宋体" w:eastAsia="宋体" w:cs="宋体"/>
          <w:sz w:val="24"/>
          <w:szCs w:val="24"/>
          <w:lang w:eastAsia="zh-CN"/>
        </w:rPr>
      </w:pPr>
      <w:r>
        <w:rPr>
          <w:rFonts w:ascii="宋体" w:hAnsi="宋体" w:eastAsia="宋体" w:cs="宋体"/>
          <w:spacing w:val="-9"/>
          <w:position w:val="18"/>
          <w:sz w:val="24"/>
          <w:szCs w:val="24"/>
          <w:lang w:eastAsia="zh-CN"/>
        </w:rPr>
        <w:t>（3）中标人确定后， 采购人不对未中</w:t>
      </w:r>
      <w:r>
        <w:rPr>
          <w:rFonts w:ascii="宋体" w:hAnsi="宋体" w:eastAsia="宋体" w:cs="宋体"/>
          <w:spacing w:val="-10"/>
          <w:position w:val="18"/>
          <w:sz w:val="24"/>
          <w:szCs w:val="24"/>
          <w:lang w:eastAsia="zh-CN"/>
        </w:rPr>
        <w:t>标人就评标过程以及未能中标原因作出任何解释。未</w:t>
      </w:r>
    </w:p>
    <w:p w14:paraId="73915241">
      <w:pPr>
        <w:spacing w:before="1" w:line="218" w:lineRule="auto"/>
        <w:ind w:left="47"/>
        <w:rPr>
          <w:rFonts w:ascii="宋体" w:hAnsi="宋体" w:eastAsia="宋体" w:cs="宋体"/>
          <w:sz w:val="24"/>
          <w:szCs w:val="24"/>
          <w:lang w:eastAsia="zh-CN"/>
        </w:rPr>
      </w:pPr>
      <w:r>
        <w:rPr>
          <w:rFonts w:ascii="宋体" w:hAnsi="宋体" w:eastAsia="宋体" w:cs="宋体"/>
          <w:spacing w:val="-4"/>
          <w:sz w:val="24"/>
          <w:szCs w:val="24"/>
          <w:lang w:eastAsia="zh-CN"/>
        </w:rPr>
        <w:t>中标人不得向评标委员会组成人员或其他有关人员索问评标过程的情况和材料。</w:t>
      </w:r>
    </w:p>
    <w:p w14:paraId="290D7B28">
      <w:pPr>
        <w:spacing w:before="181" w:line="220" w:lineRule="auto"/>
        <w:ind w:left="35"/>
        <w:rPr>
          <w:rFonts w:ascii="宋体" w:hAnsi="宋体" w:eastAsia="宋体" w:cs="宋体"/>
          <w:sz w:val="24"/>
          <w:szCs w:val="24"/>
          <w:lang w:eastAsia="zh-CN"/>
        </w:rPr>
      </w:pPr>
      <w:r>
        <w:rPr>
          <w:rFonts w:ascii="宋体" w:hAnsi="宋体" w:eastAsia="宋体" w:cs="宋体"/>
          <w:spacing w:val="-5"/>
          <w:sz w:val="24"/>
          <w:szCs w:val="24"/>
          <w:lang w:eastAsia="zh-CN"/>
        </w:rPr>
        <w:t>10.6</w:t>
      </w:r>
      <w:r>
        <w:rPr>
          <w:rFonts w:ascii="宋体" w:hAnsi="宋体" w:eastAsia="宋体" w:cs="宋体"/>
          <w:spacing w:val="-23"/>
          <w:sz w:val="24"/>
          <w:szCs w:val="24"/>
          <w:lang w:eastAsia="zh-CN"/>
        </w:rPr>
        <w:t xml:space="preserve"> </w:t>
      </w:r>
      <w:r>
        <w:rPr>
          <w:rFonts w:ascii="宋体" w:hAnsi="宋体" w:eastAsia="宋体" w:cs="宋体"/>
          <w:spacing w:val="-5"/>
          <w:sz w:val="24"/>
          <w:szCs w:val="24"/>
          <w:lang w:eastAsia="zh-CN"/>
        </w:rPr>
        <w:t>投标文件的澄清、说明或补正</w:t>
      </w:r>
    </w:p>
    <w:p w14:paraId="053A649C">
      <w:pPr>
        <w:spacing w:before="163" w:line="485" w:lineRule="exact"/>
        <w:rPr>
          <w:rFonts w:ascii="宋体" w:hAnsi="宋体" w:eastAsia="宋体" w:cs="宋体"/>
          <w:sz w:val="24"/>
          <w:szCs w:val="24"/>
          <w:lang w:eastAsia="zh-CN"/>
        </w:rPr>
      </w:pPr>
      <w:r>
        <w:rPr>
          <w:rFonts w:ascii="宋体" w:hAnsi="宋体" w:eastAsia="宋体" w:cs="宋体"/>
          <w:spacing w:val="2"/>
          <w:position w:val="18"/>
          <w:sz w:val="24"/>
          <w:szCs w:val="24"/>
          <w:lang w:eastAsia="zh-CN"/>
        </w:rPr>
        <w:t>对于投标文件中含义不明确、同类问题表述不一致或者有明显文字和计算错误的内容，评</w:t>
      </w:r>
    </w:p>
    <w:p w14:paraId="2C325531">
      <w:pPr>
        <w:spacing w:before="1" w:line="218" w:lineRule="auto"/>
        <w:ind w:left="1"/>
        <w:rPr>
          <w:rFonts w:ascii="宋体" w:hAnsi="宋体" w:eastAsia="宋体" w:cs="宋体"/>
          <w:sz w:val="24"/>
          <w:szCs w:val="24"/>
          <w:lang w:eastAsia="zh-CN"/>
        </w:rPr>
      </w:pPr>
      <w:r>
        <w:rPr>
          <w:rFonts w:ascii="宋体" w:hAnsi="宋体" w:eastAsia="宋体" w:cs="宋体"/>
          <w:spacing w:val="-4"/>
          <w:sz w:val="24"/>
          <w:szCs w:val="24"/>
          <w:lang w:eastAsia="zh-CN"/>
        </w:rPr>
        <w:t>标委员会应当要求投标人作出必要的澄清、说明或者补正。</w:t>
      </w:r>
    </w:p>
    <w:p w14:paraId="21FB0C33">
      <w:pPr>
        <w:spacing w:before="207" w:line="353" w:lineRule="auto"/>
        <w:ind w:right="42"/>
        <w:rPr>
          <w:rFonts w:ascii="宋体" w:hAnsi="宋体" w:eastAsia="宋体" w:cs="宋体"/>
          <w:sz w:val="24"/>
          <w:szCs w:val="24"/>
          <w:lang w:eastAsia="zh-CN"/>
        </w:rPr>
      </w:pPr>
      <w:r>
        <w:rPr>
          <w:rFonts w:ascii="宋体" w:hAnsi="宋体" w:eastAsia="宋体" w:cs="宋体"/>
          <w:spacing w:val="2"/>
          <w:sz w:val="24"/>
          <w:szCs w:val="24"/>
          <w:lang w:eastAsia="zh-CN"/>
        </w:rPr>
        <w:t>开评标期间各投标人实时关注电子招投标交易平台，如需要</w:t>
      </w:r>
      <w:r>
        <w:rPr>
          <w:rFonts w:ascii="宋体" w:hAnsi="宋体" w:eastAsia="宋体" w:cs="宋体"/>
          <w:spacing w:val="1"/>
          <w:sz w:val="24"/>
          <w:szCs w:val="24"/>
          <w:lang w:eastAsia="zh-CN"/>
        </w:rPr>
        <w:t>对投标文件进行澄清、说明或</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补正的，评标委员会将通过招投标交易平台提出，投标人须按</w:t>
      </w:r>
      <w:r>
        <w:rPr>
          <w:rFonts w:ascii="宋体" w:hAnsi="宋体" w:eastAsia="宋体" w:cs="宋体"/>
          <w:spacing w:val="1"/>
          <w:sz w:val="24"/>
          <w:szCs w:val="24"/>
          <w:lang w:eastAsia="zh-CN"/>
        </w:rPr>
        <w:t>评标委员会要求的澄清、说</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明或补正内容及规定的时限内进行澄清、说明或补正，否则造</w:t>
      </w:r>
      <w:r>
        <w:rPr>
          <w:rFonts w:ascii="宋体" w:hAnsi="宋体" w:eastAsia="宋体" w:cs="宋体"/>
          <w:spacing w:val="1"/>
          <w:sz w:val="24"/>
          <w:szCs w:val="24"/>
          <w:lang w:eastAsia="zh-CN"/>
        </w:rPr>
        <w:t>成的一切后果由投标人自行</w:t>
      </w:r>
    </w:p>
    <w:p w14:paraId="370FBA5F">
      <w:pPr>
        <w:spacing w:line="219" w:lineRule="auto"/>
        <w:rPr>
          <w:rFonts w:ascii="宋体" w:hAnsi="宋体" w:eastAsia="宋体" w:cs="宋体"/>
          <w:sz w:val="24"/>
          <w:szCs w:val="24"/>
          <w:lang w:eastAsia="zh-CN"/>
        </w:rPr>
      </w:pPr>
      <w:r>
        <w:rPr>
          <w:rFonts w:ascii="宋体" w:hAnsi="宋体" w:eastAsia="宋体" w:cs="宋体"/>
          <w:spacing w:val="-15"/>
          <w:sz w:val="24"/>
          <w:szCs w:val="24"/>
          <w:lang w:eastAsia="zh-CN"/>
        </w:rPr>
        <w:t>承担。</w:t>
      </w:r>
    </w:p>
    <w:p w14:paraId="716DB10A">
      <w:pPr>
        <w:spacing w:before="48" w:line="485" w:lineRule="exact"/>
        <w:rPr>
          <w:rFonts w:ascii="宋体" w:hAnsi="宋体" w:eastAsia="宋体" w:cs="宋体"/>
          <w:sz w:val="24"/>
          <w:szCs w:val="24"/>
          <w:lang w:eastAsia="zh-CN"/>
        </w:rPr>
      </w:pPr>
      <w:r>
        <w:rPr>
          <w:rFonts w:ascii="宋体" w:hAnsi="宋体" w:eastAsia="宋体" w:cs="宋体"/>
          <w:spacing w:val="2"/>
          <w:position w:val="18"/>
          <w:sz w:val="24"/>
          <w:szCs w:val="24"/>
          <w:lang w:eastAsia="zh-CN"/>
        </w:rPr>
        <w:t>投标人的澄清、说明或者补正应当加盖公章，或者由法</w:t>
      </w:r>
      <w:r>
        <w:rPr>
          <w:rFonts w:ascii="宋体" w:hAnsi="宋体" w:eastAsia="宋体" w:cs="宋体"/>
          <w:spacing w:val="1"/>
          <w:position w:val="18"/>
          <w:sz w:val="24"/>
          <w:szCs w:val="24"/>
          <w:lang w:eastAsia="zh-CN"/>
        </w:rPr>
        <w:t>定代表人或其授权的代表签字。投</w:t>
      </w:r>
    </w:p>
    <w:p w14:paraId="182DC75E">
      <w:pPr>
        <w:spacing w:line="219" w:lineRule="auto"/>
        <w:ind w:left="1"/>
        <w:rPr>
          <w:rFonts w:ascii="宋体" w:hAnsi="宋体" w:eastAsia="宋体" w:cs="宋体"/>
          <w:sz w:val="24"/>
          <w:szCs w:val="24"/>
          <w:lang w:eastAsia="zh-CN"/>
        </w:rPr>
      </w:pPr>
      <w:r>
        <w:rPr>
          <w:rFonts w:ascii="宋体" w:hAnsi="宋体" w:eastAsia="宋体" w:cs="宋体"/>
          <w:spacing w:val="-2"/>
          <w:sz w:val="24"/>
          <w:szCs w:val="24"/>
          <w:lang w:eastAsia="zh-CN"/>
        </w:rPr>
        <w:t>标人的澄清、说明或者补正不得超出投标文件的范围或者改变投标</w:t>
      </w:r>
      <w:r>
        <w:rPr>
          <w:rFonts w:ascii="宋体" w:hAnsi="宋体" w:eastAsia="宋体" w:cs="宋体"/>
          <w:spacing w:val="-3"/>
          <w:sz w:val="24"/>
          <w:szCs w:val="24"/>
          <w:lang w:eastAsia="zh-CN"/>
        </w:rPr>
        <w:t>文件的实质性内容。</w:t>
      </w:r>
    </w:p>
    <w:p w14:paraId="2F462902">
      <w:pPr>
        <w:spacing w:before="182" w:line="220" w:lineRule="auto"/>
        <w:ind w:left="35"/>
        <w:rPr>
          <w:rFonts w:ascii="宋体" w:hAnsi="宋体" w:eastAsia="宋体" w:cs="宋体"/>
          <w:sz w:val="24"/>
          <w:szCs w:val="24"/>
          <w:lang w:eastAsia="zh-CN"/>
        </w:rPr>
      </w:pPr>
      <w:r>
        <w:rPr>
          <w:rFonts w:ascii="宋体" w:hAnsi="宋体" w:eastAsia="宋体" w:cs="宋体"/>
          <w:spacing w:val="-4"/>
          <w:sz w:val="24"/>
          <w:szCs w:val="24"/>
          <w:lang w:eastAsia="zh-CN"/>
        </w:rPr>
        <w:t>10.7</w:t>
      </w:r>
      <w:r>
        <w:rPr>
          <w:rFonts w:ascii="宋体" w:hAnsi="宋体" w:eastAsia="宋体" w:cs="宋体"/>
          <w:spacing w:val="-23"/>
          <w:sz w:val="24"/>
          <w:szCs w:val="24"/>
          <w:lang w:eastAsia="zh-CN"/>
        </w:rPr>
        <w:t xml:space="preserve"> </w:t>
      </w:r>
      <w:r>
        <w:rPr>
          <w:rFonts w:ascii="宋体" w:hAnsi="宋体" w:eastAsia="宋体" w:cs="宋体"/>
          <w:spacing w:val="-4"/>
          <w:sz w:val="24"/>
          <w:szCs w:val="24"/>
          <w:lang w:eastAsia="zh-CN"/>
        </w:rPr>
        <w:t>评标标准和办法：综合评分法，详见招标文件第四部分。</w:t>
      </w:r>
    </w:p>
    <w:p w14:paraId="319FEC9F">
      <w:pPr>
        <w:spacing w:before="177" w:line="220" w:lineRule="auto"/>
        <w:ind w:left="35"/>
        <w:rPr>
          <w:rFonts w:ascii="宋体" w:hAnsi="宋体" w:eastAsia="宋体" w:cs="宋体"/>
          <w:sz w:val="24"/>
          <w:szCs w:val="24"/>
          <w:lang w:eastAsia="zh-CN"/>
        </w:rPr>
      </w:pPr>
      <w:r>
        <w:rPr>
          <w:rFonts w:ascii="宋体" w:hAnsi="宋体" w:eastAsia="宋体" w:cs="宋体"/>
          <w:spacing w:val="-6"/>
          <w:sz w:val="24"/>
          <w:szCs w:val="24"/>
          <w:lang w:eastAsia="zh-CN"/>
        </w:rPr>
        <w:t>10.8</w:t>
      </w:r>
      <w:r>
        <w:rPr>
          <w:rFonts w:ascii="宋体" w:hAnsi="宋体" w:eastAsia="宋体" w:cs="宋体"/>
          <w:spacing w:val="-20"/>
          <w:sz w:val="24"/>
          <w:szCs w:val="24"/>
          <w:lang w:eastAsia="zh-CN"/>
        </w:rPr>
        <w:t xml:space="preserve"> </w:t>
      </w:r>
      <w:r>
        <w:rPr>
          <w:rFonts w:ascii="宋体" w:hAnsi="宋体" w:eastAsia="宋体" w:cs="宋体"/>
          <w:spacing w:val="-6"/>
          <w:sz w:val="24"/>
          <w:szCs w:val="24"/>
          <w:lang w:eastAsia="zh-CN"/>
        </w:rPr>
        <w:t>投标文件计算错误的修正</w:t>
      </w:r>
    </w:p>
    <w:p w14:paraId="5F4560C2">
      <w:pPr>
        <w:spacing w:before="182" w:line="220" w:lineRule="auto"/>
        <w:ind w:left="9"/>
        <w:rPr>
          <w:rFonts w:ascii="宋体" w:hAnsi="宋体" w:eastAsia="宋体" w:cs="宋体"/>
          <w:sz w:val="24"/>
          <w:szCs w:val="24"/>
          <w:lang w:eastAsia="zh-CN"/>
        </w:rPr>
      </w:pPr>
      <w:r>
        <w:rPr>
          <w:rFonts w:ascii="宋体" w:hAnsi="宋体" w:eastAsia="宋体" w:cs="宋体"/>
          <w:spacing w:val="-3"/>
          <w:sz w:val="24"/>
          <w:szCs w:val="24"/>
          <w:lang w:eastAsia="zh-CN"/>
        </w:rPr>
        <w:t>如投标文件出现下列错误，应按以下方式修</w:t>
      </w:r>
      <w:r>
        <w:rPr>
          <w:rFonts w:ascii="宋体" w:hAnsi="宋体" w:eastAsia="宋体" w:cs="宋体"/>
          <w:spacing w:val="-4"/>
          <w:sz w:val="24"/>
          <w:szCs w:val="24"/>
          <w:lang w:eastAsia="zh-CN"/>
        </w:rPr>
        <w:t>正并确认：</w:t>
      </w:r>
    </w:p>
    <w:p w14:paraId="039DD9E2">
      <w:pPr>
        <w:spacing w:before="161" w:line="484" w:lineRule="exact"/>
        <w:ind w:right="6"/>
        <w:jc w:val="both"/>
        <w:rPr>
          <w:rFonts w:ascii="宋体" w:hAnsi="宋体" w:eastAsia="宋体" w:cs="宋体"/>
          <w:sz w:val="24"/>
          <w:szCs w:val="24"/>
          <w:lang w:eastAsia="zh-CN"/>
        </w:rPr>
      </w:pPr>
      <w:r>
        <w:rPr>
          <w:rFonts w:ascii="宋体" w:hAnsi="宋体" w:eastAsia="宋体" w:cs="宋体"/>
          <w:spacing w:val="-5"/>
          <w:position w:val="18"/>
          <w:sz w:val="24"/>
          <w:szCs w:val="24"/>
          <w:lang w:eastAsia="zh-CN"/>
        </w:rPr>
        <w:t>（1）系统中开标记录表内容与电子版投标文件中相应内容不一致的，以开</w:t>
      </w:r>
      <w:r>
        <w:rPr>
          <w:rFonts w:ascii="宋体" w:hAnsi="宋体" w:eastAsia="宋体" w:cs="宋体"/>
          <w:spacing w:val="-6"/>
          <w:position w:val="18"/>
          <w:sz w:val="24"/>
          <w:szCs w:val="24"/>
          <w:lang w:eastAsia="zh-CN"/>
        </w:rPr>
        <w:t>标记录表为准；</w:t>
      </w:r>
    </w:p>
    <w:p w14:paraId="59BC59B0">
      <w:pPr>
        <w:spacing w:line="219" w:lineRule="auto"/>
        <w:ind w:left="6"/>
        <w:rPr>
          <w:rFonts w:ascii="宋体" w:hAnsi="宋体" w:eastAsia="宋体" w:cs="宋体"/>
          <w:sz w:val="24"/>
          <w:szCs w:val="24"/>
          <w:lang w:eastAsia="zh-CN"/>
        </w:rPr>
      </w:pPr>
      <w:r>
        <w:rPr>
          <w:rFonts w:ascii="宋体" w:hAnsi="宋体" w:eastAsia="宋体" w:cs="宋体"/>
          <w:spacing w:val="-10"/>
          <w:sz w:val="24"/>
          <w:szCs w:val="24"/>
          <w:lang w:eastAsia="zh-CN"/>
        </w:rPr>
        <w:t>投标函与投标文件中响应内容不一致的，以投标函为准。</w:t>
      </w:r>
    </w:p>
    <w:p w14:paraId="29C9A3AF">
      <w:pPr>
        <w:spacing w:before="180" w:line="220" w:lineRule="auto"/>
        <w:ind w:left="14"/>
        <w:rPr>
          <w:rFonts w:ascii="宋体" w:hAnsi="宋体" w:eastAsia="宋体" w:cs="宋体"/>
          <w:sz w:val="24"/>
          <w:szCs w:val="24"/>
          <w:lang w:eastAsia="zh-CN"/>
        </w:rPr>
      </w:pPr>
      <w:r>
        <w:rPr>
          <w:rFonts w:ascii="宋体" w:hAnsi="宋体" w:eastAsia="宋体" w:cs="宋体"/>
          <w:spacing w:val="-4"/>
          <w:sz w:val="24"/>
          <w:szCs w:val="24"/>
          <w:lang w:eastAsia="zh-CN"/>
        </w:rPr>
        <w:t>（2）大写金额和小写金额不一致的，以大写金额为准；</w:t>
      </w:r>
    </w:p>
    <w:p w14:paraId="379935E2">
      <w:pPr>
        <w:spacing w:before="181" w:line="218" w:lineRule="auto"/>
        <w:ind w:left="14"/>
        <w:rPr>
          <w:rFonts w:ascii="宋体" w:hAnsi="宋体" w:eastAsia="宋体" w:cs="宋体"/>
          <w:sz w:val="24"/>
          <w:szCs w:val="24"/>
          <w:lang w:eastAsia="zh-CN"/>
        </w:rPr>
      </w:pPr>
      <w:r>
        <w:rPr>
          <w:rFonts w:ascii="宋体" w:hAnsi="宋体" w:eastAsia="宋体" w:cs="宋体"/>
          <w:spacing w:val="-4"/>
          <w:sz w:val="24"/>
          <w:szCs w:val="24"/>
          <w:lang w:eastAsia="zh-CN"/>
        </w:rPr>
        <w:t>（3）总价金额与按单价汇总金额不一致的，以单价金额计算结果为准；</w:t>
      </w:r>
    </w:p>
    <w:p w14:paraId="0BB4F99E">
      <w:pPr>
        <w:spacing w:before="203" w:line="351" w:lineRule="auto"/>
        <w:ind w:left="47" w:right="7" w:hanging="33"/>
        <w:rPr>
          <w:rFonts w:ascii="宋体" w:hAnsi="宋体" w:eastAsia="宋体" w:cs="宋体"/>
          <w:sz w:val="24"/>
          <w:szCs w:val="24"/>
          <w:lang w:eastAsia="zh-CN"/>
        </w:rPr>
      </w:pPr>
      <w:r>
        <w:rPr>
          <w:rFonts w:ascii="宋体" w:hAnsi="宋体" w:eastAsia="宋体" w:cs="宋体"/>
          <w:spacing w:val="-2"/>
          <w:sz w:val="24"/>
          <w:szCs w:val="24"/>
          <w:lang w:eastAsia="zh-CN"/>
        </w:rPr>
        <w:t>（4）单价金额小数点或者百分比有明显错位的，以开标记录表的总价为准，并修改单价。</w:t>
      </w:r>
      <w:r>
        <w:rPr>
          <w:rFonts w:ascii="宋体" w:hAnsi="宋体" w:eastAsia="宋体" w:cs="宋体"/>
          <w:spacing w:val="16"/>
          <w:sz w:val="24"/>
          <w:szCs w:val="24"/>
          <w:lang w:eastAsia="zh-CN"/>
        </w:rPr>
        <w:t xml:space="preserve"> </w:t>
      </w:r>
      <w:r>
        <w:rPr>
          <w:rFonts w:ascii="宋体" w:hAnsi="宋体" w:eastAsia="宋体" w:cs="宋体"/>
          <w:spacing w:val="-9"/>
          <w:sz w:val="24"/>
          <w:szCs w:val="24"/>
          <w:lang w:eastAsia="zh-CN"/>
        </w:rPr>
        <w:t>同时出现两种以上不一致的，按照上述规定的顺序修正。修正后的报价按照 10.6</w:t>
      </w:r>
      <w:r>
        <w:rPr>
          <w:rFonts w:ascii="宋体" w:hAnsi="宋体" w:eastAsia="宋体" w:cs="宋体"/>
          <w:spacing w:val="-35"/>
          <w:sz w:val="24"/>
          <w:szCs w:val="24"/>
          <w:lang w:eastAsia="zh-CN"/>
        </w:rPr>
        <w:t xml:space="preserve"> </w:t>
      </w:r>
      <w:r>
        <w:rPr>
          <w:rFonts w:ascii="宋体" w:hAnsi="宋体" w:eastAsia="宋体" w:cs="宋体"/>
          <w:spacing w:val="-9"/>
          <w:sz w:val="24"/>
          <w:szCs w:val="24"/>
          <w:lang w:eastAsia="zh-CN"/>
        </w:rPr>
        <w:t>规定经投</w:t>
      </w:r>
    </w:p>
    <w:p w14:paraId="38D8E60F">
      <w:pPr>
        <w:spacing w:line="219" w:lineRule="auto"/>
        <w:ind w:left="1"/>
        <w:rPr>
          <w:rFonts w:ascii="宋体" w:hAnsi="宋体" w:eastAsia="宋体" w:cs="宋体"/>
          <w:sz w:val="24"/>
          <w:szCs w:val="24"/>
          <w:lang w:eastAsia="zh-CN"/>
        </w:rPr>
      </w:pPr>
      <w:r>
        <w:rPr>
          <w:rFonts w:ascii="宋体" w:hAnsi="宋体" w:eastAsia="宋体" w:cs="宋体"/>
          <w:spacing w:val="-10"/>
          <w:sz w:val="24"/>
          <w:szCs w:val="24"/>
          <w:lang w:eastAsia="zh-CN"/>
        </w:rPr>
        <w:t>标人确认后产生约束力，投标人不确认的，其投标无效。</w:t>
      </w:r>
    </w:p>
    <w:p w14:paraId="73FEA81C">
      <w:pPr>
        <w:spacing w:before="180" w:line="219" w:lineRule="auto"/>
        <w:ind w:left="1"/>
        <w:rPr>
          <w:rFonts w:ascii="宋体" w:hAnsi="宋体" w:eastAsia="宋体" w:cs="宋体"/>
          <w:sz w:val="24"/>
          <w:szCs w:val="24"/>
          <w:lang w:eastAsia="zh-CN"/>
        </w:rPr>
      </w:pPr>
      <w:r>
        <w:rPr>
          <w:rFonts w:ascii="宋体" w:hAnsi="宋体" w:eastAsia="宋体" w:cs="宋体"/>
          <w:spacing w:val="-4"/>
          <w:sz w:val="24"/>
          <w:szCs w:val="24"/>
          <w:lang w:eastAsia="zh-CN"/>
        </w:rPr>
        <w:t>十一、中标通知书</w:t>
      </w:r>
    </w:p>
    <w:p w14:paraId="0B843223">
      <w:pPr>
        <w:spacing w:before="165" w:line="485" w:lineRule="exact"/>
        <w:ind w:right="1"/>
        <w:jc w:val="right"/>
        <w:rPr>
          <w:rFonts w:ascii="宋体" w:hAnsi="宋体" w:eastAsia="宋体" w:cs="宋体"/>
          <w:sz w:val="24"/>
          <w:szCs w:val="24"/>
          <w:lang w:eastAsia="zh-CN"/>
        </w:rPr>
      </w:pPr>
      <w:r>
        <w:rPr>
          <w:rFonts w:ascii="宋体" w:hAnsi="宋体" w:eastAsia="宋体" w:cs="宋体"/>
          <w:spacing w:val="-2"/>
          <w:position w:val="18"/>
          <w:sz w:val="24"/>
          <w:szCs w:val="24"/>
          <w:lang w:eastAsia="zh-CN"/>
        </w:rPr>
        <w:t>中标公告期限为 1 个工作日，在公告中标结果的同时，采购人或者采购代理机构应当向中</w:t>
      </w:r>
    </w:p>
    <w:p w14:paraId="698414D8">
      <w:pPr>
        <w:spacing w:before="1" w:line="218" w:lineRule="auto"/>
        <w:ind w:left="1"/>
        <w:rPr>
          <w:rFonts w:ascii="宋体" w:hAnsi="宋体" w:eastAsia="宋体" w:cs="宋体"/>
          <w:sz w:val="24"/>
          <w:szCs w:val="24"/>
          <w:lang w:eastAsia="zh-CN"/>
        </w:rPr>
      </w:pPr>
      <w:r>
        <w:rPr>
          <w:rFonts w:ascii="宋体" w:hAnsi="宋体" w:eastAsia="宋体" w:cs="宋体"/>
          <w:spacing w:val="-8"/>
          <w:sz w:val="24"/>
          <w:szCs w:val="24"/>
          <w:lang w:eastAsia="zh-CN"/>
        </w:rPr>
        <w:t>标人发出中标通知书。</w:t>
      </w:r>
    </w:p>
    <w:p w14:paraId="0B20A226">
      <w:pPr>
        <w:spacing w:before="183" w:line="221" w:lineRule="auto"/>
        <w:ind w:left="1"/>
        <w:rPr>
          <w:rFonts w:ascii="宋体" w:hAnsi="宋体" w:eastAsia="宋体" w:cs="宋体"/>
          <w:sz w:val="24"/>
          <w:szCs w:val="24"/>
          <w:lang w:eastAsia="zh-CN"/>
        </w:rPr>
      </w:pPr>
      <w:r>
        <w:rPr>
          <w:rFonts w:ascii="宋体" w:hAnsi="宋体" w:eastAsia="宋体" w:cs="宋体"/>
          <w:spacing w:val="-26"/>
          <w:sz w:val="24"/>
          <w:szCs w:val="24"/>
          <w:lang w:eastAsia="zh-CN"/>
        </w:rPr>
        <w:t>十二、合同签订</w:t>
      </w:r>
    </w:p>
    <w:p w14:paraId="7DF9530F">
      <w:pPr>
        <w:spacing w:before="200" w:line="349" w:lineRule="auto"/>
        <w:ind w:left="45" w:hanging="45"/>
        <w:rPr>
          <w:rFonts w:ascii="宋体" w:hAnsi="宋体" w:eastAsia="宋体" w:cs="宋体"/>
          <w:sz w:val="24"/>
          <w:szCs w:val="24"/>
          <w:lang w:eastAsia="zh-CN"/>
        </w:rPr>
      </w:pPr>
      <w:r>
        <w:rPr>
          <w:rFonts w:ascii="宋体" w:hAnsi="宋体" w:eastAsia="宋体" w:cs="宋体"/>
          <w:spacing w:val="-14"/>
          <w:sz w:val="24"/>
          <w:szCs w:val="24"/>
          <w:lang w:eastAsia="zh-CN"/>
        </w:rPr>
        <w:t>采购人应当自中标通知书发出之日起</w:t>
      </w:r>
      <w:r>
        <w:rPr>
          <w:rFonts w:ascii="宋体" w:hAnsi="宋体" w:eastAsia="宋体" w:cs="宋体"/>
          <w:spacing w:val="-33"/>
          <w:sz w:val="24"/>
          <w:szCs w:val="24"/>
          <w:lang w:eastAsia="zh-CN"/>
        </w:rPr>
        <w:t xml:space="preserve"> </w:t>
      </w:r>
      <w:r>
        <w:rPr>
          <w:rFonts w:ascii="宋体" w:hAnsi="宋体" w:eastAsia="宋体" w:cs="宋体"/>
          <w:spacing w:val="-14"/>
          <w:sz w:val="24"/>
          <w:szCs w:val="24"/>
          <w:lang w:eastAsia="zh-CN"/>
        </w:rPr>
        <w:t>30</w:t>
      </w:r>
      <w:r>
        <w:rPr>
          <w:rFonts w:ascii="宋体" w:hAnsi="宋体" w:eastAsia="宋体" w:cs="宋体"/>
          <w:spacing w:val="33"/>
          <w:sz w:val="24"/>
          <w:szCs w:val="24"/>
          <w:lang w:eastAsia="zh-CN"/>
        </w:rPr>
        <w:t xml:space="preserve"> </w:t>
      </w:r>
      <w:r>
        <w:rPr>
          <w:rFonts w:ascii="宋体" w:hAnsi="宋体" w:eastAsia="宋体" w:cs="宋体"/>
          <w:spacing w:val="-14"/>
          <w:sz w:val="24"/>
          <w:szCs w:val="24"/>
          <w:lang w:eastAsia="zh-CN"/>
        </w:rPr>
        <w:t>日内，按照招标文件和中标人投标文件的规定，与</w:t>
      </w:r>
      <w:r>
        <w:rPr>
          <w:rFonts w:ascii="宋体" w:hAnsi="宋体" w:eastAsia="宋体" w:cs="宋体"/>
          <w:spacing w:val="1"/>
          <w:sz w:val="24"/>
          <w:szCs w:val="24"/>
          <w:lang w:eastAsia="zh-CN"/>
        </w:rPr>
        <w:t>中标人签订书面合同。若任何标段排名第一的中标候选人不能履约</w:t>
      </w:r>
      <w:r>
        <w:rPr>
          <w:rFonts w:ascii="宋体" w:hAnsi="宋体" w:eastAsia="宋体" w:cs="宋体"/>
          <w:sz w:val="24"/>
          <w:szCs w:val="24"/>
          <w:lang w:eastAsia="zh-CN"/>
        </w:rPr>
        <w:t>时，按照评标委员会推</w:t>
      </w:r>
    </w:p>
    <w:p w14:paraId="60F45CAF">
      <w:pPr>
        <w:spacing w:before="1" w:line="218" w:lineRule="auto"/>
        <w:ind w:left="1"/>
        <w:rPr>
          <w:rFonts w:ascii="宋体" w:hAnsi="宋体" w:eastAsia="宋体" w:cs="宋体"/>
          <w:sz w:val="24"/>
          <w:szCs w:val="24"/>
          <w:lang w:eastAsia="zh-CN"/>
        </w:rPr>
      </w:pPr>
      <w:r>
        <w:rPr>
          <w:rFonts w:ascii="宋体" w:hAnsi="宋体" w:eastAsia="宋体" w:cs="宋体"/>
          <w:spacing w:val="-4"/>
          <w:sz w:val="24"/>
          <w:szCs w:val="24"/>
          <w:lang w:eastAsia="zh-CN"/>
        </w:rPr>
        <w:t>荐的中标候选人名单依次递补。</w:t>
      </w:r>
    </w:p>
    <w:p w14:paraId="199497B1">
      <w:pPr>
        <w:spacing w:before="186" w:line="220" w:lineRule="auto"/>
        <w:ind w:left="1"/>
        <w:rPr>
          <w:rFonts w:ascii="宋体" w:hAnsi="宋体" w:eastAsia="宋体" w:cs="宋体"/>
          <w:sz w:val="24"/>
          <w:szCs w:val="24"/>
          <w:lang w:eastAsia="zh-CN"/>
        </w:rPr>
      </w:pPr>
      <w:r>
        <w:rPr>
          <w:rFonts w:ascii="宋体" w:hAnsi="宋体" w:eastAsia="宋体" w:cs="宋体"/>
          <w:spacing w:val="-4"/>
          <w:sz w:val="24"/>
          <w:szCs w:val="24"/>
          <w:lang w:eastAsia="zh-CN"/>
        </w:rPr>
        <w:t>十三、验收</w:t>
      </w:r>
    </w:p>
    <w:p w14:paraId="748C2D46">
      <w:pPr>
        <w:spacing w:before="161" w:line="484" w:lineRule="exact"/>
        <w:rPr>
          <w:rFonts w:ascii="宋体" w:hAnsi="宋体" w:eastAsia="宋体" w:cs="宋体"/>
          <w:sz w:val="24"/>
          <w:szCs w:val="24"/>
          <w:lang w:eastAsia="zh-CN"/>
        </w:rPr>
      </w:pPr>
      <w:r>
        <w:rPr>
          <w:rFonts w:ascii="宋体" w:hAnsi="宋体" w:eastAsia="宋体" w:cs="宋体"/>
          <w:spacing w:val="2"/>
          <w:position w:val="18"/>
          <w:sz w:val="24"/>
          <w:szCs w:val="24"/>
          <w:lang w:eastAsia="zh-CN"/>
        </w:rPr>
        <w:t>采购人应当按照政府采购合同规定的技术、服务、安全标准组织对投标人履约情况进行验</w:t>
      </w:r>
    </w:p>
    <w:p w14:paraId="353B97EF">
      <w:pPr>
        <w:spacing w:before="1" w:line="219" w:lineRule="auto"/>
        <w:ind w:left="18"/>
        <w:rPr>
          <w:rFonts w:ascii="宋体" w:hAnsi="宋体" w:eastAsia="宋体" w:cs="宋体"/>
          <w:sz w:val="24"/>
          <w:szCs w:val="24"/>
          <w:lang w:eastAsia="zh-CN"/>
        </w:rPr>
        <w:sectPr>
          <w:footerReference r:id="rId4" w:type="default"/>
          <w:pgSz w:w="11912" w:h="16841"/>
          <w:pgMar w:top="1101" w:right="1188" w:bottom="1159" w:left="1256" w:header="0" w:footer="995" w:gutter="0"/>
          <w:pgNumType w:fmt="decimal"/>
          <w:cols w:space="720" w:num="1"/>
        </w:sectPr>
      </w:pPr>
      <w:r>
        <w:rPr>
          <w:rFonts w:ascii="宋体" w:hAnsi="宋体" w:eastAsia="宋体" w:cs="宋体"/>
          <w:spacing w:val="-17"/>
          <w:sz w:val="24"/>
          <w:szCs w:val="24"/>
          <w:lang w:eastAsia="zh-CN"/>
        </w:rPr>
        <w:t>收。</w:t>
      </w:r>
    </w:p>
    <w:p w14:paraId="02920A72">
      <w:pPr>
        <w:spacing w:before="136" w:line="224" w:lineRule="auto"/>
        <w:ind w:firstLine="2260" w:firstLineChars="500"/>
        <w:rPr>
          <w:rFonts w:ascii="宋体" w:hAnsi="宋体" w:eastAsia="宋体" w:cs="宋体"/>
          <w:spacing w:val="16"/>
          <w:sz w:val="42"/>
          <w:szCs w:val="42"/>
          <w:lang w:eastAsia="zh-CN"/>
        </w:rPr>
      </w:pPr>
      <w:r>
        <w:rPr>
          <w:rFonts w:ascii="宋体" w:hAnsi="宋体" w:eastAsia="宋体" w:cs="宋体"/>
          <w:spacing w:val="16"/>
          <w:sz w:val="42"/>
          <w:szCs w:val="42"/>
          <w:lang w:eastAsia="zh-CN"/>
        </w:rPr>
        <w:t>第三部分 清单、采购内容及要求</w:t>
      </w:r>
    </w:p>
    <w:p w14:paraId="06CDC982">
      <w:pPr>
        <w:spacing w:line="218" w:lineRule="auto"/>
        <w:ind w:left="498"/>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1、采购清单：</w:t>
      </w:r>
    </w:p>
    <w:p w14:paraId="0F1E33D5">
      <w:pPr>
        <w:spacing w:line="148" w:lineRule="exact"/>
      </w:pPr>
    </w:p>
    <w:p w14:paraId="37B237F0">
      <w:pPr>
        <w:pStyle w:val="2"/>
        <w:rPr>
          <w:lang w:eastAsia="zh-CN"/>
        </w:rPr>
      </w:pPr>
    </w:p>
    <w:tbl>
      <w:tblPr>
        <w:tblStyle w:val="7"/>
        <w:tblW w:w="31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929"/>
        <w:gridCol w:w="1374"/>
        <w:gridCol w:w="513"/>
        <w:gridCol w:w="1848"/>
        <w:gridCol w:w="2378"/>
        <w:gridCol w:w="1337"/>
        <w:gridCol w:w="21120"/>
        <w:gridCol w:w="1222"/>
      </w:tblGrid>
      <w:tr w14:paraId="433B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33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EF6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spacing w:val="-5"/>
                <w:sz w:val="32"/>
                <w:szCs w:val="32"/>
                <w:lang w:val="en-US" w:eastAsia="zh-CN"/>
              </w:rPr>
              <w:t>一标段信息化设备（电脑、电器类）</w:t>
            </w:r>
          </w:p>
        </w:tc>
        <w:tc>
          <w:tcPr>
            <w:tcW w:w="21120" w:type="dxa"/>
            <w:tcBorders>
              <w:top w:val="nil"/>
              <w:left w:val="nil"/>
              <w:bottom w:val="nil"/>
              <w:right w:val="nil"/>
            </w:tcBorders>
            <w:shd w:val="clear" w:color="auto" w:fill="auto"/>
            <w:noWrap/>
            <w:vAlign w:val="center"/>
          </w:tcPr>
          <w:p w14:paraId="50069307">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4C8E5539">
            <w:pPr>
              <w:rPr>
                <w:rFonts w:hint="eastAsia" w:ascii="宋体" w:hAnsi="宋体" w:eastAsia="宋体" w:cs="宋体"/>
                <w:i w:val="0"/>
                <w:iCs w:val="0"/>
                <w:color w:val="000000"/>
                <w:sz w:val="15"/>
                <w:szCs w:val="15"/>
                <w:u w:val="none"/>
              </w:rPr>
            </w:pPr>
          </w:p>
        </w:tc>
      </w:tr>
      <w:tr w14:paraId="57AA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C5E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资产类别</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C73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资产名称</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DF7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计量单位</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D60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数量</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1C3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参数要求</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2F7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尺寸</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D99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备注</w:t>
            </w:r>
          </w:p>
        </w:tc>
        <w:tc>
          <w:tcPr>
            <w:tcW w:w="21120" w:type="dxa"/>
            <w:tcBorders>
              <w:top w:val="nil"/>
              <w:left w:val="nil"/>
              <w:bottom w:val="nil"/>
              <w:right w:val="nil"/>
            </w:tcBorders>
            <w:shd w:val="clear" w:color="auto" w:fill="auto"/>
            <w:noWrap/>
            <w:vAlign w:val="center"/>
          </w:tcPr>
          <w:p w14:paraId="6AB69241">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6E85D075">
            <w:pPr>
              <w:rPr>
                <w:rFonts w:hint="eastAsia" w:ascii="宋体" w:hAnsi="宋体" w:eastAsia="宋体" w:cs="宋体"/>
                <w:i w:val="0"/>
                <w:iCs w:val="0"/>
                <w:color w:val="000000"/>
                <w:sz w:val="15"/>
                <w:szCs w:val="15"/>
                <w:u w:val="none"/>
              </w:rPr>
            </w:pPr>
          </w:p>
        </w:tc>
      </w:tr>
      <w:tr w14:paraId="29A6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482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[2029898]其他办公设备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675F">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台式计算机（核心）</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C84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908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497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CPU 不低于英特尔i5，十核，主频2.5Ghz及以上;</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主板B660及以上;</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内存8G DDR4 3200及以上;</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512G m.2固态硬盘及以上;</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USB口不低于8个;</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带USB3.2及type-c接口;</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带DP+HDMI+VGA显示接口;</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带1000M网口;</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带安全锁孔</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307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主机尺寸：长≤320mm；宽≤150mm；高≤270mm</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 xml:space="preserve">显示器:≥24英寸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EAC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4C60CC12">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1DCEC5FB">
            <w:pPr>
              <w:rPr>
                <w:rFonts w:hint="eastAsia" w:ascii="宋体" w:hAnsi="宋体" w:eastAsia="宋体" w:cs="宋体"/>
                <w:i w:val="0"/>
                <w:iCs w:val="0"/>
                <w:color w:val="000000"/>
                <w:sz w:val="15"/>
                <w:szCs w:val="15"/>
                <w:u w:val="none"/>
              </w:rPr>
            </w:pPr>
          </w:p>
        </w:tc>
      </w:tr>
      <w:tr w14:paraId="2EAB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192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[2029899]其他办公设备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415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笔记本电脑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FAA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3C6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AD9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CPU：不低于英特尔i7，十二核，主频2.0Ghz及以上</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内存：16G DDR4 3200及以上</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硬盘：1T  m.2固态硬盘及以上</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接口：带USB3.2及HDMI接口</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显卡： 4G独显及以上</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网卡：带1000M网口</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操作系统：win11操作系统</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系统：14英寸屏幕</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材质：金属机身</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0A2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≤14寸；厚度15.9mm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B9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6AC5DD51">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2094700">
            <w:pPr>
              <w:rPr>
                <w:rFonts w:hint="eastAsia" w:ascii="宋体" w:hAnsi="宋体" w:eastAsia="宋体" w:cs="宋体"/>
                <w:i w:val="0"/>
                <w:iCs w:val="0"/>
                <w:color w:val="000000"/>
                <w:sz w:val="15"/>
                <w:szCs w:val="15"/>
                <w:u w:val="none"/>
              </w:rPr>
            </w:pPr>
          </w:p>
        </w:tc>
      </w:tr>
      <w:tr w14:paraId="317F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A07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[2029900]其他办公设备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199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黑白A4打印机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DFA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6A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14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A2D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高速USB2.0</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有线网络：IEEE 802.3 10/100 Base-Tx</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无线Wifi：IEEE 802.11b/g/n</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纸盒容量：250页</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手送托盘：1页</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原稿类型：普通纸、厚纸、透明胶片、卡片纸、标签纸、信封、薄纸</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介质重量范围：60-105g/m2</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支持彩色扫描、扫描分辨率1200*1200dpi、扫描到PC、邮件、ftp等；</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支持身份证复印、克隆复印；</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最大月印量：25000张</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可网络扫描</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1B3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长≤410mm;宽≤410mm；高≤320mm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443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2B5925CD">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68FBC1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w:t>
            </w:r>
          </w:p>
        </w:tc>
      </w:tr>
      <w:tr w14:paraId="336B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287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[2029901]其他办公设备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4CB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彩色A3打印机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EAC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D27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150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主要功能：复印/打印/扫描/</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供纸能力：600张: 1×500张（纸盒）+ 100张（手送）</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纸张尺寸：A5R-A3</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双面打印：纸张尺寸: A5R-A3 纸张重量: 60-220g/m2</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连续复印张数：1-999张</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打印分辨率：1200*1200dpi</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打印速度：≥30ppm</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扫描：支持网络扫描、连续扫描</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纸盒数量：≥2个</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自带工作台</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B6B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长≤1000mm；宽≤750mm；高≤1300mm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DC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5896E984">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ED0CAB5">
            <w:pPr>
              <w:rPr>
                <w:rFonts w:hint="eastAsia" w:ascii="宋体" w:hAnsi="宋体" w:eastAsia="宋体" w:cs="宋体"/>
                <w:i w:val="0"/>
                <w:iCs w:val="0"/>
                <w:color w:val="000000"/>
                <w:sz w:val="15"/>
                <w:szCs w:val="15"/>
                <w:u w:val="none"/>
              </w:rPr>
            </w:pPr>
          </w:p>
        </w:tc>
      </w:tr>
      <w:tr w14:paraId="6CEE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60D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[2029902]其他办公设备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D8D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碎纸机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BEB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48B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169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可碎介质：纸，文件袋，回形针、订书针碎纸效果：段状类型                                                                                    #办公商用碎纸机保密等级：5级及以上                                                                                                            最大碎纸幅面：A4 </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纸箱容量：21-30L</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有移动轮</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单次碎纸张数：6张</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 xml:space="preserve">碎纸速度：1-2米/分钟 </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连续碎纸机时间：60分钟及以</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1F0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长≤360mm；宽≤260mm；高≤560mm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8AC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0F57BE71">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56752E3">
            <w:pPr>
              <w:rPr>
                <w:rFonts w:hint="eastAsia" w:ascii="宋体" w:hAnsi="宋体" w:eastAsia="宋体" w:cs="宋体"/>
                <w:i w:val="0"/>
                <w:iCs w:val="0"/>
                <w:color w:val="000000"/>
                <w:sz w:val="15"/>
                <w:szCs w:val="15"/>
                <w:u w:val="none"/>
              </w:rPr>
            </w:pPr>
          </w:p>
        </w:tc>
      </w:tr>
      <w:tr w14:paraId="23DE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959" w:type="dxa"/>
            <w:tcBorders>
              <w:top w:val="single" w:color="000000" w:sz="4" w:space="0"/>
              <w:left w:val="single" w:color="000000" w:sz="4" w:space="0"/>
              <w:bottom w:val="nil"/>
              <w:right w:val="single" w:color="000000" w:sz="4" w:space="0"/>
            </w:tcBorders>
            <w:shd w:val="clear" w:color="auto" w:fill="auto"/>
            <w:noWrap/>
            <w:vAlign w:val="center"/>
          </w:tcPr>
          <w:p w14:paraId="4B325B8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[2029903]其他办公设备</w:t>
            </w:r>
          </w:p>
        </w:tc>
        <w:tc>
          <w:tcPr>
            <w:tcW w:w="929" w:type="dxa"/>
            <w:tcBorders>
              <w:top w:val="single" w:color="000000" w:sz="4" w:space="0"/>
              <w:left w:val="single" w:color="000000" w:sz="4" w:space="0"/>
              <w:bottom w:val="nil"/>
              <w:right w:val="single" w:color="000000" w:sz="4" w:space="0"/>
            </w:tcBorders>
            <w:shd w:val="clear" w:color="auto" w:fill="auto"/>
            <w:vAlign w:val="center"/>
          </w:tcPr>
          <w:p w14:paraId="16926CD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投影设备</w:t>
            </w:r>
          </w:p>
        </w:tc>
        <w:tc>
          <w:tcPr>
            <w:tcW w:w="1374" w:type="dxa"/>
            <w:tcBorders>
              <w:top w:val="single" w:color="000000" w:sz="4" w:space="0"/>
              <w:left w:val="single" w:color="000000" w:sz="4" w:space="0"/>
              <w:bottom w:val="nil"/>
              <w:right w:val="single" w:color="000000" w:sz="4" w:space="0"/>
            </w:tcBorders>
            <w:shd w:val="clear" w:color="auto" w:fill="auto"/>
            <w:noWrap/>
            <w:vAlign w:val="center"/>
          </w:tcPr>
          <w:p w14:paraId="2E394F1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AF1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3E5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亮度：≥4500流明</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画面比例：4：3/16:9(支持)；</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镜头：F=2.5~2.67  F=21.86mm~24mm；</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梯形校正：垂直；</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输出接口：HDMI、VGA</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C5B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D1D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7EE0743E">
            <w:pPr>
              <w:jc w:val="cente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39751F48">
            <w:pPr>
              <w:jc w:val="center"/>
              <w:rPr>
                <w:rFonts w:hint="eastAsia" w:ascii="宋体" w:hAnsi="宋体" w:eastAsia="宋体" w:cs="宋体"/>
                <w:i w:val="0"/>
                <w:iCs w:val="0"/>
                <w:color w:val="000000"/>
                <w:sz w:val="15"/>
                <w:szCs w:val="15"/>
                <w:u w:val="none"/>
              </w:rPr>
            </w:pPr>
          </w:p>
        </w:tc>
      </w:tr>
      <w:tr w14:paraId="1EEB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DE0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[2029904]其他办公设备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32B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麦克风、音响设备</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AF5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1FD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547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inline distT="0" distB="0" distL="114300" distR="114300">
                  <wp:extent cx="1033780" cy="638810"/>
                  <wp:effectExtent l="0" t="0" r="4445" b="8890"/>
                  <wp:docPr id="22" name="图片 22" descr="ec518e6bfb4a1de582ce59e9530c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c518e6bfb4a1de582ce59e9530c421"/>
                          <pic:cNvPicPr>
                            <a:picLocks noChangeAspect="1"/>
                          </pic:cNvPicPr>
                        </pic:nvPicPr>
                        <pic:blipFill>
                          <a:blip r:embed="rId28"/>
                          <a:stretch>
                            <a:fillRect/>
                          </a:stretch>
                        </pic:blipFill>
                        <pic:spPr>
                          <a:xfrm>
                            <a:off x="0" y="0"/>
                            <a:ext cx="1033780" cy="638810"/>
                          </a:xfrm>
                          <a:prstGeom prst="rect">
                            <a:avLst/>
                          </a:prstGeom>
                        </pic:spPr>
                      </pic:pic>
                    </a:graphicData>
                  </a:graphic>
                </wp:inline>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53E5">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一拖四无线话筒（鹅颈款）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194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72746CF4">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7505355D">
            <w:pPr>
              <w:rPr>
                <w:rFonts w:hint="eastAsia" w:ascii="宋体" w:hAnsi="宋体" w:eastAsia="宋体" w:cs="宋体"/>
                <w:i w:val="0"/>
                <w:iCs w:val="0"/>
                <w:color w:val="000000"/>
                <w:sz w:val="15"/>
                <w:szCs w:val="15"/>
                <w:u w:val="none"/>
              </w:rPr>
            </w:pPr>
          </w:p>
        </w:tc>
      </w:tr>
      <w:tr w14:paraId="5C07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788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[2029917]其他办公设备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1D6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政务外网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A93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B41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30C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072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698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36EC755A">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12CF3D8B">
            <w:pPr>
              <w:rPr>
                <w:rFonts w:hint="eastAsia" w:ascii="宋体" w:hAnsi="宋体" w:eastAsia="宋体" w:cs="宋体"/>
                <w:i w:val="0"/>
                <w:iCs w:val="0"/>
                <w:color w:val="000000"/>
                <w:sz w:val="15"/>
                <w:szCs w:val="15"/>
                <w:u w:val="none"/>
              </w:rPr>
            </w:pPr>
          </w:p>
        </w:tc>
      </w:tr>
      <w:tr w14:paraId="717D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2F4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[2029918]其他办公设备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5F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移动硬盘</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4DF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9A4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5A2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容量：≥2T</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支持USB3.0 兼容USB2.0</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E84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长≤120mm；宽≤90mm；高≤17mm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7AD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0F1C764C">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751B8496">
            <w:pPr>
              <w:rPr>
                <w:rFonts w:hint="eastAsia" w:ascii="宋体" w:hAnsi="宋体" w:eastAsia="宋体" w:cs="宋体"/>
                <w:i w:val="0"/>
                <w:iCs w:val="0"/>
                <w:color w:val="000000"/>
                <w:sz w:val="15"/>
                <w:szCs w:val="15"/>
                <w:u w:val="none"/>
              </w:rPr>
            </w:pPr>
          </w:p>
        </w:tc>
      </w:tr>
      <w:tr w14:paraId="7B74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4C6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[2029919]其他办公设备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999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手持云台</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317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2C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6C8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智能防抖；真实三轴；12小时续航</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639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AFE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7F7113DA">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06338C0D">
            <w:pPr>
              <w:rPr>
                <w:rFonts w:hint="eastAsia" w:ascii="宋体" w:hAnsi="宋体" w:eastAsia="宋体" w:cs="宋体"/>
                <w:i w:val="0"/>
                <w:iCs w:val="0"/>
                <w:color w:val="000000"/>
                <w:sz w:val="15"/>
                <w:szCs w:val="15"/>
                <w:u w:val="none"/>
              </w:rPr>
            </w:pPr>
          </w:p>
        </w:tc>
      </w:tr>
      <w:tr w14:paraId="79D8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8A6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[2029921]其他办公设备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9AF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手机充电桩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203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D4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7FC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支持苹果、安卓等其他智能终端设备充电</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F6C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宽≤50cm;高≤170cm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CCA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1DDEDCFB">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78E2B6EF">
            <w:pPr>
              <w:rPr>
                <w:rFonts w:hint="eastAsia" w:ascii="宋体" w:hAnsi="宋体" w:eastAsia="宋体" w:cs="宋体"/>
                <w:i w:val="0"/>
                <w:iCs w:val="0"/>
                <w:color w:val="000000"/>
                <w:sz w:val="15"/>
                <w:szCs w:val="15"/>
                <w:u w:val="none"/>
              </w:rPr>
            </w:pPr>
          </w:p>
        </w:tc>
      </w:tr>
      <w:tr w14:paraId="21F4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33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BBD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spacing w:val="-5"/>
                <w:sz w:val="32"/>
                <w:szCs w:val="32"/>
                <w:lang w:val="en-US" w:eastAsia="zh-CN"/>
              </w:rPr>
              <w:t xml:space="preserve"> 二标段办公设备（办公家具类）</w:t>
            </w:r>
          </w:p>
        </w:tc>
        <w:tc>
          <w:tcPr>
            <w:tcW w:w="21120" w:type="dxa"/>
            <w:tcBorders>
              <w:top w:val="nil"/>
              <w:left w:val="nil"/>
              <w:bottom w:val="nil"/>
              <w:right w:val="nil"/>
            </w:tcBorders>
            <w:shd w:val="clear" w:color="auto" w:fill="auto"/>
            <w:noWrap/>
            <w:vAlign w:val="center"/>
          </w:tcPr>
          <w:p w14:paraId="38973722">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3201E06">
            <w:pPr>
              <w:rPr>
                <w:rFonts w:hint="eastAsia" w:ascii="宋体" w:hAnsi="宋体" w:eastAsia="宋体" w:cs="宋体"/>
                <w:i w:val="0"/>
                <w:iCs w:val="0"/>
                <w:color w:val="000000"/>
                <w:sz w:val="15"/>
                <w:szCs w:val="15"/>
                <w:u w:val="none"/>
              </w:rPr>
            </w:pPr>
          </w:p>
        </w:tc>
      </w:tr>
      <w:tr w14:paraId="4C67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716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[2029905]其他办公设备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298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工位</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ED8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A54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10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AF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板材采用E1级刨花板基材，经过防虫防潮防腐处理，表面防刮耐磨。</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德国进口夏特纸饰面。</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30厚屏风。</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AFF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宽120-150cm；深55-65cm；高110-125cm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6FF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757920D5">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5821B8C6">
            <w:pPr>
              <w:rPr>
                <w:rFonts w:hint="eastAsia" w:ascii="宋体" w:hAnsi="宋体" w:eastAsia="宋体" w:cs="宋体"/>
                <w:i w:val="0"/>
                <w:iCs w:val="0"/>
                <w:color w:val="000000"/>
                <w:sz w:val="15"/>
                <w:szCs w:val="15"/>
                <w:u w:val="none"/>
              </w:rPr>
            </w:pPr>
          </w:p>
        </w:tc>
      </w:tr>
      <w:tr w14:paraId="3EE5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47126EB8">
            <w:pPr>
              <w:jc w:val="center"/>
              <w:rPr>
                <w:rFonts w:hint="eastAsia" w:ascii="宋体" w:hAnsi="宋体" w:eastAsia="宋体" w:cs="宋体"/>
                <w:i w:val="0"/>
                <w:iCs w:val="0"/>
                <w:color w:val="000000"/>
                <w:sz w:val="15"/>
                <w:szCs w:val="15"/>
                <w:u w:val="none"/>
              </w:rPr>
            </w:pPr>
          </w:p>
        </w:tc>
        <w:tc>
          <w:tcPr>
            <w:tcW w:w="929" w:type="dxa"/>
            <w:tcBorders>
              <w:top w:val="single" w:color="000000" w:sz="4" w:space="0"/>
              <w:left w:val="single" w:color="000000" w:sz="4" w:space="0"/>
              <w:right w:val="single" w:color="000000" w:sz="4" w:space="0"/>
            </w:tcBorders>
            <w:shd w:val="clear" w:color="auto" w:fill="auto"/>
            <w:vAlign w:val="center"/>
          </w:tcPr>
          <w:p w14:paraId="7B1585AC">
            <w:pPr>
              <w:jc w:val="center"/>
              <w:rPr>
                <w:rFonts w:hint="eastAsia" w:ascii="黑体" w:hAnsi="宋体" w:eastAsia="黑体" w:cs="黑体"/>
                <w:i w:val="0"/>
                <w:iCs w:val="0"/>
                <w:color w:val="000000"/>
                <w:sz w:val="16"/>
                <w:szCs w:val="16"/>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CE7B">
            <w:pPr>
              <w:jc w:val="center"/>
              <w:rPr>
                <w:rFonts w:hint="eastAsia" w:ascii="宋体" w:hAnsi="宋体" w:eastAsia="宋体" w:cs="宋体"/>
                <w:i w:val="0"/>
                <w:iCs w:val="0"/>
                <w:color w:val="000000"/>
                <w:sz w:val="15"/>
                <w:szCs w:val="15"/>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7F09">
            <w:pPr>
              <w:keepNext w:val="0"/>
              <w:keepLines w:val="0"/>
              <w:widowControl/>
              <w:suppressLineNumbers w:val="0"/>
              <w:jc w:val="center"/>
              <w:textAlignment w:val="center"/>
              <w:rPr>
                <w:rFonts w:hint="eastAsia" w:ascii="黑体" w:hAnsi="宋体" w:eastAsia="黑体" w:cs="黑体"/>
                <w:i w:val="0"/>
                <w:iCs w:val="0"/>
                <w:color w:val="000000"/>
                <w:sz w:val="10"/>
                <w:szCs w:val="10"/>
                <w:u w:val="none"/>
              </w:rPr>
            </w:pPr>
            <w:r>
              <w:rPr>
                <w:rFonts w:hint="eastAsia" w:ascii="宋体" w:hAnsi="宋体" w:eastAsia="宋体" w:cs="宋体"/>
                <w:b/>
                <w:bCs/>
                <w:i w:val="0"/>
                <w:iCs w:val="0"/>
                <w:snapToGrid w:val="0"/>
                <w:color w:val="000000"/>
                <w:kern w:val="0"/>
                <w:sz w:val="15"/>
                <w:szCs w:val="15"/>
                <w:u w:val="none"/>
                <w:lang w:val="en-US" w:eastAsia="zh-CN" w:bidi="ar"/>
              </w:rPr>
              <w:t xml:space="preserve">9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ABFC">
            <w:pPr>
              <w:keepNext w:val="0"/>
              <w:keepLines w:val="0"/>
              <w:widowControl/>
              <w:suppressLineNumbers w:val="0"/>
              <w:jc w:val="left"/>
              <w:textAlignment w:val="center"/>
              <w:rPr>
                <w:rFonts w:hint="eastAsia" w:ascii="黑体" w:hAnsi="宋体" w:eastAsia="黑体" w:cs="黑体"/>
                <w:i w:val="0"/>
                <w:iCs w:val="0"/>
                <w:color w:val="000000"/>
                <w:sz w:val="10"/>
                <w:szCs w:val="10"/>
                <w:u w:val="none"/>
              </w:rPr>
            </w:pPr>
            <w:r>
              <w:rPr>
                <w:rFonts w:hint="eastAsia" w:ascii="黑体" w:hAnsi="宋体" w:eastAsia="黑体" w:cs="黑体"/>
                <w:i w:val="0"/>
                <w:iCs w:val="0"/>
                <w:snapToGrid w:val="0"/>
                <w:color w:val="000000"/>
                <w:kern w:val="0"/>
                <w:sz w:val="10"/>
                <w:szCs w:val="1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81280</wp:posOffset>
                  </wp:positionH>
                  <wp:positionV relativeFrom="paragraph">
                    <wp:posOffset>45720</wp:posOffset>
                  </wp:positionV>
                  <wp:extent cx="608965" cy="626745"/>
                  <wp:effectExtent l="0" t="0" r="635" b="1905"/>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29"/>
                          <a:stretch>
                            <a:fillRect/>
                          </a:stretch>
                        </pic:blipFill>
                        <pic:spPr>
                          <a:xfrm>
                            <a:off x="0" y="0"/>
                            <a:ext cx="608965" cy="626745"/>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129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长1200mm;宽600mm；高750mm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81A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41DF52FA">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6D6DBC3B">
            <w:pPr>
              <w:rPr>
                <w:rFonts w:hint="eastAsia" w:ascii="宋体" w:hAnsi="宋体" w:eastAsia="宋体" w:cs="宋体"/>
                <w:i w:val="0"/>
                <w:iCs w:val="0"/>
                <w:color w:val="000000"/>
                <w:sz w:val="15"/>
                <w:szCs w:val="15"/>
                <w:u w:val="none"/>
              </w:rPr>
            </w:pPr>
          </w:p>
        </w:tc>
      </w:tr>
      <w:tr w14:paraId="1F6E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4C6B04DB">
            <w:pPr>
              <w:jc w:val="center"/>
              <w:rPr>
                <w:rFonts w:hint="eastAsia" w:ascii="宋体" w:hAnsi="宋体" w:eastAsia="宋体" w:cs="宋体"/>
                <w:i w:val="0"/>
                <w:iCs w:val="0"/>
                <w:color w:val="000000"/>
                <w:sz w:val="15"/>
                <w:szCs w:val="15"/>
                <w:u w:val="none"/>
              </w:rPr>
            </w:pPr>
          </w:p>
        </w:tc>
        <w:tc>
          <w:tcPr>
            <w:tcW w:w="929" w:type="dxa"/>
            <w:tcBorders>
              <w:top w:val="single" w:color="000000" w:sz="4" w:space="0"/>
              <w:left w:val="single" w:color="000000" w:sz="4" w:space="0"/>
              <w:right w:val="single" w:color="000000" w:sz="4" w:space="0"/>
            </w:tcBorders>
            <w:shd w:val="clear" w:color="auto" w:fill="auto"/>
            <w:vAlign w:val="center"/>
          </w:tcPr>
          <w:p w14:paraId="2C1B0AD0">
            <w:pPr>
              <w:jc w:val="center"/>
              <w:rPr>
                <w:rFonts w:hint="eastAsia" w:ascii="黑体" w:hAnsi="宋体" w:eastAsia="黑体" w:cs="黑体"/>
                <w:i w:val="0"/>
                <w:iCs w:val="0"/>
                <w:color w:val="000000"/>
                <w:sz w:val="16"/>
                <w:szCs w:val="16"/>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84FE">
            <w:pPr>
              <w:jc w:val="center"/>
              <w:rPr>
                <w:rFonts w:hint="eastAsia" w:ascii="宋体" w:hAnsi="宋体" w:eastAsia="宋体" w:cs="宋体"/>
                <w:i w:val="0"/>
                <w:iCs w:val="0"/>
                <w:color w:val="000000"/>
                <w:sz w:val="15"/>
                <w:szCs w:val="15"/>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F79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10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635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包含移动柜</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53D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DA5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449E95ED">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3A9D99D7">
            <w:pPr>
              <w:rPr>
                <w:rFonts w:hint="eastAsia" w:ascii="宋体" w:hAnsi="宋体" w:eastAsia="宋体" w:cs="宋体"/>
                <w:i w:val="0"/>
                <w:iCs w:val="0"/>
                <w:color w:val="000000"/>
                <w:sz w:val="15"/>
                <w:szCs w:val="15"/>
                <w:u w:val="none"/>
              </w:rPr>
            </w:pPr>
          </w:p>
        </w:tc>
      </w:tr>
      <w:tr w14:paraId="7749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44DB6A69">
            <w:pPr>
              <w:jc w:val="center"/>
              <w:rPr>
                <w:rFonts w:hint="eastAsia" w:ascii="宋体" w:hAnsi="宋体" w:eastAsia="宋体" w:cs="宋体"/>
                <w:i w:val="0"/>
                <w:iCs w:val="0"/>
                <w:color w:val="000000"/>
                <w:sz w:val="15"/>
                <w:szCs w:val="15"/>
                <w:u w:val="none"/>
              </w:rPr>
            </w:pPr>
          </w:p>
        </w:tc>
        <w:tc>
          <w:tcPr>
            <w:tcW w:w="929" w:type="dxa"/>
            <w:tcBorders>
              <w:top w:val="single" w:color="000000" w:sz="4" w:space="0"/>
              <w:left w:val="single" w:color="000000" w:sz="4" w:space="0"/>
              <w:right w:val="single" w:color="000000" w:sz="4" w:space="0"/>
            </w:tcBorders>
            <w:shd w:val="clear" w:color="auto" w:fill="auto"/>
            <w:vAlign w:val="center"/>
          </w:tcPr>
          <w:p w14:paraId="79080792">
            <w:pPr>
              <w:jc w:val="center"/>
              <w:rPr>
                <w:rFonts w:hint="eastAsia" w:ascii="黑体" w:hAnsi="宋体" w:eastAsia="黑体" w:cs="黑体"/>
                <w:i w:val="0"/>
                <w:iCs w:val="0"/>
                <w:color w:val="000000"/>
                <w:sz w:val="16"/>
                <w:szCs w:val="16"/>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D3C1">
            <w:pPr>
              <w:jc w:val="center"/>
              <w:rPr>
                <w:rFonts w:hint="eastAsia" w:ascii="宋体" w:hAnsi="宋体" w:eastAsia="宋体" w:cs="宋体"/>
                <w:i w:val="0"/>
                <w:iCs w:val="0"/>
                <w:color w:val="000000"/>
                <w:sz w:val="15"/>
                <w:szCs w:val="15"/>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8BDB">
            <w:pPr>
              <w:keepNext w:val="0"/>
              <w:keepLines w:val="0"/>
              <w:widowControl/>
              <w:suppressLineNumbers w:val="0"/>
              <w:jc w:val="center"/>
              <w:textAlignment w:val="center"/>
              <w:rPr>
                <w:rFonts w:hint="eastAsia" w:ascii="黑体" w:hAnsi="宋体" w:eastAsia="黑体" w:cs="黑体"/>
                <w:i w:val="0"/>
                <w:iCs w:val="0"/>
                <w:color w:val="000000"/>
                <w:sz w:val="10"/>
                <w:szCs w:val="10"/>
                <w:u w:val="none"/>
              </w:rPr>
            </w:pPr>
            <w:r>
              <w:rPr>
                <w:rFonts w:hint="eastAsia" w:ascii="宋体" w:hAnsi="宋体" w:eastAsia="宋体" w:cs="宋体"/>
                <w:b/>
                <w:bCs/>
                <w:i w:val="0"/>
                <w:iCs w:val="0"/>
                <w:snapToGrid w:val="0"/>
                <w:color w:val="000000"/>
                <w:kern w:val="0"/>
                <w:sz w:val="15"/>
                <w:szCs w:val="15"/>
                <w:u w:val="none"/>
                <w:lang w:val="en-US" w:eastAsia="zh-CN" w:bidi="ar"/>
              </w:rPr>
              <w:t xml:space="preserve">13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88AC">
            <w:pPr>
              <w:keepNext w:val="0"/>
              <w:keepLines w:val="0"/>
              <w:widowControl/>
              <w:suppressLineNumbers w:val="0"/>
              <w:jc w:val="left"/>
              <w:textAlignment w:val="center"/>
              <w:rPr>
                <w:rFonts w:hint="eastAsia" w:ascii="黑体" w:hAnsi="宋体" w:eastAsia="黑体" w:cs="黑体"/>
                <w:i w:val="0"/>
                <w:iCs w:val="0"/>
                <w:color w:val="000000"/>
                <w:sz w:val="10"/>
                <w:szCs w:val="10"/>
                <w:u w:val="none"/>
              </w:rPr>
            </w:pPr>
            <w:r>
              <w:rPr>
                <w:rFonts w:hint="eastAsia" w:ascii="黑体" w:hAnsi="宋体" w:eastAsia="黑体" w:cs="黑体"/>
                <w:i w:val="0"/>
                <w:iCs w:val="0"/>
                <w:snapToGrid w:val="0"/>
                <w:color w:val="000000"/>
                <w:kern w:val="0"/>
                <w:sz w:val="10"/>
                <w:szCs w:val="1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-26670</wp:posOffset>
                  </wp:positionH>
                  <wp:positionV relativeFrom="paragraph">
                    <wp:posOffset>45720</wp:posOffset>
                  </wp:positionV>
                  <wp:extent cx="1064895" cy="608965"/>
                  <wp:effectExtent l="0" t="0" r="1905" b="635"/>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30"/>
                          <a:stretch>
                            <a:fillRect/>
                          </a:stretch>
                        </pic:blipFill>
                        <pic:spPr>
                          <a:xfrm>
                            <a:off x="0" y="0"/>
                            <a:ext cx="1064895" cy="608965"/>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333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包含可移动角柜、长120cm，宽60cm，高75cm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D20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582F0C0C">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F250ACE">
            <w:pPr>
              <w:rPr>
                <w:rFonts w:hint="eastAsia" w:ascii="宋体" w:hAnsi="宋体" w:eastAsia="宋体" w:cs="宋体"/>
                <w:i w:val="0"/>
                <w:iCs w:val="0"/>
                <w:color w:val="000000"/>
                <w:sz w:val="15"/>
                <w:szCs w:val="15"/>
                <w:u w:val="none"/>
              </w:rPr>
            </w:pPr>
          </w:p>
        </w:tc>
      </w:tr>
      <w:tr w14:paraId="034F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23E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[2029906]其他办公设备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959">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可折叠带轮办公椅（核心）</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9D3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把</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B8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80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DB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1.椅背：框架采用纯尼龙背框；</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2.面料：背采用涤纶优质背网，座采用耐磨弹力布；</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3.扶手：PP加纤固定扶手；</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4.座垫：切割棉，海绵密度35kg；</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5.脚踏：脚踏可前后拉伸收纳；</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6.底盘：双手柄三档底盘，后仰力度自动调节，最大</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后仰角度170度，底盘厚度3.0mm；</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7.气杆：三级电镀气杆；</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8.脚架：优质尼龙脚；</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9.脚轮：PU脚轮</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6C7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宽120-150cm；深55-65cm；高110-125cm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ED97">
            <w:pPr>
              <w:jc w:val="center"/>
              <w:rPr>
                <w:rFonts w:hint="eastAsia" w:ascii="宋体" w:hAnsi="宋体" w:eastAsia="宋体" w:cs="宋体"/>
                <w:i w:val="0"/>
                <w:iCs w:val="0"/>
                <w:color w:val="000000"/>
                <w:sz w:val="15"/>
                <w:szCs w:val="15"/>
                <w:u w:val="none"/>
              </w:rPr>
            </w:pPr>
          </w:p>
        </w:tc>
        <w:tc>
          <w:tcPr>
            <w:tcW w:w="21120" w:type="dxa"/>
            <w:tcBorders>
              <w:top w:val="nil"/>
              <w:left w:val="nil"/>
              <w:bottom w:val="nil"/>
              <w:right w:val="nil"/>
            </w:tcBorders>
            <w:shd w:val="clear" w:color="auto" w:fill="auto"/>
            <w:noWrap/>
            <w:vAlign w:val="center"/>
          </w:tcPr>
          <w:p w14:paraId="53C132BF">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E32510D">
            <w:pPr>
              <w:rPr>
                <w:rFonts w:hint="eastAsia" w:ascii="宋体" w:hAnsi="宋体" w:eastAsia="宋体" w:cs="宋体"/>
                <w:i w:val="0"/>
                <w:iCs w:val="0"/>
                <w:color w:val="000000"/>
                <w:sz w:val="15"/>
                <w:szCs w:val="15"/>
                <w:u w:val="none"/>
              </w:rPr>
            </w:pPr>
          </w:p>
        </w:tc>
      </w:tr>
      <w:tr w14:paraId="738B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59F526F7">
            <w:pPr>
              <w:jc w:val="center"/>
              <w:rPr>
                <w:rFonts w:hint="eastAsia" w:ascii="宋体" w:hAnsi="宋体" w:eastAsia="宋体" w:cs="宋体"/>
                <w:i w:val="0"/>
                <w:iCs w:val="0"/>
                <w:color w:val="000000"/>
                <w:sz w:val="15"/>
                <w:szCs w:val="15"/>
                <w:u w:val="none"/>
              </w:rPr>
            </w:pPr>
          </w:p>
        </w:tc>
        <w:tc>
          <w:tcPr>
            <w:tcW w:w="929" w:type="dxa"/>
            <w:tcBorders>
              <w:top w:val="single" w:color="000000" w:sz="4" w:space="0"/>
              <w:left w:val="single" w:color="000000" w:sz="4" w:space="0"/>
              <w:right w:val="single" w:color="000000" w:sz="4" w:space="0"/>
            </w:tcBorders>
            <w:shd w:val="clear" w:color="auto" w:fill="auto"/>
            <w:vAlign w:val="center"/>
          </w:tcPr>
          <w:p w14:paraId="0E9C2D0D">
            <w:pPr>
              <w:jc w:val="center"/>
              <w:rPr>
                <w:rFonts w:hint="eastAsia" w:ascii="黑体" w:hAnsi="宋体" w:eastAsia="黑体" w:cs="黑体"/>
                <w:i w:val="0"/>
                <w:iCs w:val="0"/>
                <w:color w:val="000000"/>
                <w:sz w:val="16"/>
                <w:szCs w:val="16"/>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C12F">
            <w:pPr>
              <w:jc w:val="center"/>
              <w:rPr>
                <w:rFonts w:hint="eastAsia" w:ascii="宋体" w:hAnsi="宋体" w:eastAsia="宋体" w:cs="宋体"/>
                <w:i w:val="0"/>
                <w:iCs w:val="0"/>
                <w:color w:val="000000"/>
                <w:sz w:val="15"/>
                <w:szCs w:val="15"/>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BEEB">
            <w:pPr>
              <w:keepNext w:val="0"/>
              <w:keepLines w:val="0"/>
              <w:widowControl/>
              <w:suppressLineNumbers w:val="0"/>
              <w:jc w:val="center"/>
              <w:textAlignment w:val="center"/>
              <w:rPr>
                <w:rFonts w:hint="eastAsia" w:ascii="黑体" w:hAnsi="宋体" w:eastAsia="黑体" w:cs="黑体"/>
                <w:i w:val="0"/>
                <w:iCs w:val="0"/>
                <w:color w:val="000000"/>
                <w:sz w:val="10"/>
                <w:szCs w:val="10"/>
                <w:u w:val="none"/>
              </w:rPr>
            </w:pPr>
            <w:r>
              <w:rPr>
                <w:rFonts w:hint="eastAsia" w:ascii="宋体" w:hAnsi="宋体" w:eastAsia="宋体" w:cs="宋体"/>
                <w:b/>
                <w:bCs/>
                <w:i w:val="0"/>
                <w:iCs w:val="0"/>
                <w:snapToGrid w:val="0"/>
                <w:color w:val="000000"/>
                <w:kern w:val="0"/>
                <w:sz w:val="15"/>
                <w:szCs w:val="15"/>
                <w:u w:val="none"/>
                <w:lang w:val="en-US" w:eastAsia="zh-CN" w:bidi="ar"/>
              </w:rPr>
              <w:t xml:space="preserve">60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2B99">
            <w:pPr>
              <w:keepNext w:val="0"/>
              <w:keepLines w:val="0"/>
              <w:widowControl/>
              <w:suppressLineNumbers w:val="0"/>
              <w:jc w:val="left"/>
              <w:textAlignment w:val="center"/>
              <w:rPr>
                <w:rFonts w:hint="eastAsia" w:ascii="黑体" w:hAnsi="宋体" w:eastAsia="黑体" w:cs="黑体"/>
                <w:i w:val="0"/>
                <w:iCs w:val="0"/>
                <w:color w:val="000000"/>
                <w:sz w:val="10"/>
                <w:szCs w:val="10"/>
                <w:u w:val="none"/>
              </w:rPr>
            </w:pPr>
            <w:r>
              <w:rPr>
                <w:rFonts w:hint="eastAsia" w:ascii="黑体" w:hAnsi="宋体" w:eastAsia="黑体" w:cs="黑体"/>
                <w:i w:val="0"/>
                <w:iCs w:val="0"/>
                <w:snapToGrid w:val="0"/>
                <w:color w:val="000000"/>
                <w:kern w:val="0"/>
                <w:sz w:val="10"/>
                <w:szCs w:val="1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86995</wp:posOffset>
                  </wp:positionH>
                  <wp:positionV relativeFrom="paragraph">
                    <wp:posOffset>38735</wp:posOffset>
                  </wp:positionV>
                  <wp:extent cx="918210" cy="956310"/>
                  <wp:effectExtent l="0" t="0" r="5715" b="5715"/>
                  <wp:wrapNone/>
                  <wp:docPr id="7" name="Image1"/>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31"/>
                          <a:stretch>
                            <a:fillRect/>
                          </a:stretch>
                        </pic:blipFill>
                        <pic:spPr>
                          <a:xfrm>
                            <a:off x="0" y="0"/>
                            <a:ext cx="918210" cy="956310"/>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0E7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宽620mm；深450mm；高835mm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149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30A7F7B2">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344CD45D">
            <w:pPr>
              <w:rPr>
                <w:rFonts w:hint="eastAsia" w:ascii="宋体" w:hAnsi="宋体" w:eastAsia="宋体" w:cs="宋体"/>
                <w:i w:val="0"/>
                <w:iCs w:val="0"/>
                <w:color w:val="000000"/>
                <w:sz w:val="15"/>
                <w:szCs w:val="15"/>
                <w:u w:val="none"/>
              </w:rPr>
            </w:pPr>
          </w:p>
        </w:tc>
      </w:tr>
      <w:tr w14:paraId="58FE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1ADC9A6D">
            <w:pPr>
              <w:jc w:val="center"/>
              <w:rPr>
                <w:rFonts w:hint="eastAsia" w:ascii="宋体" w:hAnsi="宋体" w:eastAsia="宋体" w:cs="宋体"/>
                <w:i w:val="0"/>
                <w:iCs w:val="0"/>
                <w:color w:val="000000"/>
                <w:sz w:val="15"/>
                <w:szCs w:val="15"/>
                <w:u w:val="none"/>
              </w:rPr>
            </w:pPr>
          </w:p>
        </w:tc>
        <w:tc>
          <w:tcPr>
            <w:tcW w:w="929" w:type="dxa"/>
            <w:tcBorders>
              <w:top w:val="single" w:color="000000" w:sz="4" w:space="0"/>
              <w:left w:val="single" w:color="000000" w:sz="4" w:space="0"/>
              <w:right w:val="single" w:color="000000" w:sz="4" w:space="0"/>
            </w:tcBorders>
            <w:shd w:val="clear" w:color="auto" w:fill="auto"/>
            <w:vAlign w:val="center"/>
          </w:tcPr>
          <w:p w14:paraId="69D3E1A9">
            <w:pPr>
              <w:jc w:val="center"/>
              <w:rPr>
                <w:rFonts w:hint="eastAsia" w:ascii="黑体" w:hAnsi="宋体" w:eastAsia="黑体" w:cs="黑体"/>
                <w:i w:val="0"/>
                <w:iCs w:val="0"/>
                <w:color w:val="000000"/>
                <w:sz w:val="16"/>
                <w:szCs w:val="16"/>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5E4D">
            <w:pPr>
              <w:jc w:val="center"/>
              <w:rPr>
                <w:rFonts w:hint="eastAsia" w:ascii="宋体" w:hAnsi="宋体" w:eastAsia="宋体" w:cs="宋体"/>
                <w:i w:val="0"/>
                <w:iCs w:val="0"/>
                <w:color w:val="000000"/>
                <w:sz w:val="15"/>
                <w:szCs w:val="15"/>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705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59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D214">
            <w:pPr>
              <w:keepNext w:val="0"/>
              <w:keepLines w:val="0"/>
              <w:widowControl/>
              <w:suppressLineNumbers w:val="0"/>
              <w:jc w:val="left"/>
              <w:textAlignment w:val="center"/>
              <w:rPr>
                <w:rFonts w:hint="eastAsia" w:ascii="黑体" w:hAnsi="宋体" w:eastAsia="黑体" w:cs="黑体"/>
                <w:i w:val="0"/>
                <w:iCs w:val="0"/>
                <w:color w:val="000000"/>
                <w:sz w:val="10"/>
                <w:szCs w:val="10"/>
                <w:u w:val="none"/>
              </w:rPr>
            </w:pPr>
            <w:r>
              <w:rPr>
                <w:rFonts w:hint="eastAsia" w:ascii="黑体" w:hAnsi="宋体" w:eastAsia="黑体" w:cs="黑体"/>
                <w:i w:val="0"/>
                <w:iCs w:val="0"/>
                <w:snapToGrid w:val="0"/>
                <w:color w:val="000000"/>
                <w:kern w:val="0"/>
                <w:sz w:val="10"/>
                <w:szCs w:val="1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90170</wp:posOffset>
                  </wp:positionH>
                  <wp:positionV relativeFrom="paragraph">
                    <wp:posOffset>85725</wp:posOffset>
                  </wp:positionV>
                  <wp:extent cx="894080" cy="875030"/>
                  <wp:effectExtent l="0" t="0" r="1270" b="1270"/>
                  <wp:wrapNone/>
                  <wp:docPr id="9" name="Image1_SpCnt_1"/>
                  <wp:cNvGraphicFramePr/>
                  <a:graphic xmlns:a="http://schemas.openxmlformats.org/drawingml/2006/main">
                    <a:graphicData uri="http://schemas.openxmlformats.org/drawingml/2006/picture">
                      <pic:pic xmlns:pic="http://schemas.openxmlformats.org/drawingml/2006/picture">
                        <pic:nvPicPr>
                          <pic:cNvPr id="9" name="Image1_SpCnt_1"/>
                          <pic:cNvPicPr/>
                        </pic:nvPicPr>
                        <pic:blipFill>
                          <a:blip r:embed="rId32"/>
                          <a:stretch>
                            <a:fillRect/>
                          </a:stretch>
                        </pic:blipFill>
                        <pic:spPr>
                          <a:xfrm>
                            <a:off x="0" y="0"/>
                            <a:ext cx="894080" cy="875030"/>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6049">
            <w:pPr>
              <w:keepNext w:val="0"/>
              <w:keepLines w:val="0"/>
              <w:widowControl/>
              <w:suppressLineNumbers w:val="0"/>
              <w:jc w:val="center"/>
              <w:textAlignment w:val="center"/>
              <w:rPr>
                <w:rFonts w:hint="eastAsia" w:ascii="黑体" w:hAnsi="宋体" w:eastAsia="黑体" w:cs="黑体"/>
                <w:i w:val="0"/>
                <w:iCs w:val="0"/>
                <w:color w:val="000000"/>
                <w:sz w:val="10"/>
                <w:szCs w:val="10"/>
                <w:u w:val="none"/>
              </w:rPr>
            </w:pPr>
            <w:r>
              <w:rPr>
                <w:rFonts w:hint="eastAsia" w:ascii="宋体" w:hAnsi="宋体" w:eastAsia="宋体" w:cs="宋体"/>
                <w:b/>
                <w:bCs/>
                <w:i w:val="0"/>
                <w:iCs w:val="0"/>
                <w:snapToGrid w:val="0"/>
                <w:color w:val="000000"/>
                <w:kern w:val="0"/>
                <w:sz w:val="15"/>
                <w:szCs w:val="15"/>
                <w:u w:val="none"/>
                <w:lang w:val="en-US" w:eastAsia="zh-CN" w:bidi="ar"/>
              </w:rPr>
              <w:t>宽620mm；深450mm；高835mm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1FED">
            <w:pPr>
              <w:jc w:val="center"/>
              <w:rPr>
                <w:rFonts w:hint="eastAsia" w:ascii="宋体" w:hAnsi="宋体" w:eastAsia="宋体" w:cs="宋体"/>
                <w:i w:val="0"/>
                <w:iCs w:val="0"/>
                <w:color w:val="000000"/>
                <w:sz w:val="15"/>
                <w:szCs w:val="15"/>
                <w:u w:val="none"/>
              </w:rPr>
            </w:pPr>
          </w:p>
        </w:tc>
        <w:tc>
          <w:tcPr>
            <w:tcW w:w="21120" w:type="dxa"/>
            <w:tcBorders>
              <w:top w:val="nil"/>
              <w:left w:val="nil"/>
              <w:bottom w:val="nil"/>
              <w:right w:val="nil"/>
            </w:tcBorders>
            <w:shd w:val="clear" w:color="auto" w:fill="auto"/>
            <w:noWrap/>
            <w:vAlign w:val="center"/>
          </w:tcPr>
          <w:p w14:paraId="13B7AA00">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3ABBFA5D">
            <w:pPr>
              <w:rPr>
                <w:rFonts w:hint="eastAsia" w:ascii="宋体" w:hAnsi="宋体" w:eastAsia="宋体" w:cs="宋体"/>
                <w:i w:val="0"/>
                <w:iCs w:val="0"/>
                <w:color w:val="000000"/>
                <w:sz w:val="15"/>
                <w:szCs w:val="15"/>
                <w:u w:val="none"/>
              </w:rPr>
            </w:pPr>
          </w:p>
        </w:tc>
      </w:tr>
      <w:tr w14:paraId="6BCA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3F7504AF">
            <w:pPr>
              <w:jc w:val="center"/>
              <w:rPr>
                <w:rFonts w:hint="eastAsia" w:ascii="宋体" w:hAnsi="宋体" w:eastAsia="宋体" w:cs="宋体"/>
                <w:i w:val="0"/>
                <w:iCs w:val="0"/>
                <w:color w:val="000000"/>
                <w:sz w:val="15"/>
                <w:szCs w:val="15"/>
                <w:u w:val="none"/>
              </w:rPr>
            </w:pPr>
          </w:p>
        </w:tc>
        <w:tc>
          <w:tcPr>
            <w:tcW w:w="929" w:type="dxa"/>
            <w:tcBorders>
              <w:top w:val="single" w:color="000000" w:sz="4" w:space="0"/>
              <w:left w:val="single" w:color="000000" w:sz="4" w:space="0"/>
              <w:right w:val="single" w:color="000000" w:sz="4" w:space="0"/>
            </w:tcBorders>
            <w:shd w:val="clear" w:color="auto" w:fill="auto"/>
            <w:vAlign w:val="center"/>
          </w:tcPr>
          <w:p w14:paraId="2F26B1BA">
            <w:pPr>
              <w:jc w:val="center"/>
              <w:rPr>
                <w:rFonts w:hint="eastAsia" w:ascii="黑体" w:hAnsi="宋体" w:eastAsia="黑体" w:cs="黑体"/>
                <w:i w:val="0"/>
                <w:iCs w:val="0"/>
                <w:color w:val="000000"/>
                <w:sz w:val="16"/>
                <w:szCs w:val="16"/>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7DA9">
            <w:pPr>
              <w:jc w:val="center"/>
              <w:rPr>
                <w:rFonts w:hint="eastAsia" w:ascii="宋体" w:hAnsi="宋体" w:eastAsia="宋体" w:cs="宋体"/>
                <w:i w:val="0"/>
                <w:iCs w:val="0"/>
                <w:color w:val="000000"/>
                <w:sz w:val="15"/>
                <w:szCs w:val="15"/>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C006">
            <w:pPr>
              <w:keepNext w:val="0"/>
              <w:keepLines w:val="0"/>
              <w:widowControl/>
              <w:suppressLineNumbers w:val="0"/>
              <w:jc w:val="center"/>
              <w:textAlignment w:val="center"/>
              <w:rPr>
                <w:rFonts w:hint="eastAsia" w:ascii="黑体" w:hAnsi="宋体" w:eastAsia="黑体" w:cs="黑体"/>
                <w:i w:val="0"/>
                <w:iCs w:val="0"/>
                <w:color w:val="000000"/>
                <w:sz w:val="10"/>
                <w:szCs w:val="10"/>
                <w:u w:val="none"/>
              </w:rPr>
            </w:pPr>
            <w:r>
              <w:rPr>
                <w:rFonts w:hint="eastAsia" w:ascii="宋体" w:hAnsi="宋体" w:eastAsia="宋体" w:cs="宋体"/>
                <w:b/>
                <w:bCs/>
                <w:i w:val="0"/>
                <w:iCs w:val="0"/>
                <w:snapToGrid w:val="0"/>
                <w:color w:val="000000"/>
                <w:kern w:val="0"/>
                <w:sz w:val="15"/>
                <w:szCs w:val="15"/>
                <w:u w:val="none"/>
                <w:lang w:val="en-US" w:eastAsia="zh-CN" w:bidi="ar"/>
              </w:rPr>
              <w:t xml:space="preserve">72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FECB">
            <w:pPr>
              <w:keepNext w:val="0"/>
              <w:keepLines w:val="0"/>
              <w:widowControl/>
              <w:suppressLineNumbers w:val="0"/>
              <w:jc w:val="left"/>
              <w:textAlignment w:val="center"/>
              <w:rPr>
                <w:rFonts w:hint="eastAsia" w:ascii="黑体" w:hAnsi="宋体" w:eastAsia="黑体" w:cs="黑体"/>
                <w:i w:val="0"/>
                <w:iCs w:val="0"/>
                <w:color w:val="000000"/>
                <w:sz w:val="10"/>
                <w:szCs w:val="10"/>
                <w:u w:val="none"/>
              </w:rPr>
            </w:pPr>
            <w:r>
              <w:rPr>
                <w:rFonts w:hint="eastAsia" w:ascii="黑体" w:hAnsi="宋体" w:eastAsia="黑体" w:cs="黑体"/>
                <w:i w:val="0"/>
                <w:iCs w:val="0"/>
                <w:snapToGrid w:val="0"/>
                <w:color w:val="000000"/>
                <w:kern w:val="0"/>
                <w:sz w:val="10"/>
                <w:szCs w:val="1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-15875</wp:posOffset>
                  </wp:positionH>
                  <wp:positionV relativeFrom="paragraph">
                    <wp:posOffset>57150</wp:posOffset>
                  </wp:positionV>
                  <wp:extent cx="979170" cy="865505"/>
                  <wp:effectExtent l="0" t="0" r="1905" b="1270"/>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33"/>
                          <a:stretch>
                            <a:fillRect/>
                          </a:stretch>
                        </pic:blipFill>
                        <pic:spPr>
                          <a:xfrm>
                            <a:off x="0" y="0"/>
                            <a:ext cx="979170" cy="865505"/>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E9C2">
            <w:pPr>
              <w:keepNext w:val="0"/>
              <w:keepLines w:val="0"/>
              <w:widowControl/>
              <w:suppressLineNumbers w:val="0"/>
              <w:jc w:val="center"/>
              <w:textAlignment w:val="center"/>
              <w:rPr>
                <w:rFonts w:hint="eastAsia" w:ascii="宋体" w:hAnsi="宋体" w:eastAsia="宋体" w:cs="宋体"/>
                <w:i w:val="0"/>
                <w:iCs w:val="0"/>
                <w:color w:val="000000"/>
                <w:sz w:val="6"/>
                <w:szCs w:val="6"/>
                <w:u w:val="none"/>
              </w:rPr>
            </w:pPr>
            <w:r>
              <w:rPr>
                <w:rFonts w:hint="eastAsia" w:ascii="宋体" w:hAnsi="宋体" w:eastAsia="宋体" w:cs="宋体"/>
                <w:b/>
                <w:bCs/>
                <w:i w:val="0"/>
                <w:iCs w:val="0"/>
                <w:snapToGrid w:val="0"/>
                <w:color w:val="000000"/>
                <w:kern w:val="0"/>
                <w:sz w:val="15"/>
                <w:szCs w:val="15"/>
                <w:u w:val="none"/>
                <w:lang w:val="en-US" w:eastAsia="zh-CN" w:bidi="ar"/>
              </w:rPr>
              <w:t>长60cm，宽60cm，椅面高45cm，总高≤90cm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9C0B">
            <w:pPr>
              <w:jc w:val="center"/>
              <w:rPr>
                <w:rFonts w:hint="eastAsia" w:ascii="宋体" w:hAnsi="宋体" w:eastAsia="宋体" w:cs="宋体"/>
                <w:i w:val="0"/>
                <w:iCs w:val="0"/>
                <w:color w:val="000000"/>
                <w:sz w:val="15"/>
                <w:szCs w:val="15"/>
                <w:u w:val="none"/>
              </w:rPr>
            </w:pPr>
          </w:p>
        </w:tc>
        <w:tc>
          <w:tcPr>
            <w:tcW w:w="21120" w:type="dxa"/>
            <w:tcBorders>
              <w:top w:val="nil"/>
              <w:left w:val="nil"/>
              <w:bottom w:val="nil"/>
              <w:right w:val="nil"/>
            </w:tcBorders>
            <w:shd w:val="clear" w:color="auto" w:fill="auto"/>
            <w:noWrap/>
            <w:vAlign w:val="center"/>
          </w:tcPr>
          <w:p w14:paraId="2DCE0FF1">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7FC585D4">
            <w:pPr>
              <w:rPr>
                <w:rFonts w:hint="eastAsia" w:ascii="宋体" w:hAnsi="宋体" w:eastAsia="宋体" w:cs="宋体"/>
                <w:i w:val="0"/>
                <w:iCs w:val="0"/>
                <w:color w:val="000000"/>
                <w:sz w:val="15"/>
                <w:szCs w:val="15"/>
                <w:u w:val="none"/>
              </w:rPr>
            </w:pPr>
          </w:p>
        </w:tc>
      </w:tr>
      <w:tr w14:paraId="7EF6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959" w:type="dxa"/>
            <w:tcBorders>
              <w:top w:val="single" w:color="000000" w:sz="4" w:space="0"/>
              <w:left w:val="single" w:color="000000" w:sz="4" w:space="0"/>
              <w:bottom w:val="nil"/>
              <w:right w:val="single" w:color="000000" w:sz="4" w:space="0"/>
            </w:tcBorders>
            <w:shd w:val="clear" w:color="auto" w:fill="auto"/>
            <w:noWrap/>
            <w:vAlign w:val="center"/>
          </w:tcPr>
          <w:p w14:paraId="01D8BEB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[2029907]其他办公设备</w:t>
            </w:r>
          </w:p>
        </w:tc>
        <w:tc>
          <w:tcPr>
            <w:tcW w:w="929" w:type="dxa"/>
            <w:tcBorders>
              <w:top w:val="single" w:color="000000" w:sz="4" w:space="0"/>
              <w:left w:val="single" w:color="000000" w:sz="4" w:space="0"/>
              <w:bottom w:val="nil"/>
              <w:right w:val="single" w:color="000000" w:sz="4" w:space="0"/>
            </w:tcBorders>
            <w:shd w:val="clear" w:color="auto" w:fill="auto"/>
            <w:vAlign w:val="center"/>
          </w:tcPr>
          <w:p w14:paraId="3584B6C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弓形椅</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735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把</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9DE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15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AD0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1.椅背：框架采用PP加玻纤；</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2.面料：背采用涤纶优质背网，座采用耐磨弹力布；</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3.扶手：PP固定扶手；</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4.座垫：高密度纯棉；</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5.底盘：单手柄一档底盘；</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6.气杆：三级电镀气杆；</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7.脚架：优质塑料脚；</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A18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正面宽≤55cm；侧面宽≤55cm；总高≤95cm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9A5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27FF214C">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1410EE44">
            <w:pPr>
              <w:rPr>
                <w:rFonts w:hint="eastAsia" w:ascii="宋体" w:hAnsi="宋体" w:eastAsia="宋体" w:cs="宋体"/>
                <w:i w:val="0"/>
                <w:iCs w:val="0"/>
                <w:color w:val="000000"/>
                <w:sz w:val="15"/>
                <w:szCs w:val="15"/>
                <w:u w:val="none"/>
              </w:rPr>
            </w:pPr>
          </w:p>
        </w:tc>
      </w:tr>
      <w:tr w14:paraId="19F9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3C119C9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right w:val="single" w:color="000000" w:sz="4" w:space="0"/>
            </w:tcBorders>
            <w:shd w:val="clear" w:color="auto" w:fill="auto"/>
            <w:vAlign w:val="center"/>
          </w:tcPr>
          <w:p w14:paraId="1BB7B75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9D8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112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6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468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黑色：2把</w:t>
            </w:r>
          </w:p>
          <w:p w14:paraId="45AFE13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92710</wp:posOffset>
                  </wp:positionH>
                  <wp:positionV relativeFrom="paragraph">
                    <wp:posOffset>154940</wp:posOffset>
                  </wp:positionV>
                  <wp:extent cx="916305" cy="812800"/>
                  <wp:effectExtent l="0" t="0" r="7620" b="6350"/>
                  <wp:wrapNone/>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34"/>
                          <a:stretch>
                            <a:fillRect/>
                          </a:stretch>
                        </pic:blipFill>
                        <pic:spPr>
                          <a:xfrm>
                            <a:off x="0" y="0"/>
                            <a:ext cx="916305" cy="8128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15"/>
                <w:szCs w:val="15"/>
                <w:u w:val="none"/>
                <w:lang w:val="en-US" w:eastAsia="zh-CN" w:bidi="ar"/>
              </w:rPr>
              <w:t>黄色：4把</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B3D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302895</wp:posOffset>
                  </wp:positionH>
                  <wp:positionV relativeFrom="paragraph">
                    <wp:posOffset>258445</wp:posOffset>
                  </wp:positionV>
                  <wp:extent cx="872490" cy="784860"/>
                  <wp:effectExtent l="0" t="0" r="3810" b="5715"/>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35"/>
                          <a:stretch>
                            <a:fillRect/>
                          </a:stretch>
                        </pic:blipFill>
                        <pic:spPr>
                          <a:xfrm>
                            <a:off x="0" y="0"/>
                            <a:ext cx="872490" cy="78486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15"/>
                <w:szCs w:val="15"/>
                <w:u w:val="none"/>
                <w:lang w:val="en-US" w:eastAsia="zh-CN" w:bidi="ar"/>
              </w:rPr>
              <w:t>正面宽450mm；侧面宽450mm，总高1090mm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D06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773809AD">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51547979">
            <w:pPr>
              <w:rPr>
                <w:rFonts w:hint="eastAsia" w:ascii="宋体" w:hAnsi="宋体" w:eastAsia="宋体" w:cs="宋体"/>
                <w:i w:val="0"/>
                <w:iCs w:val="0"/>
                <w:color w:val="000000"/>
                <w:sz w:val="15"/>
                <w:szCs w:val="15"/>
                <w:u w:val="none"/>
              </w:rPr>
            </w:pPr>
          </w:p>
        </w:tc>
      </w:tr>
      <w:tr w14:paraId="6614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222B564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right w:val="single" w:color="000000" w:sz="4" w:space="0"/>
            </w:tcBorders>
            <w:shd w:val="clear" w:color="auto" w:fill="auto"/>
            <w:vAlign w:val="center"/>
          </w:tcPr>
          <w:p w14:paraId="0F4FA57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742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05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5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2A3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86995</wp:posOffset>
                  </wp:positionH>
                  <wp:positionV relativeFrom="paragraph">
                    <wp:posOffset>470535</wp:posOffset>
                  </wp:positionV>
                  <wp:extent cx="883920" cy="723265"/>
                  <wp:effectExtent l="0" t="0" r="1905" b="635"/>
                  <wp:wrapNone/>
                  <wp:docPr id="13" name="图片_1_SpCnt_1"/>
                  <wp:cNvGraphicFramePr/>
                  <a:graphic xmlns:a="http://schemas.openxmlformats.org/drawingml/2006/main">
                    <a:graphicData uri="http://schemas.openxmlformats.org/drawingml/2006/picture">
                      <pic:pic xmlns:pic="http://schemas.openxmlformats.org/drawingml/2006/picture">
                        <pic:nvPicPr>
                          <pic:cNvPr id="13" name="图片_1_SpCnt_1"/>
                          <pic:cNvPicPr/>
                        </pic:nvPicPr>
                        <pic:blipFill>
                          <a:blip r:embed="rId36"/>
                          <a:stretch>
                            <a:fillRect/>
                          </a:stretch>
                        </pic:blipFill>
                        <pic:spPr>
                          <a:xfrm>
                            <a:off x="0" y="0"/>
                            <a:ext cx="883920" cy="723265"/>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15"/>
                <w:szCs w:val="15"/>
                <w:u w:val="none"/>
                <w:lang w:val="en-US" w:eastAsia="zh-CN" w:bidi="ar"/>
              </w:rPr>
              <w:t xml:space="preserve">                                                        白色：2把                                                     绿色：3把</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909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302260</wp:posOffset>
                  </wp:positionH>
                  <wp:positionV relativeFrom="paragraph">
                    <wp:posOffset>527050</wp:posOffset>
                  </wp:positionV>
                  <wp:extent cx="692785" cy="645795"/>
                  <wp:effectExtent l="0" t="0" r="2540" b="1905"/>
                  <wp:wrapNone/>
                  <wp:docPr id="14" name="图片_2_SpCnt_1"/>
                  <wp:cNvGraphicFramePr/>
                  <a:graphic xmlns:a="http://schemas.openxmlformats.org/drawingml/2006/main">
                    <a:graphicData uri="http://schemas.openxmlformats.org/drawingml/2006/picture">
                      <pic:pic xmlns:pic="http://schemas.openxmlformats.org/drawingml/2006/picture">
                        <pic:nvPicPr>
                          <pic:cNvPr id="14" name="图片_2_SpCnt_1"/>
                          <pic:cNvPicPr/>
                        </pic:nvPicPr>
                        <pic:blipFill>
                          <a:blip r:embed="rId37"/>
                          <a:stretch>
                            <a:fillRect/>
                          </a:stretch>
                        </pic:blipFill>
                        <pic:spPr>
                          <a:xfrm>
                            <a:off x="0" y="0"/>
                            <a:ext cx="692785" cy="645795"/>
                          </a:xfrm>
                          <a:prstGeom prst="rect">
                            <a:avLst/>
                          </a:prstGeom>
                          <a:noFill/>
                          <a:ln>
                            <a:noFill/>
                          </a:ln>
                        </pic:spPr>
                      </pic:pic>
                    </a:graphicData>
                  </a:graphic>
                </wp:anchor>
              </w:drawing>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706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14997553">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1D5B670D">
            <w:pPr>
              <w:rPr>
                <w:rFonts w:hint="eastAsia" w:ascii="宋体" w:hAnsi="宋体" w:eastAsia="宋体" w:cs="宋体"/>
                <w:i w:val="0"/>
                <w:iCs w:val="0"/>
                <w:color w:val="000000"/>
                <w:sz w:val="15"/>
                <w:szCs w:val="15"/>
                <w:u w:val="none"/>
              </w:rPr>
            </w:pPr>
          </w:p>
        </w:tc>
      </w:tr>
      <w:tr w14:paraId="7B7C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C2B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[2029908]其他办公设备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61B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拼接会议桌</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243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张</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392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40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A0B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222250</wp:posOffset>
                  </wp:positionH>
                  <wp:positionV relativeFrom="paragraph">
                    <wp:posOffset>60960</wp:posOffset>
                  </wp:positionV>
                  <wp:extent cx="752475" cy="672465"/>
                  <wp:effectExtent l="0" t="0" r="0" b="381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38"/>
                          <a:stretch>
                            <a:fillRect/>
                          </a:stretch>
                        </pic:blipFill>
                        <pic:spPr>
                          <a:xfrm>
                            <a:off x="0" y="0"/>
                            <a:ext cx="752475" cy="672465"/>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2A4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长1600mm；宽600mm，高750mm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433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6B5D2180">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182369E3">
            <w:pPr>
              <w:rPr>
                <w:rFonts w:hint="eastAsia" w:ascii="宋体" w:hAnsi="宋体" w:eastAsia="宋体" w:cs="宋体"/>
                <w:i w:val="0"/>
                <w:iCs w:val="0"/>
                <w:color w:val="000000"/>
                <w:sz w:val="15"/>
                <w:szCs w:val="15"/>
                <w:u w:val="none"/>
              </w:rPr>
            </w:pPr>
          </w:p>
        </w:tc>
      </w:tr>
      <w:tr w14:paraId="7346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77C2370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right w:val="single" w:color="000000" w:sz="4" w:space="0"/>
            </w:tcBorders>
            <w:shd w:val="clear" w:color="auto" w:fill="auto"/>
            <w:vAlign w:val="center"/>
          </w:tcPr>
          <w:p w14:paraId="03F5C41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775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75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35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E74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板材采用E1级刨花板基材，经过防虫防潮防腐处理，表面防刮耐磨。</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德国进口夏特纸饰面</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73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白色</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CC0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44E254AC">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50DDA64A">
            <w:pPr>
              <w:rPr>
                <w:rFonts w:hint="eastAsia" w:ascii="宋体" w:hAnsi="宋体" w:eastAsia="宋体" w:cs="宋体"/>
                <w:i w:val="0"/>
                <w:iCs w:val="0"/>
                <w:color w:val="000000"/>
                <w:sz w:val="15"/>
                <w:szCs w:val="15"/>
                <w:u w:val="none"/>
              </w:rPr>
            </w:pPr>
          </w:p>
        </w:tc>
      </w:tr>
      <w:tr w14:paraId="33E9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0FC0F09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right w:val="single" w:color="000000" w:sz="4" w:space="0"/>
            </w:tcBorders>
            <w:shd w:val="clear" w:color="auto" w:fill="auto"/>
            <w:vAlign w:val="center"/>
          </w:tcPr>
          <w:p w14:paraId="7F62B47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7A6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E34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30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7CD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-43180</wp:posOffset>
                  </wp:positionH>
                  <wp:positionV relativeFrom="paragraph">
                    <wp:posOffset>38100</wp:posOffset>
                  </wp:positionV>
                  <wp:extent cx="1089025" cy="585470"/>
                  <wp:effectExtent l="0" t="0" r="6350" b="5080"/>
                  <wp:wrapNone/>
                  <wp:docPr id="16" name="图片_10"/>
                  <wp:cNvGraphicFramePr/>
                  <a:graphic xmlns:a="http://schemas.openxmlformats.org/drawingml/2006/main">
                    <a:graphicData uri="http://schemas.openxmlformats.org/drawingml/2006/picture">
                      <pic:pic xmlns:pic="http://schemas.openxmlformats.org/drawingml/2006/picture">
                        <pic:nvPicPr>
                          <pic:cNvPr id="16" name="图片_10"/>
                          <pic:cNvPicPr/>
                        </pic:nvPicPr>
                        <pic:blipFill>
                          <a:blip r:embed="rId39"/>
                          <a:stretch>
                            <a:fillRect/>
                          </a:stretch>
                        </pic:blipFill>
                        <pic:spPr>
                          <a:xfrm>
                            <a:off x="0" y="0"/>
                            <a:ext cx="1089025" cy="585470"/>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D24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长120mm，宽50mm，高75mm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B8F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17A40394">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C5F516B">
            <w:pPr>
              <w:rPr>
                <w:rFonts w:hint="eastAsia" w:ascii="宋体" w:hAnsi="宋体" w:eastAsia="宋体" w:cs="宋体"/>
                <w:i w:val="0"/>
                <w:iCs w:val="0"/>
                <w:color w:val="000000"/>
                <w:sz w:val="15"/>
                <w:szCs w:val="15"/>
                <w:u w:val="none"/>
              </w:rPr>
            </w:pPr>
          </w:p>
        </w:tc>
      </w:tr>
      <w:tr w14:paraId="150E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09B5B62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right w:val="single" w:color="000000" w:sz="4" w:space="0"/>
            </w:tcBorders>
            <w:shd w:val="clear" w:color="auto" w:fill="auto"/>
            <w:vAlign w:val="center"/>
          </w:tcPr>
          <w:p w14:paraId="41F4D0A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4F0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9BE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40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514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板材采用E1级刨花板基材，经过防虫防潮防腐处理，表面防刮耐磨。</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德国进口夏特纸饰面</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F3E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120cm*40cm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9BE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4F1EDD71">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1665C9DB">
            <w:pPr>
              <w:rPr>
                <w:rFonts w:hint="eastAsia" w:ascii="宋体" w:hAnsi="宋体" w:eastAsia="宋体" w:cs="宋体"/>
                <w:i w:val="0"/>
                <w:iCs w:val="0"/>
                <w:color w:val="000000"/>
                <w:sz w:val="15"/>
                <w:szCs w:val="15"/>
                <w:u w:val="none"/>
              </w:rPr>
            </w:pPr>
          </w:p>
        </w:tc>
      </w:tr>
      <w:tr w14:paraId="6AAB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366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[2029909]其他办公设备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5FC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直饮水机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883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B58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83A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可供人数：10-60人 进水方式：自动进水</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#过滤方式：五级及以上过滤</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智能控温/电子显示屏</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00C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长380mm；宽390mm；高1400mm（上下浮动不超过25mm）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3DC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2FF294FA">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3AE93504">
            <w:pPr>
              <w:rPr>
                <w:rFonts w:hint="eastAsia" w:ascii="宋体" w:hAnsi="宋体" w:eastAsia="宋体" w:cs="宋体"/>
                <w:i w:val="0"/>
                <w:iCs w:val="0"/>
                <w:color w:val="000000"/>
                <w:sz w:val="15"/>
                <w:szCs w:val="15"/>
                <w:u w:val="none"/>
              </w:rPr>
            </w:pPr>
          </w:p>
        </w:tc>
      </w:tr>
      <w:tr w14:paraId="2E70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C78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[2029910]其他办公设备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89C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热水器花洒套装</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868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0DC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3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A4D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6F3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D13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0D203C34">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DB4D615">
            <w:pPr>
              <w:rPr>
                <w:rFonts w:hint="eastAsia" w:ascii="宋体" w:hAnsi="宋体" w:eastAsia="宋体" w:cs="宋体"/>
                <w:i w:val="0"/>
                <w:iCs w:val="0"/>
                <w:color w:val="000000"/>
                <w:sz w:val="15"/>
                <w:szCs w:val="15"/>
                <w:u w:val="none"/>
              </w:rPr>
            </w:pPr>
          </w:p>
        </w:tc>
      </w:tr>
      <w:tr w14:paraId="4B9B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56A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[2029911]其他办公设备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7C5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保密柜</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D7F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537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6DD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1、用材：采用0.5mm一级冷轧钢板。</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2、工艺：使用数控冲床冲压而成，连接处精密度高、折边挺括，采用点焊、碰焊工艺，焊接点少，无疤痕。</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3、处理工艺：经酸洗、磷化处理，表层选用粉末静电喷涂，特具保护视力的浅灰亚光色。</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#4、指纹识别，多位密码，缺点提醒，隐藏应急钥匙设计，防止暴力解锁。</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240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宽≤90cm；深≤42cm；高≤190cm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4EC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6A988E64">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3BD9620">
            <w:pPr>
              <w:rPr>
                <w:rFonts w:hint="eastAsia" w:ascii="宋体" w:hAnsi="宋体" w:eastAsia="宋体" w:cs="宋体"/>
                <w:i w:val="0"/>
                <w:iCs w:val="0"/>
                <w:color w:val="000000"/>
                <w:sz w:val="15"/>
                <w:szCs w:val="15"/>
                <w:u w:val="none"/>
              </w:rPr>
            </w:pPr>
          </w:p>
        </w:tc>
      </w:tr>
      <w:tr w14:paraId="618C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AB0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[2029912]其他办公设备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518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文件柜</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BC8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A28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21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801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1、用材：采用0.7mm一级冷轧钢板。</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2、工艺：使用数控冲床冲压而成，连接处精密度高、折边挺括，采用点焊、碰焊工艺，焊接点少，无疤痕。</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3、处理工艺：经酸洗、磷化处理，表层选用的粉末静电喷涂，特具保护视力的浅灰亚光色</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F71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宽≤90cm；深≤40cm；高≤185cm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DAC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4BB74B41">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9C1328E">
            <w:pPr>
              <w:rPr>
                <w:rFonts w:hint="eastAsia" w:ascii="宋体" w:hAnsi="宋体" w:eastAsia="宋体" w:cs="宋体"/>
                <w:i w:val="0"/>
                <w:iCs w:val="0"/>
                <w:color w:val="000000"/>
                <w:sz w:val="15"/>
                <w:szCs w:val="15"/>
                <w:u w:val="none"/>
              </w:rPr>
            </w:pPr>
          </w:p>
        </w:tc>
      </w:tr>
      <w:tr w14:paraId="7A6F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BF9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[2029913]其他办公设备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BB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小圆桌&amp;配套座椅</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36C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5D0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3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B8A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1、基材：E0级刨花板，甲醛释放量≤5.0mg/100g，耐高温、耐磨，表面采用0.8mm厚高压防火饰面板；</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2、封边工艺：PVC封边；</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3、桌架：全钢制框架，管壁厚度≥1.5mm；一体成型，全预埋件处理，表面无焊接点；酸洗磷化处理，防锈抗氧化。</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4、一桌四椅。</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8D2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圆桌直径90cm;高75cm(上下浮动不超过15cm）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91C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605005B2">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09BB178C">
            <w:pPr>
              <w:rPr>
                <w:rFonts w:hint="eastAsia" w:ascii="宋体" w:hAnsi="宋体" w:eastAsia="宋体" w:cs="宋体"/>
                <w:i w:val="0"/>
                <w:iCs w:val="0"/>
                <w:color w:val="000000"/>
                <w:sz w:val="15"/>
                <w:szCs w:val="15"/>
                <w:u w:val="none"/>
              </w:rPr>
            </w:pPr>
          </w:p>
        </w:tc>
      </w:tr>
      <w:tr w14:paraId="744D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6A4636A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D2B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小圆桌</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FFE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5DE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3F7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1、基材：E0级刨花板，甲醛释放量≤5.0mg/100g，耐高温、耐磨，表面采用0.8mm厚高压防火饰面板；</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2、封边工艺：PVC封边；</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3、桌架：全钢制框架，管壁厚度≥1.5mm；一体成型，全预埋件处理，表面无焊接点；酸洗磷化处理，防锈抗氧化。</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4、一桌四椅。</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C0B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桌面哑光，轻便</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7EB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205D063B">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6245660B">
            <w:pPr>
              <w:rPr>
                <w:rFonts w:hint="eastAsia" w:ascii="宋体" w:hAnsi="宋体" w:eastAsia="宋体" w:cs="宋体"/>
                <w:i w:val="0"/>
                <w:iCs w:val="0"/>
                <w:color w:val="000000"/>
                <w:sz w:val="15"/>
                <w:szCs w:val="15"/>
                <w:u w:val="none"/>
              </w:rPr>
            </w:pPr>
          </w:p>
        </w:tc>
      </w:tr>
      <w:tr w14:paraId="74AA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98C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[2029914]其他办公设备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61E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五节柜</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A60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819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8 </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FF7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1、用材：采用0.5mm一级冷轧钢板。</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2、工艺：使用数控冲床冲压而成，连接处精密度高、折边挺括，采用点焊、碰焊工艺，焊接点少，无疤痕。</w:t>
            </w:r>
            <w:r>
              <w:rPr>
                <w:rFonts w:hint="eastAsia" w:ascii="宋体" w:hAnsi="宋体" w:eastAsia="宋体" w:cs="宋体"/>
                <w:b/>
                <w:bCs/>
                <w:i w:val="0"/>
                <w:iCs w:val="0"/>
                <w:snapToGrid w:val="0"/>
                <w:color w:val="000000"/>
                <w:kern w:val="0"/>
                <w:sz w:val="15"/>
                <w:szCs w:val="15"/>
                <w:u w:val="none"/>
                <w:lang w:val="en-US" w:eastAsia="zh-CN" w:bidi="ar"/>
              </w:rPr>
              <w:br w:type="textWrapping"/>
            </w:r>
            <w:r>
              <w:rPr>
                <w:rFonts w:hint="eastAsia" w:ascii="宋体" w:hAnsi="宋体" w:eastAsia="宋体" w:cs="宋体"/>
                <w:b/>
                <w:bCs/>
                <w:i w:val="0"/>
                <w:iCs w:val="0"/>
                <w:snapToGrid w:val="0"/>
                <w:color w:val="000000"/>
                <w:kern w:val="0"/>
                <w:sz w:val="15"/>
                <w:szCs w:val="15"/>
                <w:u w:val="none"/>
                <w:lang w:val="en-US" w:eastAsia="zh-CN" w:bidi="ar"/>
              </w:rPr>
              <w:t>3、处理工艺：经酸洗、磷化处理，表层选用粉末静电喷涂，具保护视力的浅灰亚光色。</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268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宽85cm；深39cm;高180cm（上下浮动不超过10cm）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D64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7F792F93">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45888642">
            <w:pPr>
              <w:rPr>
                <w:rFonts w:hint="eastAsia" w:ascii="宋体" w:hAnsi="宋体" w:eastAsia="宋体" w:cs="宋体"/>
                <w:i w:val="0"/>
                <w:iCs w:val="0"/>
                <w:color w:val="000000"/>
                <w:sz w:val="15"/>
                <w:szCs w:val="15"/>
                <w:u w:val="none"/>
              </w:rPr>
            </w:pPr>
          </w:p>
        </w:tc>
      </w:tr>
      <w:tr w14:paraId="682D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293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[2029915]其他办公设备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24A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等候沙发</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1D1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张</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BDB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6D1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实木框架，优质面料，高回弹海绵。</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0C4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长250cm；宽85cm；高70cm（上下浮动不超过15cm）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C13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3637618B">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299CCA86">
            <w:pPr>
              <w:rPr>
                <w:rFonts w:hint="eastAsia" w:ascii="宋体" w:hAnsi="宋体" w:eastAsia="宋体" w:cs="宋体"/>
                <w:i w:val="0"/>
                <w:iCs w:val="0"/>
                <w:color w:val="000000"/>
                <w:sz w:val="15"/>
                <w:szCs w:val="15"/>
                <w:u w:val="none"/>
              </w:rPr>
            </w:pPr>
          </w:p>
        </w:tc>
      </w:tr>
      <w:tr w14:paraId="6949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exact"/>
        </w:trPr>
        <w:tc>
          <w:tcPr>
            <w:tcW w:w="959" w:type="dxa"/>
            <w:tcBorders>
              <w:top w:val="single" w:color="000000" w:sz="4" w:space="0"/>
              <w:left w:val="single" w:color="000000" w:sz="4" w:space="0"/>
              <w:right w:val="single" w:color="000000" w:sz="4" w:space="0"/>
            </w:tcBorders>
            <w:shd w:val="clear" w:color="auto" w:fill="auto"/>
            <w:noWrap/>
            <w:vAlign w:val="center"/>
          </w:tcPr>
          <w:p w14:paraId="68263CC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right w:val="single" w:color="000000" w:sz="4" w:space="0"/>
            </w:tcBorders>
            <w:shd w:val="clear" w:color="auto" w:fill="auto"/>
            <w:vAlign w:val="center"/>
          </w:tcPr>
          <w:p w14:paraId="51D48EE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CB2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9C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2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5AC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45085</wp:posOffset>
                  </wp:positionH>
                  <wp:positionV relativeFrom="paragraph">
                    <wp:posOffset>62865</wp:posOffset>
                  </wp:positionV>
                  <wp:extent cx="913765" cy="817245"/>
                  <wp:effectExtent l="0" t="0" r="635" b="1905"/>
                  <wp:wrapNone/>
                  <wp:docPr id="17" name="图片_5"/>
                  <wp:cNvGraphicFramePr/>
                  <a:graphic xmlns:a="http://schemas.openxmlformats.org/drawingml/2006/main">
                    <a:graphicData uri="http://schemas.openxmlformats.org/drawingml/2006/picture">
                      <pic:pic xmlns:pic="http://schemas.openxmlformats.org/drawingml/2006/picture">
                        <pic:nvPicPr>
                          <pic:cNvPr id="17" name="图片_5"/>
                          <pic:cNvPicPr/>
                        </pic:nvPicPr>
                        <pic:blipFill>
                          <a:blip r:embed="rId40"/>
                          <a:stretch>
                            <a:fillRect/>
                          </a:stretch>
                        </pic:blipFill>
                        <pic:spPr>
                          <a:xfrm>
                            <a:off x="0" y="0"/>
                            <a:ext cx="913765" cy="817245"/>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BCD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长300CM、宽120CM、高70CM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1AC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6A96954C">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7CDE88E2">
            <w:pPr>
              <w:rPr>
                <w:rFonts w:hint="eastAsia" w:ascii="宋体" w:hAnsi="宋体" w:eastAsia="宋体" w:cs="宋体"/>
                <w:i w:val="0"/>
                <w:iCs w:val="0"/>
                <w:color w:val="000000"/>
                <w:sz w:val="15"/>
                <w:szCs w:val="15"/>
                <w:u w:val="none"/>
              </w:rPr>
            </w:pPr>
          </w:p>
        </w:tc>
      </w:tr>
      <w:tr w14:paraId="65D8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exact"/>
        </w:trPr>
        <w:tc>
          <w:tcPr>
            <w:tcW w:w="9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9C1C55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61F00EE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0D5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D4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2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234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实木框架，优质面料，高回弹海绵。</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452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长≤200cm,宽≤85cm,高≤70cm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3B2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788CF270">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3093CD9C">
            <w:pPr>
              <w:rPr>
                <w:rFonts w:hint="eastAsia" w:ascii="宋体" w:hAnsi="宋体" w:eastAsia="宋体" w:cs="宋体"/>
                <w:i w:val="0"/>
                <w:iCs w:val="0"/>
                <w:color w:val="000000"/>
                <w:sz w:val="15"/>
                <w:szCs w:val="15"/>
                <w:u w:val="none"/>
              </w:rPr>
            </w:pPr>
          </w:p>
        </w:tc>
      </w:tr>
      <w:tr w14:paraId="22E1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exact"/>
        </w:trPr>
        <w:tc>
          <w:tcPr>
            <w:tcW w:w="95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238200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auto" w:sz="4" w:space="0"/>
              <w:left w:val="single" w:color="000000" w:sz="4" w:space="0"/>
              <w:bottom w:val="single" w:color="auto" w:sz="4" w:space="0"/>
              <w:right w:val="single" w:color="auto" w:sz="4" w:space="0"/>
            </w:tcBorders>
            <w:shd w:val="clear" w:color="auto" w:fill="auto"/>
            <w:vAlign w:val="center"/>
          </w:tcPr>
          <w:p w14:paraId="4847A4E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16A419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BF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2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523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35560</wp:posOffset>
                  </wp:positionH>
                  <wp:positionV relativeFrom="paragraph">
                    <wp:posOffset>36830</wp:posOffset>
                  </wp:positionV>
                  <wp:extent cx="1000125" cy="609600"/>
                  <wp:effectExtent l="0" t="0" r="0" b="0"/>
                  <wp:wrapNone/>
                  <wp:docPr id="18" name="图片_7_SpCnt_1"/>
                  <wp:cNvGraphicFramePr/>
                  <a:graphic xmlns:a="http://schemas.openxmlformats.org/drawingml/2006/main">
                    <a:graphicData uri="http://schemas.openxmlformats.org/drawingml/2006/picture">
                      <pic:pic xmlns:pic="http://schemas.openxmlformats.org/drawingml/2006/picture">
                        <pic:nvPicPr>
                          <pic:cNvPr id="18" name="图片_7_SpCnt_1"/>
                          <pic:cNvPicPr/>
                        </pic:nvPicPr>
                        <pic:blipFill>
                          <a:blip r:embed="rId41"/>
                          <a:stretch>
                            <a:fillRect/>
                          </a:stretch>
                        </pic:blipFill>
                        <pic:spPr>
                          <a:xfrm>
                            <a:off x="0" y="0"/>
                            <a:ext cx="1000125" cy="609600"/>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C18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长160cm；宽85cm；高70cm（上下浮动不超过15cm）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96B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1DF69445">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3929344A">
            <w:pPr>
              <w:rPr>
                <w:rFonts w:hint="eastAsia" w:ascii="宋体" w:hAnsi="宋体" w:eastAsia="宋体" w:cs="宋体"/>
                <w:i w:val="0"/>
                <w:iCs w:val="0"/>
                <w:color w:val="000000"/>
                <w:sz w:val="15"/>
                <w:szCs w:val="15"/>
                <w:u w:val="none"/>
              </w:rPr>
            </w:pPr>
          </w:p>
        </w:tc>
      </w:tr>
      <w:tr w14:paraId="17BB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5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AED04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[2029916]其他办公设备</w:t>
            </w:r>
          </w:p>
        </w:tc>
        <w:tc>
          <w:tcPr>
            <w:tcW w:w="929" w:type="dxa"/>
            <w:tcBorders>
              <w:top w:val="single" w:color="auto" w:sz="4" w:space="0"/>
              <w:left w:val="single" w:color="000000" w:sz="4" w:space="0"/>
              <w:bottom w:val="single" w:color="000000" w:sz="4" w:space="0"/>
              <w:right w:val="single" w:color="000000" w:sz="4" w:space="0"/>
            </w:tcBorders>
            <w:shd w:val="clear" w:color="auto" w:fill="auto"/>
            <w:vAlign w:val="center"/>
          </w:tcPr>
          <w:p w14:paraId="26EF9FB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茶几</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0B3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张</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8E3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2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FFE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85725</wp:posOffset>
                  </wp:positionH>
                  <wp:positionV relativeFrom="paragraph">
                    <wp:posOffset>75565</wp:posOffset>
                  </wp:positionV>
                  <wp:extent cx="967740" cy="402590"/>
                  <wp:effectExtent l="0" t="0" r="3810" b="6985"/>
                  <wp:wrapNone/>
                  <wp:docPr id="19" name="图片_8"/>
                  <wp:cNvGraphicFramePr/>
                  <a:graphic xmlns:a="http://schemas.openxmlformats.org/drawingml/2006/main">
                    <a:graphicData uri="http://schemas.openxmlformats.org/drawingml/2006/picture">
                      <pic:pic xmlns:pic="http://schemas.openxmlformats.org/drawingml/2006/picture">
                        <pic:nvPicPr>
                          <pic:cNvPr id="19" name="图片_8"/>
                          <pic:cNvPicPr/>
                        </pic:nvPicPr>
                        <pic:blipFill>
                          <a:blip r:embed="rId42"/>
                          <a:stretch>
                            <a:fillRect/>
                          </a:stretch>
                        </pic:blipFill>
                        <pic:spPr>
                          <a:xfrm>
                            <a:off x="0" y="0"/>
                            <a:ext cx="967740" cy="402590"/>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115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长≤120cm；宽≤60cm；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97F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39819513">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7703DC60">
            <w:pPr>
              <w:rPr>
                <w:rFonts w:hint="eastAsia" w:ascii="宋体" w:hAnsi="宋体" w:eastAsia="宋体" w:cs="宋体"/>
                <w:i w:val="0"/>
                <w:iCs w:val="0"/>
                <w:color w:val="000000"/>
                <w:sz w:val="15"/>
                <w:szCs w:val="15"/>
                <w:u w:val="none"/>
              </w:rPr>
            </w:pPr>
          </w:p>
        </w:tc>
      </w:tr>
      <w:tr w14:paraId="69F4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31319A4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right w:val="single" w:color="000000" w:sz="4" w:space="0"/>
            </w:tcBorders>
            <w:shd w:val="clear" w:color="auto" w:fill="auto"/>
            <w:vAlign w:val="center"/>
          </w:tcPr>
          <w:p w14:paraId="34846F2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E2E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0B6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2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970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实木框架，优质面料，高回弹海绵。</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51D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长≤140cm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6D4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3C1C9086">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6B0D5818">
            <w:pPr>
              <w:rPr>
                <w:rFonts w:hint="eastAsia" w:ascii="宋体" w:hAnsi="宋体" w:eastAsia="宋体" w:cs="宋体"/>
                <w:i w:val="0"/>
                <w:iCs w:val="0"/>
                <w:color w:val="000000"/>
                <w:sz w:val="15"/>
                <w:szCs w:val="15"/>
                <w:u w:val="none"/>
              </w:rPr>
            </w:pPr>
          </w:p>
        </w:tc>
      </w:tr>
      <w:tr w14:paraId="1739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959" w:type="dxa"/>
            <w:tcBorders>
              <w:top w:val="single" w:color="000000" w:sz="4" w:space="0"/>
              <w:left w:val="single" w:color="000000" w:sz="4" w:space="0"/>
              <w:right w:val="single" w:color="000000" w:sz="4" w:space="0"/>
            </w:tcBorders>
            <w:shd w:val="clear" w:color="auto" w:fill="auto"/>
            <w:noWrap/>
            <w:vAlign w:val="center"/>
          </w:tcPr>
          <w:p w14:paraId="1396CC3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929" w:type="dxa"/>
            <w:tcBorders>
              <w:top w:val="single" w:color="000000" w:sz="4" w:space="0"/>
              <w:left w:val="single" w:color="000000" w:sz="4" w:space="0"/>
              <w:right w:val="single" w:color="000000" w:sz="4" w:space="0"/>
            </w:tcBorders>
            <w:shd w:val="clear" w:color="auto" w:fill="auto"/>
            <w:vAlign w:val="center"/>
          </w:tcPr>
          <w:p w14:paraId="6ED4D0C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BF5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81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4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E49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drawing>
                <wp:anchor distT="0" distB="0" distL="114300" distR="114300" simplePos="0" relativeHeight="251661312" behindDoc="0" locked="0" layoutInCell="1" allowOverlap="1">
                  <wp:simplePos x="0" y="0"/>
                  <wp:positionH relativeFrom="column">
                    <wp:posOffset>69215</wp:posOffset>
                  </wp:positionH>
                  <wp:positionV relativeFrom="paragraph">
                    <wp:posOffset>40640</wp:posOffset>
                  </wp:positionV>
                  <wp:extent cx="929640" cy="746760"/>
                  <wp:effectExtent l="0" t="0" r="3810" b="5715"/>
                  <wp:wrapNone/>
                  <wp:docPr id="20" name="图片_6_SpCnt_1"/>
                  <wp:cNvGraphicFramePr/>
                  <a:graphic xmlns:a="http://schemas.openxmlformats.org/drawingml/2006/main">
                    <a:graphicData uri="http://schemas.openxmlformats.org/drawingml/2006/picture">
                      <pic:pic xmlns:pic="http://schemas.openxmlformats.org/drawingml/2006/picture">
                        <pic:nvPicPr>
                          <pic:cNvPr id="20" name="图片_6_SpCnt_1"/>
                          <pic:cNvPicPr/>
                        </pic:nvPicPr>
                        <pic:blipFill>
                          <a:blip r:embed="rId43"/>
                          <a:stretch>
                            <a:fillRect/>
                          </a:stretch>
                        </pic:blipFill>
                        <pic:spPr>
                          <a:xfrm>
                            <a:off x="0" y="0"/>
                            <a:ext cx="929640" cy="746760"/>
                          </a:xfrm>
                          <a:prstGeom prst="rect">
                            <a:avLst/>
                          </a:prstGeom>
                          <a:noFill/>
                          <a:ln>
                            <a:noFill/>
                          </a:ln>
                        </pic:spPr>
                      </pic:pic>
                    </a:graphicData>
                  </a:graphic>
                </wp:anchor>
              </w:drawing>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B3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直径70CM；高45CM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191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384C90FF">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65359224">
            <w:pPr>
              <w:rPr>
                <w:rFonts w:hint="eastAsia" w:ascii="宋体" w:hAnsi="宋体" w:eastAsia="宋体" w:cs="宋体"/>
                <w:i w:val="0"/>
                <w:iCs w:val="0"/>
                <w:color w:val="000000"/>
                <w:sz w:val="15"/>
                <w:szCs w:val="15"/>
                <w:u w:val="none"/>
              </w:rPr>
            </w:pPr>
          </w:p>
        </w:tc>
      </w:tr>
      <w:tr w14:paraId="1A1C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955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[2029920]其他办公设备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E61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便民服务柜</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AAA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982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 xml:space="preserve">1 </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92E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材质厚度：≥0.5mm  开销方式：钥匙</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2D7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宽≤90cm；深≤40cm；高≤120cm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445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lang w:val="en-US" w:eastAsia="zh-CN" w:bidi="ar"/>
              </w:rPr>
            </w:pPr>
          </w:p>
        </w:tc>
        <w:tc>
          <w:tcPr>
            <w:tcW w:w="21120" w:type="dxa"/>
            <w:tcBorders>
              <w:top w:val="nil"/>
              <w:left w:val="nil"/>
              <w:bottom w:val="nil"/>
              <w:right w:val="nil"/>
            </w:tcBorders>
            <w:shd w:val="clear" w:color="auto" w:fill="auto"/>
            <w:noWrap/>
            <w:vAlign w:val="center"/>
          </w:tcPr>
          <w:p w14:paraId="1AE8FB77">
            <w:pPr>
              <w:rPr>
                <w:rFonts w:hint="eastAsia" w:ascii="宋体" w:hAnsi="宋体" w:eastAsia="宋体" w:cs="宋体"/>
                <w:i w:val="0"/>
                <w:iCs w:val="0"/>
                <w:color w:val="000000"/>
                <w:sz w:val="15"/>
                <w:szCs w:val="15"/>
                <w:u w:val="none"/>
              </w:rPr>
            </w:pPr>
          </w:p>
        </w:tc>
        <w:tc>
          <w:tcPr>
            <w:tcW w:w="1222" w:type="dxa"/>
            <w:tcBorders>
              <w:top w:val="nil"/>
              <w:left w:val="nil"/>
              <w:bottom w:val="nil"/>
              <w:right w:val="nil"/>
            </w:tcBorders>
            <w:shd w:val="clear" w:color="auto" w:fill="auto"/>
            <w:noWrap/>
            <w:vAlign w:val="center"/>
          </w:tcPr>
          <w:p w14:paraId="6822F51F">
            <w:pPr>
              <w:rPr>
                <w:rFonts w:hint="eastAsia" w:ascii="宋体" w:hAnsi="宋体" w:eastAsia="宋体" w:cs="宋体"/>
                <w:i w:val="0"/>
                <w:iCs w:val="0"/>
                <w:color w:val="000000"/>
                <w:sz w:val="15"/>
                <w:szCs w:val="15"/>
                <w:u w:val="none"/>
              </w:rPr>
            </w:pPr>
          </w:p>
        </w:tc>
      </w:tr>
    </w:tbl>
    <w:p w14:paraId="444BF303">
      <w:pPr>
        <w:rPr>
          <w:lang w:eastAsia="zh-CN"/>
        </w:rPr>
        <w:sectPr>
          <w:pgSz w:w="11907" w:h="16840"/>
          <w:pgMar w:top="1172" w:right="969" w:bottom="400" w:left="1054" w:header="0" w:footer="0" w:gutter="0"/>
          <w:pgNumType w:fmt="decimal"/>
          <w:cols w:space="720" w:num="1"/>
        </w:sectPr>
      </w:pPr>
    </w:p>
    <w:p w14:paraId="3BD696FE">
      <w:pPr>
        <w:spacing w:before="98" w:line="219" w:lineRule="auto"/>
        <w:jc w:val="center"/>
        <w:rPr>
          <w:rFonts w:ascii="宋体" w:hAnsi="宋体" w:eastAsia="宋体" w:cs="宋体"/>
          <w:spacing w:val="-1"/>
          <w:sz w:val="30"/>
          <w:szCs w:val="30"/>
          <w:lang w:eastAsia="zh-CN"/>
        </w:rPr>
      </w:pPr>
    </w:p>
    <w:p w14:paraId="15710BE4">
      <w:pPr>
        <w:spacing w:before="136" w:line="224" w:lineRule="auto"/>
        <w:ind w:firstLine="2260" w:firstLineChars="500"/>
        <w:rPr>
          <w:rFonts w:ascii="宋体" w:hAnsi="宋体" w:eastAsia="宋体" w:cs="宋体"/>
          <w:sz w:val="42"/>
          <w:szCs w:val="42"/>
          <w:lang w:eastAsia="zh-CN"/>
        </w:rPr>
      </w:pPr>
      <w:r>
        <w:rPr>
          <w:rFonts w:ascii="宋体" w:hAnsi="宋体" w:eastAsia="宋体" w:cs="宋体"/>
          <w:spacing w:val="16"/>
          <w:sz w:val="42"/>
          <w:szCs w:val="42"/>
          <w:lang w:eastAsia="zh-CN"/>
        </w:rPr>
        <w:t>第四部分 评标标准和方法</w:t>
      </w:r>
    </w:p>
    <w:p w14:paraId="2CE1DA15">
      <w:pPr>
        <w:pStyle w:val="2"/>
        <w:spacing w:line="279" w:lineRule="auto"/>
        <w:rPr>
          <w:lang w:eastAsia="zh-CN"/>
        </w:rPr>
      </w:pPr>
    </w:p>
    <w:p w14:paraId="6F783091">
      <w:pPr>
        <w:pStyle w:val="2"/>
        <w:spacing w:line="279" w:lineRule="auto"/>
        <w:rPr>
          <w:lang w:eastAsia="zh-CN"/>
        </w:rPr>
      </w:pPr>
    </w:p>
    <w:p w14:paraId="70EC1BD1">
      <w:pPr>
        <w:spacing w:before="78" w:line="485" w:lineRule="exact"/>
        <w:ind w:right="13"/>
        <w:jc w:val="right"/>
        <w:rPr>
          <w:rFonts w:ascii="宋体" w:hAnsi="宋体" w:eastAsia="宋体" w:cs="宋体"/>
          <w:sz w:val="24"/>
          <w:szCs w:val="24"/>
          <w:lang w:eastAsia="zh-CN"/>
        </w:rPr>
      </w:pPr>
      <w:r>
        <w:rPr>
          <w:rFonts w:ascii="宋体" w:hAnsi="宋体" w:eastAsia="宋体" w:cs="宋体"/>
          <w:spacing w:val="-2"/>
          <w:position w:val="18"/>
          <w:sz w:val="24"/>
          <w:szCs w:val="24"/>
          <w:lang w:eastAsia="zh-CN"/>
        </w:rPr>
        <w:t>根据《中华人民共和国政府采购法》、《政府采购货物和服务招标投标管理办法</w:t>
      </w:r>
      <w:r>
        <w:rPr>
          <w:rFonts w:ascii="宋体" w:hAnsi="宋体" w:eastAsia="宋体" w:cs="宋体"/>
          <w:spacing w:val="-3"/>
          <w:position w:val="18"/>
          <w:sz w:val="24"/>
          <w:szCs w:val="24"/>
          <w:lang w:eastAsia="zh-CN"/>
        </w:rPr>
        <w:t>》等法律法规有</w:t>
      </w:r>
    </w:p>
    <w:p w14:paraId="2CF4058E">
      <w:pPr>
        <w:spacing w:line="218" w:lineRule="auto"/>
        <w:ind w:left="9"/>
        <w:rPr>
          <w:rFonts w:ascii="宋体" w:hAnsi="宋体" w:eastAsia="宋体" w:cs="宋体"/>
          <w:sz w:val="24"/>
          <w:szCs w:val="24"/>
          <w:lang w:eastAsia="zh-CN"/>
        </w:rPr>
      </w:pPr>
      <w:r>
        <w:rPr>
          <w:rFonts w:ascii="宋体" w:hAnsi="宋体" w:eastAsia="宋体" w:cs="宋体"/>
          <w:spacing w:val="-4"/>
          <w:sz w:val="24"/>
          <w:szCs w:val="24"/>
          <w:lang w:eastAsia="zh-CN"/>
        </w:rPr>
        <w:t>关规定，坚持公平、公正的原则，依法竞价，反对不正当竞争，择优确定中</w:t>
      </w:r>
      <w:r>
        <w:rPr>
          <w:rFonts w:ascii="宋体" w:hAnsi="宋体" w:eastAsia="宋体" w:cs="宋体"/>
          <w:spacing w:val="-5"/>
          <w:sz w:val="24"/>
          <w:szCs w:val="24"/>
          <w:lang w:eastAsia="zh-CN"/>
        </w:rPr>
        <w:t>标单位。</w:t>
      </w:r>
    </w:p>
    <w:p w14:paraId="2885F054">
      <w:pPr>
        <w:spacing w:before="184" w:line="220" w:lineRule="auto"/>
        <w:ind w:left="9"/>
        <w:rPr>
          <w:rFonts w:ascii="宋体" w:hAnsi="宋体" w:eastAsia="宋体" w:cs="宋体"/>
          <w:sz w:val="24"/>
          <w:szCs w:val="24"/>
          <w:lang w:eastAsia="zh-CN"/>
        </w:rPr>
      </w:pPr>
      <w:r>
        <w:rPr>
          <w:rFonts w:ascii="宋体" w:hAnsi="宋体" w:eastAsia="宋体" w:cs="宋体"/>
          <w:spacing w:val="-7"/>
          <w:sz w:val="24"/>
          <w:szCs w:val="24"/>
          <w:lang w:eastAsia="zh-CN"/>
        </w:rPr>
        <w:t>一、评标原则</w:t>
      </w:r>
    </w:p>
    <w:p w14:paraId="356194E4">
      <w:pPr>
        <w:spacing w:before="160" w:line="488" w:lineRule="exact"/>
        <w:ind w:left="14"/>
        <w:rPr>
          <w:rFonts w:ascii="宋体" w:hAnsi="宋体" w:eastAsia="宋体" w:cs="宋体"/>
          <w:sz w:val="24"/>
          <w:szCs w:val="24"/>
          <w:lang w:eastAsia="zh-CN"/>
        </w:rPr>
      </w:pPr>
      <w:r>
        <w:rPr>
          <w:rFonts w:ascii="宋体" w:hAnsi="宋体" w:eastAsia="宋体" w:cs="宋体"/>
          <w:spacing w:val="-11"/>
          <w:position w:val="18"/>
          <w:sz w:val="24"/>
          <w:szCs w:val="24"/>
          <w:lang w:eastAsia="zh-CN"/>
        </w:rPr>
        <w:t>（一）评标委员会成员应当客观、公正地履行职责，遵守职业道德，对所提出的评审意见承担个人</w:t>
      </w:r>
      <w:r>
        <w:rPr>
          <w:rFonts w:hint="eastAsia" w:ascii="宋体" w:hAnsi="宋体" w:eastAsia="宋体" w:cs="宋体"/>
          <w:spacing w:val="-11"/>
          <w:position w:val="18"/>
          <w:sz w:val="24"/>
          <w:szCs w:val="24"/>
          <w:lang w:eastAsia="zh-CN"/>
        </w:rPr>
        <w:t>责任。</w:t>
      </w:r>
    </w:p>
    <w:p w14:paraId="7B99C884">
      <w:pPr>
        <w:spacing w:before="161" w:line="219" w:lineRule="auto"/>
        <w:ind w:left="14"/>
        <w:rPr>
          <w:rFonts w:ascii="宋体" w:hAnsi="宋体" w:eastAsia="宋体" w:cs="宋体"/>
          <w:sz w:val="24"/>
          <w:szCs w:val="24"/>
          <w:lang w:eastAsia="zh-CN"/>
        </w:rPr>
      </w:pPr>
      <w:r>
        <w:rPr>
          <w:rFonts w:ascii="宋体" w:hAnsi="宋体" w:eastAsia="宋体" w:cs="宋体"/>
          <w:spacing w:val="-4"/>
          <w:sz w:val="24"/>
          <w:szCs w:val="24"/>
          <w:lang w:eastAsia="zh-CN"/>
        </w:rPr>
        <w:t>（二）</w:t>
      </w:r>
      <w:r>
        <w:rPr>
          <w:rFonts w:ascii="宋体" w:hAnsi="宋体" w:eastAsia="宋体" w:cs="宋体"/>
          <w:spacing w:val="-29"/>
          <w:sz w:val="24"/>
          <w:szCs w:val="24"/>
          <w:lang w:eastAsia="zh-CN"/>
        </w:rPr>
        <w:t xml:space="preserve"> </w:t>
      </w:r>
      <w:r>
        <w:rPr>
          <w:rFonts w:ascii="宋体" w:hAnsi="宋体" w:eastAsia="宋体" w:cs="宋体"/>
          <w:spacing w:val="-4"/>
          <w:sz w:val="24"/>
          <w:szCs w:val="24"/>
          <w:lang w:eastAsia="zh-CN"/>
        </w:rPr>
        <w:t>评标人员应认真执行国家有关政策和法令，维护采购人和投标人的合法权</w:t>
      </w:r>
      <w:r>
        <w:rPr>
          <w:rFonts w:ascii="宋体" w:hAnsi="宋体" w:eastAsia="宋体" w:cs="宋体"/>
          <w:spacing w:val="-5"/>
          <w:sz w:val="24"/>
          <w:szCs w:val="24"/>
          <w:lang w:eastAsia="zh-CN"/>
        </w:rPr>
        <w:t>益。</w:t>
      </w:r>
    </w:p>
    <w:p w14:paraId="55AE5A0D">
      <w:pPr>
        <w:spacing w:before="203" w:line="220" w:lineRule="auto"/>
        <w:ind w:left="9"/>
        <w:rPr>
          <w:rFonts w:ascii="宋体" w:hAnsi="宋体" w:eastAsia="宋体" w:cs="宋体"/>
          <w:sz w:val="24"/>
          <w:szCs w:val="24"/>
          <w:lang w:eastAsia="zh-CN"/>
        </w:rPr>
      </w:pPr>
      <w:r>
        <w:rPr>
          <w:rFonts w:ascii="宋体" w:hAnsi="宋体" w:eastAsia="宋体" w:cs="宋体"/>
          <w:spacing w:val="-4"/>
          <w:sz w:val="24"/>
          <w:szCs w:val="24"/>
          <w:lang w:eastAsia="zh-CN"/>
        </w:rPr>
        <w:t>二、评标组织</w:t>
      </w:r>
    </w:p>
    <w:p w14:paraId="1CC1865B">
      <w:pPr>
        <w:spacing w:before="160" w:line="485" w:lineRule="exact"/>
        <w:ind w:right="1"/>
        <w:jc w:val="center"/>
        <w:rPr>
          <w:rFonts w:ascii="宋体" w:hAnsi="宋体" w:eastAsia="宋体" w:cs="宋体"/>
          <w:sz w:val="24"/>
          <w:szCs w:val="24"/>
          <w:lang w:eastAsia="zh-CN"/>
        </w:rPr>
      </w:pPr>
      <w:r>
        <w:rPr>
          <w:rFonts w:hint="eastAsia" w:ascii="宋体" w:hAnsi="宋体" w:eastAsia="宋体" w:cs="宋体"/>
          <w:spacing w:val="-11"/>
          <w:position w:val="18"/>
          <w:sz w:val="24"/>
          <w:szCs w:val="24"/>
          <w:lang w:eastAsia="zh-CN"/>
        </w:rPr>
        <w:t xml:space="preserve">  </w:t>
      </w:r>
      <w:r>
        <w:rPr>
          <w:rFonts w:ascii="宋体" w:hAnsi="宋体" w:eastAsia="宋体" w:cs="宋体"/>
          <w:spacing w:val="-11"/>
          <w:position w:val="18"/>
          <w:sz w:val="24"/>
          <w:szCs w:val="24"/>
          <w:lang w:eastAsia="zh-CN"/>
        </w:rPr>
        <w:t>评标委员会评审专家成员人数为 5</w:t>
      </w:r>
      <w:r>
        <w:rPr>
          <w:rFonts w:ascii="宋体" w:hAnsi="宋体" w:eastAsia="宋体" w:cs="宋体"/>
          <w:spacing w:val="-32"/>
          <w:position w:val="18"/>
          <w:sz w:val="24"/>
          <w:szCs w:val="24"/>
          <w:lang w:eastAsia="zh-CN"/>
        </w:rPr>
        <w:t xml:space="preserve"> </w:t>
      </w:r>
      <w:r>
        <w:rPr>
          <w:rFonts w:ascii="宋体" w:hAnsi="宋体" w:eastAsia="宋体" w:cs="宋体"/>
          <w:spacing w:val="-11"/>
          <w:position w:val="18"/>
          <w:sz w:val="24"/>
          <w:szCs w:val="24"/>
          <w:lang w:eastAsia="zh-CN"/>
        </w:rPr>
        <w:t>人，其中采购人代表 1</w:t>
      </w:r>
      <w:r>
        <w:rPr>
          <w:rFonts w:ascii="宋体" w:hAnsi="宋体" w:eastAsia="宋体" w:cs="宋体"/>
          <w:spacing w:val="-44"/>
          <w:position w:val="18"/>
          <w:sz w:val="24"/>
          <w:szCs w:val="24"/>
          <w:lang w:eastAsia="zh-CN"/>
        </w:rPr>
        <w:t xml:space="preserve"> </w:t>
      </w:r>
      <w:r>
        <w:rPr>
          <w:rFonts w:ascii="宋体" w:hAnsi="宋体" w:eastAsia="宋体" w:cs="宋体"/>
          <w:spacing w:val="-11"/>
          <w:position w:val="18"/>
          <w:sz w:val="24"/>
          <w:szCs w:val="24"/>
          <w:lang w:eastAsia="zh-CN"/>
        </w:rPr>
        <w:t>人，其余</w:t>
      </w:r>
      <w:r>
        <w:rPr>
          <w:rFonts w:ascii="宋体" w:hAnsi="宋体" w:eastAsia="宋体" w:cs="宋体"/>
          <w:spacing w:val="-49"/>
          <w:position w:val="18"/>
          <w:sz w:val="24"/>
          <w:szCs w:val="24"/>
          <w:lang w:eastAsia="zh-CN"/>
        </w:rPr>
        <w:t xml:space="preserve"> </w:t>
      </w:r>
      <w:r>
        <w:rPr>
          <w:rFonts w:ascii="宋体" w:hAnsi="宋体" w:eastAsia="宋体" w:cs="宋体"/>
          <w:spacing w:val="-11"/>
          <w:position w:val="18"/>
          <w:sz w:val="24"/>
          <w:szCs w:val="24"/>
          <w:lang w:eastAsia="zh-CN"/>
        </w:rPr>
        <w:t>4</w:t>
      </w:r>
      <w:r>
        <w:rPr>
          <w:rFonts w:ascii="宋体" w:hAnsi="宋体" w:eastAsia="宋体" w:cs="宋体"/>
          <w:spacing w:val="-44"/>
          <w:position w:val="18"/>
          <w:sz w:val="24"/>
          <w:szCs w:val="24"/>
          <w:lang w:eastAsia="zh-CN"/>
        </w:rPr>
        <w:t xml:space="preserve"> </w:t>
      </w:r>
      <w:r>
        <w:rPr>
          <w:rFonts w:ascii="宋体" w:hAnsi="宋体" w:eastAsia="宋体" w:cs="宋体"/>
          <w:spacing w:val="-11"/>
          <w:position w:val="18"/>
          <w:sz w:val="24"/>
          <w:szCs w:val="24"/>
          <w:lang w:eastAsia="zh-CN"/>
        </w:rPr>
        <w:t>人从河北省政府采购评审专</w:t>
      </w:r>
    </w:p>
    <w:p w14:paraId="474C1E89">
      <w:pPr>
        <w:spacing w:before="1" w:line="218" w:lineRule="auto"/>
        <w:ind w:left="5"/>
        <w:rPr>
          <w:rFonts w:ascii="宋体" w:hAnsi="宋体" w:eastAsia="宋体" w:cs="宋体"/>
          <w:sz w:val="24"/>
          <w:szCs w:val="24"/>
          <w:lang w:eastAsia="zh-CN"/>
        </w:rPr>
      </w:pPr>
      <w:r>
        <w:rPr>
          <w:rFonts w:ascii="宋体" w:hAnsi="宋体" w:eastAsia="宋体" w:cs="宋体"/>
          <w:spacing w:val="-7"/>
          <w:sz w:val="24"/>
          <w:szCs w:val="24"/>
          <w:lang w:eastAsia="zh-CN"/>
        </w:rPr>
        <w:t>家库中随机抽取。</w:t>
      </w:r>
    </w:p>
    <w:p w14:paraId="4E3C4091">
      <w:pPr>
        <w:spacing w:before="184" w:line="220" w:lineRule="auto"/>
        <w:rPr>
          <w:rFonts w:ascii="宋体" w:hAnsi="宋体" w:eastAsia="宋体" w:cs="宋体"/>
          <w:sz w:val="24"/>
          <w:szCs w:val="24"/>
          <w:lang w:eastAsia="zh-CN"/>
        </w:rPr>
      </w:pPr>
      <w:r>
        <w:rPr>
          <w:rFonts w:ascii="宋体" w:hAnsi="宋体" w:eastAsia="宋体" w:cs="宋体"/>
          <w:spacing w:val="-3"/>
          <w:sz w:val="24"/>
          <w:szCs w:val="24"/>
          <w:lang w:eastAsia="zh-CN"/>
        </w:rPr>
        <w:t>三、评标方法</w:t>
      </w:r>
    </w:p>
    <w:p w14:paraId="7885C97F">
      <w:pPr>
        <w:spacing w:before="158" w:line="487" w:lineRule="exact"/>
        <w:rPr>
          <w:rFonts w:ascii="宋体" w:hAnsi="宋体" w:eastAsia="宋体" w:cs="宋体"/>
          <w:sz w:val="24"/>
          <w:szCs w:val="24"/>
          <w:lang w:eastAsia="zh-CN"/>
        </w:rPr>
      </w:pPr>
      <w:r>
        <w:rPr>
          <w:rFonts w:ascii="宋体" w:hAnsi="宋体" w:eastAsia="宋体" w:cs="宋体"/>
          <w:spacing w:val="-9"/>
          <w:position w:val="18"/>
          <w:sz w:val="24"/>
          <w:szCs w:val="24"/>
          <w:lang w:eastAsia="zh-CN"/>
        </w:rPr>
        <w:t>采用综合评分法。</w:t>
      </w:r>
    </w:p>
    <w:p w14:paraId="3F9010A3">
      <w:pPr>
        <w:spacing w:before="1" w:line="220" w:lineRule="auto"/>
        <w:ind w:left="47"/>
        <w:rPr>
          <w:rFonts w:ascii="宋体" w:hAnsi="宋体" w:eastAsia="宋体" w:cs="宋体"/>
          <w:sz w:val="24"/>
          <w:szCs w:val="24"/>
          <w:lang w:eastAsia="zh-CN"/>
        </w:rPr>
      </w:pPr>
      <w:r>
        <w:rPr>
          <w:rFonts w:ascii="宋体" w:hAnsi="宋体" w:eastAsia="宋体" w:cs="宋体"/>
          <w:spacing w:val="-8"/>
          <w:sz w:val="24"/>
          <w:szCs w:val="24"/>
          <w:lang w:eastAsia="zh-CN"/>
        </w:rPr>
        <w:t>四、评标程序</w:t>
      </w:r>
    </w:p>
    <w:p w14:paraId="14DB0EAA">
      <w:pPr>
        <w:spacing w:before="160" w:line="487" w:lineRule="exact"/>
        <w:ind w:left="14"/>
        <w:rPr>
          <w:rFonts w:ascii="宋体" w:hAnsi="宋体" w:eastAsia="宋体" w:cs="宋体"/>
          <w:sz w:val="24"/>
          <w:szCs w:val="24"/>
          <w:lang w:eastAsia="zh-CN"/>
        </w:rPr>
      </w:pPr>
      <w:r>
        <w:rPr>
          <w:rFonts w:ascii="宋体" w:hAnsi="宋体" w:eastAsia="宋体" w:cs="宋体"/>
          <w:spacing w:val="-9"/>
          <w:position w:val="18"/>
          <w:sz w:val="24"/>
          <w:szCs w:val="24"/>
          <w:lang w:eastAsia="zh-CN"/>
        </w:rPr>
        <w:t>（一）初步评审</w:t>
      </w:r>
    </w:p>
    <w:p w14:paraId="32CE543E">
      <w:pPr>
        <w:spacing w:before="1" w:line="219" w:lineRule="auto"/>
        <w:ind w:left="5"/>
        <w:rPr>
          <w:rFonts w:ascii="宋体" w:hAnsi="宋体" w:eastAsia="宋体" w:cs="宋体"/>
          <w:sz w:val="24"/>
          <w:szCs w:val="24"/>
          <w:lang w:eastAsia="zh-CN"/>
        </w:rPr>
      </w:pPr>
      <w:r>
        <w:rPr>
          <w:rFonts w:ascii="宋体" w:hAnsi="宋体" w:eastAsia="宋体" w:cs="宋体"/>
          <w:spacing w:val="-4"/>
          <w:sz w:val="24"/>
          <w:szCs w:val="24"/>
          <w:lang w:eastAsia="zh-CN"/>
        </w:rPr>
        <w:t>符合性检查</w:t>
      </w:r>
    </w:p>
    <w:p w14:paraId="3082A91D">
      <w:pPr>
        <w:spacing w:before="161" w:line="487" w:lineRule="exact"/>
        <w:jc w:val="right"/>
        <w:rPr>
          <w:rFonts w:ascii="宋体" w:hAnsi="宋体" w:eastAsia="宋体" w:cs="宋体"/>
          <w:sz w:val="24"/>
          <w:szCs w:val="24"/>
          <w:lang w:eastAsia="zh-CN"/>
        </w:rPr>
      </w:pPr>
      <w:r>
        <w:rPr>
          <w:rFonts w:ascii="宋体" w:hAnsi="宋体" w:eastAsia="宋体" w:cs="宋体"/>
          <w:spacing w:val="-2"/>
          <w:position w:val="18"/>
          <w:sz w:val="24"/>
          <w:szCs w:val="24"/>
          <w:lang w:eastAsia="zh-CN"/>
        </w:rPr>
        <w:t>评标委员会对投标文件进行符合性审查（详见附件二</w:t>
      </w:r>
      <w:r>
        <w:rPr>
          <w:rFonts w:ascii="宋体" w:hAnsi="宋体" w:eastAsia="宋体" w:cs="宋体"/>
          <w:spacing w:val="-1"/>
          <w:position w:val="18"/>
          <w:sz w:val="24"/>
          <w:szCs w:val="24"/>
          <w:lang w:eastAsia="zh-CN"/>
        </w:rPr>
        <w:t>），</w:t>
      </w:r>
      <w:r>
        <w:rPr>
          <w:rFonts w:ascii="宋体" w:hAnsi="宋体" w:eastAsia="宋体" w:cs="宋体"/>
          <w:spacing w:val="-2"/>
          <w:position w:val="18"/>
          <w:sz w:val="24"/>
          <w:szCs w:val="24"/>
          <w:lang w:eastAsia="zh-CN"/>
        </w:rPr>
        <w:t>凡未通过符合性审查的不再进行详细评审。</w:t>
      </w:r>
    </w:p>
    <w:p w14:paraId="1F9E882B">
      <w:pPr>
        <w:spacing w:line="220" w:lineRule="auto"/>
        <w:ind w:left="14"/>
        <w:rPr>
          <w:rFonts w:ascii="宋体" w:hAnsi="宋体" w:eastAsia="宋体" w:cs="宋体"/>
          <w:sz w:val="24"/>
          <w:szCs w:val="24"/>
          <w:lang w:eastAsia="zh-CN"/>
        </w:rPr>
      </w:pPr>
      <w:r>
        <w:rPr>
          <w:rFonts w:ascii="宋体" w:hAnsi="宋体" w:eastAsia="宋体" w:cs="宋体"/>
          <w:spacing w:val="-8"/>
          <w:sz w:val="24"/>
          <w:szCs w:val="24"/>
          <w:lang w:eastAsia="zh-CN"/>
        </w:rPr>
        <w:t>（二）综合评审</w:t>
      </w:r>
    </w:p>
    <w:p w14:paraId="1FDA89CD">
      <w:pPr>
        <w:spacing w:before="160" w:line="483" w:lineRule="exact"/>
        <w:ind w:left="35"/>
        <w:rPr>
          <w:rFonts w:ascii="宋体" w:hAnsi="宋体" w:eastAsia="宋体" w:cs="宋体"/>
          <w:sz w:val="24"/>
          <w:szCs w:val="24"/>
          <w:lang w:eastAsia="zh-CN"/>
        </w:rPr>
      </w:pPr>
      <w:r>
        <w:rPr>
          <w:rFonts w:ascii="宋体" w:hAnsi="宋体" w:eastAsia="宋体" w:cs="宋体"/>
          <w:spacing w:val="-3"/>
          <w:position w:val="18"/>
          <w:sz w:val="24"/>
          <w:szCs w:val="24"/>
          <w:lang w:eastAsia="zh-CN"/>
        </w:rPr>
        <w:t>1、评委按招标文件中规定的评标方法和标准（详见附件三</w:t>
      </w:r>
      <w:r>
        <w:rPr>
          <w:rFonts w:ascii="宋体" w:hAnsi="宋体" w:eastAsia="宋体" w:cs="宋体"/>
          <w:spacing w:val="-7"/>
          <w:position w:val="18"/>
          <w:sz w:val="24"/>
          <w:szCs w:val="24"/>
          <w:lang w:eastAsia="zh-CN"/>
        </w:rPr>
        <w:t>），</w:t>
      </w:r>
      <w:r>
        <w:rPr>
          <w:rFonts w:ascii="宋体" w:hAnsi="宋体" w:eastAsia="宋体" w:cs="宋体"/>
          <w:spacing w:val="-3"/>
          <w:position w:val="18"/>
          <w:sz w:val="24"/>
          <w:szCs w:val="24"/>
          <w:lang w:eastAsia="zh-CN"/>
        </w:rPr>
        <w:t>对资格性检查和符合性检查合格的投</w:t>
      </w:r>
    </w:p>
    <w:p w14:paraId="1DE54F72">
      <w:pPr>
        <w:spacing w:line="218" w:lineRule="auto"/>
        <w:ind w:left="1"/>
        <w:rPr>
          <w:rFonts w:ascii="宋体" w:hAnsi="宋体" w:eastAsia="宋体" w:cs="宋体"/>
          <w:sz w:val="24"/>
          <w:szCs w:val="24"/>
          <w:lang w:eastAsia="zh-CN"/>
        </w:rPr>
      </w:pPr>
      <w:r>
        <w:rPr>
          <w:rFonts w:ascii="宋体" w:hAnsi="宋体" w:eastAsia="宋体" w:cs="宋体"/>
          <w:spacing w:val="-5"/>
          <w:sz w:val="24"/>
          <w:szCs w:val="24"/>
          <w:lang w:eastAsia="zh-CN"/>
        </w:rPr>
        <w:t>标文件进行综合比较与评价。</w:t>
      </w:r>
    </w:p>
    <w:p w14:paraId="01259751">
      <w:pPr>
        <w:spacing w:before="206" w:line="354" w:lineRule="auto"/>
        <w:ind w:firstLine="6"/>
        <w:rPr>
          <w:rFonts w:ascii="宋体" w:hAnsi="宋体" w:eastAsia="宋体" w:cs="宋体"/>
          <w:sz w:val="24"/>
          <w:szCs w:val="24"/>
          <w:lang w:eastAsia="zh-CN"/>
        </w:rPr>
      </w:pPr>
      <w:r>
        <w:rPr>
          <w:rFonts w:ascii="宋体" w:hAnsi="宋体" w:eastAsia="宋体" w:cs="宋体"/>
          <w:sz w:val="24"/>
          <w:szCs w:val="24"/>
          <w:lang w:eastAsia="zh-CN"/>
        </w:rPr>
        <w:t>2、对于投标文件中含义不明确、同类问题表述不一致或者有明显文字和计算错误的内容，评标委员</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会应当以书面形式要求投标人作出必要的澄清、说明或者补正。投标人的澄清、说</w:t>
      </w:r>
      <w:r>
        <w:rPr>
          <w:rFonts w:ascii="宋体" w:hAnsi="宋体" w:eastAsia="宋体" w:cs="宋体"/>
          <w:spacing w:val="-3"/>
          <w:sz w:val="24"/>
          <w:szCs w:val="24"/>
          <w:lang w:eastAsia="zh-CN"/>
        </w:rPr>
        <w:t>明或者补正应当采</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用书面形式，并加盖公章，或者由法定代表人或其授权的代表签字。投标人的澄清、说明或者补正不</w:t>
      </w:r>
      <w:r>
        <w:rPr>
          <w:rFonts w:ascii="宋体" w:hAnsi="宋体" w:eastAsia="宋体" w:cs="宋体"/>
          <w:spacing w:val="-4"/>
          <w:sz w:val="24"/>
          <w:szCs w:val="24"/>
          <w:lang w:eastAsia="zh-CN"/>
        </w:rPr>
        <w:t>得超出投标文件的范围或者改变投标文件的实质性内容。</w:t>
      </w:r>
    </w:p>
    <w:p w14:paraId="1A2ABC2B">
      <w:pPr>
        <w:spacing w:before="199" w:line="350" w:lineRule="auto"/>
        <w:ind w:left="6" w:right="3" w:firstLine="4"/>
        <w:rPr>
          <w:rFonts w:ascii="宋体" w:hAnsi="宋体" w:eastAsia="宋体" w:cs="宋体"/>
          <w:sz w:val="24"/>
          <w:szCs w:val="24"/>
          <w:lang w:eastAsia="zh-CN"/>
        </w:rPr>
      </w:pPr>
      <w:r>
        <w:rPr>
          <w:rFonts w:ascii="宋体" w:hAnsi="宋体" w:eastAsia="宋体" w:cs="宋体"/>
          <w:spacing w:val="-2"/>
          <w:sz w:val="24"/>
          <w:szCs w:val="24"/>
          <w:lang w:eastAsia="zh-CN"/>
        </w:rPr>
        <w:t>3、评标委员会认为投标人的报价明显低于其他通过符合性审查投标人的报价，</w:t>
      </w:r>
      <w:r>
        <w:rPr>
          <w:rFonts w:ascii="宋体" w:hAnsi="宋体" w:eastAsia="宋体" w:cs="宋体"/>
          <w:spacing w:val="-3"/>
          <w:sz w:val="24"/>
          <w:szCs w:val="24"/>
          <w:lang w:eastAsia="zh-CN"/>
        </w:rPr>
        <w:t>有可能影响产品质量</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或者不能诚信履约的，应当要求其在评标现场合理的时间内提供书面说明，必要时提交相关证明材料；</w:t>
      </w:r>
    </w:p>
    <w:p w14:paraId="74818ADF">
      <w:pPr>
        <w:spacing w:before="1" w:line="218" w:lineRule="auto"/>
        <w:ind w:left="6"/>
        <w:rPr>
          <w:rFonts w:ascii="宋体" w:hAnsi="宋体" w:eastAsia="宋体" w:cs="宋体"/>
          <w:sz w:val="24"/>
          <w:szCs w:val="24"/>
          <w:lang w:eastAsia="zh-CN"/>
        </w:rPr>
      </w:pPr>
      <w:r>
        <w:rPr>
          <w:rFonts w:ascii="宋体" w:hAnsi="宋体" w:eastAsia="宋体" w:cs="宋体"/>
          <w:spacing w:val="-2"/>
          <w:sz w:val="24"/>
          <w:szCs w:val="24"/>
          <w:lang w:eastAsia="zh-CN"/>
        </w:rPr>
        <w:t>投标人不能证明其报价合理性的，评标委员会应当将其作为无效投标处理。</w:t>
      </w:r>
    </w:p>
    <w:p w14:paraId="28B97CC5">
      <w:pPr>
        <w:spacing w:before="184" w:line="360" w:lineRule="auto"/>
        <w:ind w:left="14"/>
        <w:rPr>
          <w:rFonts w:ascii="宋体" w:hAnsi="宋体" w:eastAsia="宋体" w:cs="宋体"/>
          <w:sz w:val="24"/>
          <w:szCs w:val="24"/>
          <w:lang w:eastAsia="zh-CN"/>
        </w:rPr>
      </w:pPr>
      <w:r>
        <w:rPr>
          <w:rFonts w:ascii="宋体" w:hAnsi="宋体" w:eastAsia="宋体" w:cs="宋体"/>
          <w:spacing w:val="-4"/>
          <w:sz w:val="24"/>
          <w:szCs w:val="24"/>
          <w:lang w:eastAsia="zh-CN"/>
        </w:rPr>
        <w:t>（三）推荐中标候选投标人名单</w:t>
      </w:r>
    </w:p>
    <w:p w14:paraId="6EF45513">
      <w:pPr>
        <w:spacing w:before="78" w:line="360" w:lineRule="auto"/>
        <w:jc w:val="right"/>
        <w:rPr>
          <w:rFonts w:ascii="宋体" w:hAnsi="宋体" w:eastAsia="宋体" w:cs="宋体"/>
          <w:sz w:val="24"/>
          <w:szCs w:val="24"/>
          <w:lang w:eastAsia="zh-CN"/>
        </w:rPr>
      </w:pPr>
      <w:r>
        <w:rPr>
          <w:rFonts w:ascii="宋体" w:hAnsi="宋体" w:eastAsia="宋体" w:cs="宋体"/>
          <w:spacing w:val="-4"/>
          <w:position w:val="18"/>
          <w:sz w:val="24"/>
          <w:szCs w:val="24"/>
          <w:lang w:eastAsia="zh-CN"/>
        </w:rPr>
        <w:t>所有评委打分总和的平均值即为投标人最终得分</w:t>
      </w:r>
      <w:r>
        <w:rPr>
          <w:rFonts w:ascii="宋体" w:hAnsi="宋体" w:eastAsia="宋体" w:cs="宋体"/>
          <w:spacing w:val="-5"/>
          <w:position w:val="18"/>
          <w:sz w:val="24"/>
          <w:szCs w:val="24"/>
          <w:lang w:eastAsia="zh-CN"/>
        </w:rPr>
        <w:t>，评标委员会按综合得分由高向低顺序推荐三名中标</w:t>
      </w:r>
    </w:p>
    <w:p w14:paraId="2E70ACFE">
      <w:pPr>
        <w:spacing w:line="218" w:lineRule="auto"/>
        <w:ind w:left="1"/>
        <w:rPr>
          <w:rFonts w:ascii="宋体" w:hAnsi="宋体" w:eastAsia="宋体" w:cs="宋体"/>
          <w:sz w:val="24"/>
          <w:szCs w:val="24"/>
          <w:lang w:eastAsia="zh-CN"/>
        </w:rPr>
      </w:pPr>
      <w:r>
        <w:rPr>
          <w:rFonts w:ascii="宋体" w:hAnsi="宋体" w:eastAsia="宋体" w:cs="宋体"/>
          <w:spacing w:val="-9"/>
          <w:sz w:val="24"/>
          <w:szCs w:val="24"/>
          <w:lang w:eastAsia="zh-CN"/>
        </w:rPr>
        <w:t>候选人（得分相同按报价低者优先）。</w:t>
      </w:r>
    </w:p>
    <w:p w14:paraId="33A9661D">
      <w:pPr>
        <w:spacing w:before="179" w:line="218" w:lineRule="auto"/>
        <w:ind w:left="14"/>
        <w:rPr>
          <w:rFonts w:ascii="宋体" w:hAnsi="宋体" w:eastAsia="宋体" w:cs="宋体"/>
          <w:sz w:val="24"/>
          <w:szCs w:val="24"/>
          <w:lang w:eastAsia="zh-CN"/>
        </w:rPr>
      </w:pPr>
      <w:r>
        <w:rPr>
          <w:rFonts w:ascii="宋体" w:hAnsi="宋体" w:eastAsia="宋体" w:cs="宋体"/>
          <w:spacing w:val="-5"/>
          <w:sz w:val="24"/>
          <w:szCs w:val="24"/>
          <w:lang w:eastAsia="zh-CN"/>
        </w:rPr>
        <w:t>（四）编写评标报告</w:t>
      </w:r>
    </w:p>
    <w:p w14:paraId="04BF3836">
      <w:pPr>
        <w:spacing w:before="205" w:line="350" w:lineRule="auto"/>
        <w:ind w:right="5"/>
        <w:rPr>
          <w:rFonts w:ascii="宋体" w:hAnsi="宋体" w:eastAsia="宋体" w:cs="宋体"/>
          <w:sz w:val="24"/>
          <w:szCs w:val="24"/>
          <w:lang w:eastAsia="zh-CN"/>
        </w:rPr>
      </w:pPr>
      <w:r>
        <w:rPr>
          <w:rFonts w:ascii="宋体" w:hAnsi="宋体" w:eastAsia="宋体" w:cs="宋体"/>
          <w:spacing w:val="-2"/>
          <w:sz w:val="24"/>
          <w:szCs w:val="24"/>
          <w:lang w:eastAsia="zh-CN"/>
        </w:rPr>
        <w:t>评标委员会根据全体评标成员签字的原始评标记录和评标结果编写评标报告。评标</w:t>
      </w:r>
      <w:r>
        <w:rPr>
          <w:rFonts w:ascii="宋体" w:hAnsi="宋体" w:eastAsia="宋体" w:cs="宋体"/>
          <w:spacing w:val="-3"/>
          <w:sz w:val="24"/>
          <w:szCs w:val="24"/>
          <w:lang w:eastAsia="zh-CN"/>
        </w:rPr>
        <w:t>委员会成员对需要</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共同认定的事项存在争议的，应当按照少数服从多数的原则作出结论。持不同意见的评标委员会成员</w:t>
      </w:r>
    </w:p>
    <w:p w14:paraId="36DC22A5">
      <w:pPr>
        <w:spacing w:line="218" w:lineRule="auto"/>
        <w:rPr>
          <w:rFonts w:ascii="宋体" w:hAnsi="宋体" w:eastAsia="宋体" w:cs="宋体"/>
          <w:sz w:val="24"/>
          <w:szCs w:val="24"/>
          <w:lang w:eastAsia="zh-CN"/>
        </w:rPr>
      </w:pPr>
      <w:r>
        <w:rPr>
          <w:rFonts w:ascii="宋体" w:hAnsi="宋体" w:eastAsia="宋体" w:cs="宋体"/>
          <w:spacing w:val="-9"/>
          <w:sz w:val="24"/>
          <w:szCs w:val="24"/>
          <w:lang w:eastAsia="zh-CN"/>
        </w:rPr>
        <w:t>应当在评标报告上签署不同意见及理由，否则视为同意评标报告。</w:t>
      </w:r>
    </w:p>
    <w:p w14:paraId="3629E22B">
      <w:pPr>
        <w:spacing w:before="183" w:line="220" w:lineRule="auto"/>
        <w:ind w:left="14"/>
        <w:rPr>
          <w:rFonts w:ascii="宋体" w:hAnsi="宋体" w:eastAsia="宋体" w:cs="宋体"/>
          <w:sz w:val="24"/>
          <w:szCs w:val="24"/>
          <w:lang w:eastAsia="zh-CN"/>
        </w:rPr>
      </w:pPr>
      <w:r>
        <w:rPr>
          <w:rFonts w:ascii="宋体" w:hAnsi="宋体" w:eastAsia="宋体" w:cs="宋体"/>
          <w:spacing w:val="-5"/>
          <w:sz w:val="24"/>
          <w:szCs w:val="24"/>
          <w:lang w:eastAsia="zh-CN"/>
        </w:rPr>
        <w:t>（五）确定中标人</w:t>
      </w:r>
    </w:p>
    <w:p w14:paraId="7FD6575F">
      <w:pPr>
        <w:spacing w:before="179" w:line="219" w:lineRule="auto"/>
        <w:ind w:left="1"/>
        <w:rPr>
          <w:rFonts w:ascii="宋体" w:hAnsi="宋体" w:eastAsia="宋体" w:cs="宋体"/>
          <w:sz w:val="24"/>
          <w:szCs w:val="24"/>
          <w:lang w:eastAsia="zh-CN"/>
        </w:rPr>
      </w:pPr>
      <w:r>
        <w:rPr>
          <w:rFonts w:ascii="宋体" w:hAnsi="宋体" w:eastAsia="宋体" w:cs="宋体"/>
          <w:spacing w:val="-5"/>
          <w:sz w:val="24"/>
          <w:szCs w:val="24"/>
          <w:lang w:eastAsia="zh-CN"/>
        </w:rPr>
        <w:t>招标人授权评标委员会按照推荐的中标候选人顺序，确定排名第一的中标候选人为中标人。</w:t>
      </w:r>
    </w:p>
    <w:p w14:paraId="4C8FFDE2">
      <w:pPr>
        <w:spacing w:line="219" w:lineRule="auto"/>
        <w:rPr>
          <w:rFonts w:ascii="宋体" w:hAnsi="宋体" w:eastAsia="宋体" w:cs="宋体"/>
          <w:sz w:val="24"/>
          <w:szCs w:val="24"/>
          <w:lang w:eastAsia="zh-CN"/>
        </w:rPr>
        <w:sectPr>
          <w:headerReference r:id="rId5" w:type="default"/>
          <w:footerReference r:id="rId6" w:type="default"/>
          <w:pgSz w:w="11912" w:h="16841"/>
          <w:pgMar w:top="400" w:right="637" w:bottom="933" w:left="795" w:header="0" w:footer="770" w:gutter="0"/>
          <w:pgNumType w:fmt="decimal"/>
          <w:cols w:space="720" w:num="1"/>
        </w:sectPr>
      </w:pPr>
    </w:p>
    <w:p w14:paraId="0366913B">
      <w:pPr>
        <w:pStyle w:val="2"/>
        <w:spacing w:line="274" w:lineRule="auto"/>
        <w:rPr>
          <w:lang w:eastAsia="zh-CN"/>
        </w:rPr>
      </w:pPr>
    </w:p>
    <w:p w14:paraId="10DE4087">
      <w:pPr>
        <w:spacing w:before="78" w:line="484" w:lineRule="exact"/>
        <w:ind w:left="169"/>
        <w:rPr>
          <w:rFonts w:ascii="宋体" w:hAnsi="宋体" w:eastAsia="宋体" w:cs="宋体"/>
          <w:sz w:val="24"/>
          <w:szCs w:val="24"/>
          <w:lang w:eastAsia="zh-CN"/>
        </w:rPr>
      </w:pPr>
      <w:r>
        <w:rPr>
          <w:rFonts w:ascii="宋体" w:hAnsi="宋体" w:eastAsia="宋体" w:cs="宋体"/>
          <w:spacing w:val="-5"/>
          <w:position w:val="18"/>
          <w:sz w:val="24"/>
          <w:szCs w:val="24"/>
          <w:lang w:eastAsia="zh-CN"/>
        </w:rPr>
        <w:t>附件一</w:t>
      </w:r>
      <w:r>
        <w:rPr>
          <w:rFonts w:hint="eastAsia" w:ascii="宋体" w:hAnsi="宋体" w:eastAsia="宋体" w:cs="宋体"/>
          <w:spacing w:val="-5"/>
          <w:position w:val="18"/>
          <w:sz w:val="24"/>
          <w:szCs w:val="24"/>
          <w:lang w:eastAsia="zh-CN"/>
        </w:rPr>
        <w:t xml:space="preserve">  </w:t>
      </w:r>
      <w:r>
        <w:rPr>
          <w:rFonts w:ascii="宋体" w:hAnsi="宋体" w:eastAsia="宋体" w:cs="宋体"/>
          <w:spacing w:val="-5"/>
          <w:position w:val="18"/>
          <w:sz w:val="24"/>
          <w:szCs w:val="24"/>
          <w:lang w:eastAsia="zh-CN"/>
        </w:rPr>
        <w:t>资格审查必要合格条件</w:t>
      </w:r>
    </w:p>
    <w:p w14:paraId="395E4872">
      <w:pPr>
        <w:spacing w:line="219" w:lineRule="auto"/>
        <w:ind w:left="154"/>
        <w:rPr>
          <w:rFonts w:ascii="宋体" w:hAnsi="宋体" w:eastAsia="宋体" w:cs="宋体"/>
          <w:sz w:val="24"/>
          <w:szCs w:val="24"/>
        </w:rPr>
      </w:pPr>
      <w:r>
        <w:rPr>
          <w:rFonts w:ascii="宋体" w:hAnsi="宋体" w:eastAsia="宋体" w:cs="宋体"/>
          <w:spacing w:val="-4"/>
          <w:sz w:val="24"/>
          <w:szCs w:val="24"/>
        </w:rPr>
        <w:t>资格审查必要合格条件</w:t>
      </w:r>
    </w:p>
    <w:p w14:paraId="710E093D">
      <w:pPr>
        <w:spacing w:line="132" w:lineRule="exact"/>
      </w:pPr>
    </w:p>
    <w:tbl>
      <w:tblPr>
        <w:tblStyle w:val="11"/>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2912"/>
        <w:gridCol w:w="5540"/>
      </w:tblGrid>
      <w:tr w14:paraId="4F998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1" w:type="dxa"/>
          </w:tcPr>
          <w:p w14:paraId="42856278">
            <w:pPr>
              <w:pStyle w:val="12"/>
              <w:spacing w:before="52" w:line="221" w:lineRule="auto"/>
              <w:ind w:left="120"/>
            </w:pPr>
            <w:r>
              <w:rPr>
                <w:spacing w:val="-3"/>
              </w:rPr>
              <w:t>序号</w:t>
            </w:r>
          </w:p>
        </w:tc>
        <w:tc>
          <w:tcPr>
            <w:tcW w:w="2912" w:type="dxa"/>
          </w:tcPr>
          <w:p w14:paraId="121F726F">
            <w:pPr>
              <w:pStyle w:val="12"/>
              <w:spacing w:before="52" w:line="220" w:lineRule="auto"/>
              <w:ind w:left="142" w:firstLine="460" w:firstLineChars="200"/>
            </w:pPr>
            <w:r>
              <w:rPr>
                <w:spacing w:val="-5"/>
              </w:rPr>
              <w:t>审查项目内容</w:t>
            </w:r>
          </w:p>
        </w:tc>
        <w:tc>
          <w:tcPr>
            <w:tcW w:w="5540" w:type="dxa"/>
          </w:tcPr>
          <w:p w14:paraId="5B75C1D2">
            <w:pPr>
              <w:pStyle w:val="12"/>
              <w:spacing w:before="52" w:line="220" w:lineRule="auto"/>
              <w:ind w:left="125"/>
            </w:pPr>
            <w:r>
              <w:rPr>
                <w:spacing w:val="-4"/>
              </w:rPr>
              <w:t>合格条件</w:t>
            </w:r>
          </w:p>
        </w:tc>
      </w:tr>
      <w:tr w14:paraId="42DA9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11" w:type="dxa"/>
            <w:vAlign w:val="center"/>
          </w:tcPr>
          <w:p w14:paraId="5042A8E1">
            <w:pPr>
              <w:pStyle w:val="12"/>
              <w:spacing w:before="85" w:line="182" w:lineRule="auto"/>
              <w:jc w:val="center"/>
            </w:pPr>
            <w:r>
              <w:t>1</w:t>
            </w:r>
          </w:p>
        </w:tc>
        <w:tc>
          <w:tcPr>
            <w:tcW w:w="2912" w:type="dxa"/>
          </w:tcPr>
          <w:p w14:paraId="28559815">
            <w:pPr>
              <w:pStyle w:val="12"/>
              <w:spacing w:before="29" w:line="485" w:lineRule="exact"/>
              <w:ind w:left="132"/>
              <w:rPr>
                <w:lang w:eastAsia="zh-CN"/>
              </w:rPr>
            </w:pPr>
            <w:r>
              <w:rPr>
                <w:spacing w:val="5"/>
                <w:position w:val="18"/>
                <w:lang w:eastAsia="zh-CN"/>
              </w:rPr>
              <w:t>营业执照（副本</w:t>
            </w:r>
            <w:r>
              <w:rPr>
                <w:spacing w:val="-16"/>
                <w:position w:val="18"/>
                <w:lang w:eastAsia="zh-CN"/>
              </w:rPr>
              <w:t>）（</w:t>
            </w:r>
            <w:r>
              <w:rPr>
                <w:spacing w:val="5"/>
                <w:position w:val="18"/>
                <w:lang w:eastAsia="zh-CN"/>
              </w:rPr>
              <w:t>三证</w:t>
            </w:r>
          </w:p>
          <w:p w14:paraId="76B81705">
            <w:pPr>
              <w:pStyle w:val="12"/>
              <w:spacing w:before="1" w:line="218" w:lineRule="auto"/>
              <w:ind w:left="118"/>
              <w:rPr>
                <w:lang w:eastAsia="zh-CN"/>
              </w:rPr>
            </w:pPr>
            <w:r>
              <w:rPr>
                <w:spacing w:val="-4"/>
                <w:lang w:eastAsia="zh-CN"/>
              </w:rPr>
              <w:t>合一只需提供营业执照）</w:t>
            </w:r>
          </w:p>
        </w:tc>
        <w:tc>
          <w:tcPr>
            <w:tcW w:w="5540" w:type="dxa"/>
          </w:tcPr>
          <w:p w14:paraId="0F582044">
            <w:pPr>
              <w:pStyle w:val="12"/>
              <w:spacing w:before="47" w:line="220" w:lineRule="auto"/>
              <w:ind w:left="131"/>
            </w:pPr>
            <w:r>
              <w:rPr>
                <w:spacing w:val="-4"/>
              </w:rPr>
              <w:t>具备并有效</w:t>
            </w:r>
          </w:p>
        </w:tc>
      </w:tr>
      <w:tr w14:paraId="370D8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11" w:type="dxa"/>
            <w:vAlign w:val="center"/>
          </w:tcPr>
          <w:p w14:paraId="56F34904">
            <w:pPr>
              <w:pStyle w:val="12"/>
              <w:spacing w:before="85" w:line="182" w:lineRule="auto"/>
              <w:jc w:val="center"/>
            </w:pPr>
            <w:r>
              <w:t>2</w:t>
            </w:r>
          </w:p>
        </w:tc>
        <w:tc>
          <w:tcPr>
            <w:tcW w:w="2912" w:type="dxa"/>
          </w:tcPr>
          <w:p w14:paraId="4E4502C8">
            <w:pPr>
              <w:pStyle w:val="12"/>
              <w:spacing w:before="70" w:line="466" w:lineRule="exact"/>
              <w:ind w:left="118"/>
              <w:rPr>
                <w:lang w:eastAsia="zh-CN"/>
              </w:rPr>
            </w:pPr>
            <w:r>
              <w:rPr>
                <w:spacing w:val="3"/>
                <w:position w:val="17"/>
                <w:lang w:eastAsia="zh-CN"/>
              </w:rPr>
              <w:t>财务状况承诺函（加盖供</w:t>
            </w:r>
          </w:p>
          <w:p w14:paraId="488894D0">
            <w:pPr>
              <w:pStyle w:val="12"/>
              <w:spacing w:before="1" w:line="218" w:lineRule="auto"/>
              <w:ind w:left="117"/>
            </w:pPr>
            <w:r>
              <w:rPr>
                <w:spacing w:val="-5"/>
              </w:rPr>
              <w:t>应商公章）</w:t>
            </w:r>
          </w:p>
        </w:tc>
        <w:tc>
          <w:tcPr>
            <w:tcW w:w="5540" w:type="dxa"/>
          </w:tcPr>
          <w:p w14:paraId="3AC1C774">
            <w:pPr>
              <w:pStyle w:val="12"/>
              <w:spacing w:before="12" w:line="220" w:lineRule="auto"/>
              <w:ind w:left="127"/>
            </w:pPr>
            <w:r>
              <w:rPr>
                <w:spacing w:val="-4"/>
              </w:rPr>
              <w:t>具备并有效</w:t>
            </w:r>
          </w:p>
        </w:tc>
      </w:tr>
      <w:tr w14:paraId="12CA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811" w:type="dxa"/>
            <w:vAlign w:val="center"/>
          </w:tcPr>
          <w:p w14:paraId="1D5EF897">
            <w:pPr>
              <w:pStyle w:val="12"/>
              <w:spacing w:before="85" w:line="182" w:lineRule="auto"/>
              <w:jc w:val="center"/>
            </w:pPr>
            <w:r>
              <w:t>3</w:t>
            </w:r>
          </w:p>
        </w:tc>
        <w:tc>
          <w:tcPr>
            <w:tcW w:w="2912" w:type="dxa"/>
          </w:tcPr>
          <w:p w14:paraId="5F737D57">
            <w:pPr>
              <w:pStyle w:val="12"/>
              <w:spacing w:before="201" w:line="360" w:lineRule="auto"/>
              <w:ind w:left="130" w:right="156" w:hanging="8"/>
              <w:jc w:val="both"/>
              <w:rPr>
                <w:lang w:eastAsia="zh-CN"/>
              </w:rPr>
            </w:pPr>
            <w:r>
              <w:rPr>
                <w:spacing w:val="-2"/>
                <w:lang w:eastAsia="zh-CN"/>
              </w:rPr>
              <w:t>依法缴纳税收和社会保障</w:t>
            </w:r>
            <w:r>
              <w:rPr>
                <w:spacing w:val="9"/>
                <w:lang w:eastAsia="zh-CN"/>
              </w:rPr>
              <w:t xml:space="preserve"> </w:t>
            </w:r>
            <w:r>
              <w:rPr>
                <w:spacing w:val="-7"/>
                <w:lang w:eastAsia="zh-CN"/>
              </w:rPr>
              <w:t>资金承诺函</w:t>
            </w:r>
            <w:r>
              <w:rPr>
                <w:spacing w:val="56"/>
                <w:lang w:eastAsia="zh-CN"/>
              </w:rPr>
              <w:t xml:space="preserve"> </w:t>
            </w:r>
            <w:r>
              <w:rPr>
                <w:spacing w:val="-7"/>
                <w:lang w:eastAsia="zh-CN"/>
              </w:rPr>
              <w:t>(加盖供应商</w:t>
            </w:r>
          </w:p>
          <w:p w14:paraId="6C9C4D31">
            <w:pPr>
              <w:pStyle w:val="12"/>
              <w:spacing w:before="1" w:line="218" w:lineRule="auto"/>
              <w:ind w:left="127"/>
            </w:pPr>
            <w:r>
              <w:rPr>
                <w:spacing w:val="-6"/>
              </w:rPr>
              <w:t>公章)</w:t>
            </w:r>
          </w:p>
        </w:tc>
        <w:tc>
          <w:tcPr>
            <w:tcW w:w="5540" w:type="dxa"/>
          </w:tcPr>
          <w:p w14:paraId="434A41CB">
            <w:pPr>
              <w:pStyle w:val="12"/>
              <w:spacing w:before="13" w:line="220" w:lineRule="auto"/>
              <w:ind w:left="127"/>
            </w:pPr>
            <w:r>
              <w:rPr>
                <w:spacing w:val="-4"/>
              </w:rPr>
              <w:t>具备并有效</w:t>
            </w:r>
          </w:p>
        </w:tc>
      </w:tr>
      <w:tr w14:paraId="233CA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811" w:type="dxa"/>
            <w:vAlign w:val="center"/>
          </w:tcPr>
          <w:p w14:paraId="0BE4EBDC">
            <w:pPr>
              <w:pStyle w:val="12"/>
              <w:spacing w:before="85" w:line="182" w:lineRule="auto"/>
              <w:jc w:val="center"/>
            </w:pPr>
            <w:r>
              <w:t>4</w:t>
            </w:r>
          </w:p>
        </w:tc>
        <w:tc>
          <w:tcPr>
            <w:tcW w:w="2912" w:type="dxa"/>
          </w:tcPr>
          <w:p w14:paraId="6838FF75">
            <w:pPr>
              <w:pStyle w:val="12"/>
              <w:spacing w:before="12" w:line="215" w:lineRule="auto"/>
              <w:ind w:left="136" w:right="139" w:firstLine="2"/>
              <w:jc w:val="both"/>
              <w:rPr>
                <w:lang w:eastAsia="zh-CN"/>
              </w:rPr>
            </w:pPr>
            <w:r>
              <w:rPr>
                <w:spacing w:val="-2"/>
                <w:lang w:eastAsia="zh-CN"/>
              </w:rPr>
              <w:t>单位负责人为同一人或者</w:t>
            </w:r>
            <w:r>
              <w:rPr>
                <w:spacing w:val="9"/>
                <w:lang w:eastAsia="zh-CN"/>
              </w:rPr>
              <w:t xml:space="preserve"> </w:t>
            </w:r>
            <w:r>
              <w:rPr>
                <w:spacing w:val="-1"/>
                <w:lang w:eastAsia="zh-CN"/>
              </w:rPr>
              <w:t>存在直接控股、管理关系</w:t>
            </w:r>
            <w:r>
              <w:rPr>
                <w:spacing w:val="1"/>
                <w:lang w:eastAsia="zh-CN"/>
              </w:rPr>
              <w:t xml:space="preserve"> </w:t>
            </w:r>
            <w:r>
              <w:rPr>
                <w:spacing w:val="-1"/>
                <w:lang w:eastAsia="zh-CN"/>
              </w:rPr>
              <w:t>的不同供应商，不得参与</w:t>
            </w:r>
            <w:r>
              <w:rPr>
                <w:spacing w:val="1"/>
                <w:lang w:eastAsia="zh-CN"/>
              </w:rPr>
              <w:t xml:space="preserve"> </w:t>
            </w:r>
            <w:r>
              <w:rPr>
                <w:spacing w:val="-1"/>
                <w:lang w:eastAsia="zh-CN"/>
              </w:rPr>
              <w:t>同一合同项下的政府采购</w:t>
            </w:r>
            <w:r>
              <w:rPr>
                <w:spacing w:val="1"/>
                <w:lang w:eastAsia="zh-CN"/>
              </w:rPr>
              <w:t xml:space="preserve"> </w:t>
            </w:r>
            <w:r>
              <w:rPr>
                <w:spacing w:val="-3"/>
                <w:lang w:eastAsia="zh-CN"/>
              </w:rPr>
              <w:t>活动承诺书（格式自拟）</w:t>
            </w:r>
          </w:p>
        </w:tc>
        <w:tc>
          <w:tcPr>
            <w:tcW w:w="5540" w:type="dxa"/>
          </w:tcPr>
          <w:p w14:paraId="6DAD0F9B">
            <w:pPr>
              <w:pStyle w:val="12"/>
              <w:spacing w:before="14" w:line="220" w:lineRule="auto"/>
              <w:ind w:left="127"/>
            </w:pPr>
            <w:r>
              <w:rPr>
                <w:spacing w:val="-4"/>
              </w:rPr>
              <w:t>具备并有效</w:t>
            </w:r>
          </w:p>
        </w:tc>
      </w:tr>
      <w:tr w14:paraId="41869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11" w:type="dxa"/>
            <w:vAlign w:val="center"/>
          </w:tcPr>
          <w:p w14:paraId="67F66210">
            <w:pPr>
              <w:pStyle w:val="12"/>
              <w:spacing w:before="85" w:line="182" w:lineRule="auto"/>
              <w:jc w:val="center"/>
            </w:pPr>
            <w:r>
              <w:t>5</w:t>
            </w:r>
          </w:p>
        </w:tc>
        <w:tc>
          <w:tcPr>
            <w:tcW w:w="2912" w:type="dxa"/>
          </w:tcPr>
          <w:p w14:paraId="721CE1F7">
            <w:pPr>
              <w:pStyle w:val="12"/>
              <w:spacing w:before="37" w:line="485" w:lineRule="exact"/>
              <w:ind w:left="114"/>
              <w:rPr>
                <w:lang w:eastAsia="zh-CN"/>
              </w:rPr>
            </w:pPr>
            <w:r>
              <w:rPr>
                <w:spacing w:val="2"/>
                <w:position w:val="18"/>
                <w:lang w:eastAsia="zh-CN"/>
              </w:rPr>
              <w:t>近三年参加政府采购活动</w:t>
            </w:r>
          </w:p>
          <w:p w14:paraId="5915BEFC">
            <w:pPr>
              <w:pStyle w:val="12"/>
              <w:spacing w:line="219" w:lineRule="auto"/>
              <w:ind w:left="119"/>
              <w:rPr>
                <w:lang w:eastAsia="zh-CN"/>
              </w:rPr>
            </w:pPr>
            <w:r>
              <w:rPr>
                <w:spacing w:val="-3"/>
                <w:lang w:eastAsia="zh-CN"/>
              </w:rPr>
              <w:t>无重大违法记录的声明</w:t>
            </w:r>
          </w:p>
        </w:tc>
        <w:tc>
          <w:tcPr>
            <w:tcW w:w="5540" w:type="dxa"/>
          </w:tcPr>
          <w:p w14:paraId="324CA5EF">
            <w:pPr>
              <w:pStyle w:val="12"/>
              <w:spacing w:before="15" w:line="220" w:lineRule="auto"/>
              <w:ind w:left="127"/>
            </w:pPr>
            <w:r>
              <w:rPr>
                <w:spacing w:val="-4"/>
              </w:rPr>
              <w:t>具备并有效</w:t>
            </w:r>
          </w:p>
        </w:tc>
      </w:tr>
      <w:tr w14:paraId="042AC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811" w:type="dxa"/>
            <w:vAlign w:val="center"/>
          </w:tcPr>
          <w:p w14:paraId="63D7FCE3">
            <w:pPr>
              <w:pStyle w:val="12"/>
              <w:spacing w:before="85" w:line="182" w:lineRule="auto"/>
              <w:jc w:val="center"/>
            </w:pPr>
            <w:r>
              <w:t>6</w:t>
            </w:r>
          </w:p>
        </w:tc>
        <w:tc>
          <w:tcPr>
            <w:tcW w:w="2912" w:type="dxa"/>
          </w:tcPr>
          <w:p w14:paraId="700D6B6D">
            <w:pPr>
              <w:pStyle w:val="12"/>
              <w:spacing w:before="16" w:line="214" w:lineRule="auto"/>
              <w:ind w:left="136" w:right="139" w:firstLine="4"/>
              <w:jc w:val="both"/>
              <w:rPr>
                <w:lang w:eastAsia="zh-CN"/>
              </w:rPr>
            </w:pPr>
            <w:r>
              <w:rPr>
                <w:spacing w:val="-2"/>
                <w:lang w:eastAsia="zh-CN"/>
              </w:rPr>
              <w:t>未被“信用中国”列入重</w:t>
            </w:r>
            <w:r>
              <w:rPr>
                <w:spacing w:val="7"/>
                <w:lang w:eastAsia="zh-CN"/>
              </w:rPr>
              <w:t xml:space="preserve"> </w:t>
            </w:r>
            <w:r>
              <w:rPr>
                <w:spacing w:val="-1"/>
                <w:lang w:eastAsia="zh-CN"/>
              </w:rPr>
              <w:t>大税收违法失信主体、政</w:t>
            </w:r>
            <w:r>
              <w:rPr>
                <w:spacing w:val="1"/>
                <w:lang w:eastAsia="zh-CN"/>
              </w:rPr>
              <w:t xml:space="preserve"> </w:t>
            </w:r>
            <w:r>
              <w:rPr>
                <w:spacing w:val="-1"/>
                <w:lang w:eastAsia="zh-CN"/>
              </w:rPr>
              <w:t>府采购严重违法失信名单</w:t>
            </w:r>
            <w:r>
              <w:rPr>
                <w:spacing w:val="1"/>
                <w:lang w:eastAsia="zh-CN"/>
              </w:rPr>
              <w:t xml:space="preserve"> </w:t>
            </w:r>
            <w:r>
              <w:rPr>
                <w:spacing w:val="8"/>
                <w:lang w:eastAsia="zh-CN"/>
              </w:rPr>
              <w:t xml:space="preserve">;未被“中国执行信息公 </w:t>
            </w:r>
            <w:r>
              <w:rPr>
                <w:spacing w:val="-1"/>
                <w:lang w:eastAsia="zh-CN"/>
              </w:rPr>
              <w:t>开网”列入失信被执行人</w:t>
            </w:r>
            <w:r>
              <w:rPr>
                <w:spacing w:val="1"/>
                <w:lang w:eastAsia="zh-CN"/>
              </w:rPr>
              <w:t xml:space="preserve"> </w:t>
            </w:r>
            <w:r>
              <w:rPr>
                <w:spacing w:val="-3"/>
                <w:lang w:eastAsia="zh-CN"/>
              </w:rPr>
              <w:t>名单</w:t>
            </w:r>
          </w:p>
        </w:tc>
        <w:tc>
          <w:tcPr>
            <w:tcW w:w="5540" w:type="dxa"/>
          </w:tcPr>
          <w:p w14:paraId="4DDF2211">
            <w:pPr>
              <w:pStyle w:val="12"/>
              <w:spacing w:before="15" w:line="220" w:lineRule="auto"/>
              <w:ind w:left="127"/>
            </w:pPr>
            <w:r>
              <w:rPr>
                <w:spacing w:val="-4"/>
              </w:rPr>
              <w:t>具备并有效</w:t>
            </w:r>
          </w:p>
        </w:tc>
      </w:tr>
      <w:tr w14:paraId="22E2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1" w:type="dxa"/>
          </w:tcPr>
          <w:p w14:paraId="7942D208">
            <w:pPr>
              <w:pStyle w:val="12"/>
              <w:spacing w:before="85" w:line="182" w:lineRule="auto"/>
              <w:jc w:val="center"/>
            </w:pPr>
            <w:r>
              <w:t>7</w:t>
            </w:r>
          </w:p>
        </w:tc>
        <w:tc>
          <w:tcPr>
            <w:tcW w:w="2912" w:type="dxa"/>
          </w:tcPr>
          <w:p w14:paraId="138082CE">
            <w:pPr>
              <w:pStyle w:val="12"/>
              <w:spacing w:before="16" w:line="220" w:lineRule="auto"/>
              <w:ind w:left="159"/>
            </w:pPr>
            <w:r>
              <w:rPr>
                <w:rFonts w:hint="eastAsia"/>
                <w:color w:val="auto"/>
                <w:spacing w:val="-4"/>
                <w:lang w:eastAsia="zh-CN"/>
              </w:rPr>
              <w:t>中</w:t>
            </w:r>
            <w:r>
              <w:rPr>
                <w:color w:val="auto"/>
                <w:spacing w:val="-4"/>
              </w:rPr>
              <w:t>小</w:t>
            </w:r>
            <w:r>
              <w:rPr>
                <w:rFonts w:hint="eastAsia"/>
                <w:color w:val="auto"/>
                <w:spacing w:val="-4"/>
                <w:lang w:val="en-US" w:eastAsia="zh-CN"/>
              </w:rPr>
              <w:t>微</w:t>
            </w:r>
            <w:r>
              <w:rPr>
                <w:color w:val="auto"/>
                <w:spacing w:val="-4"/>
              </w:rPr>
              <w:t>企业声明函</w:t>
            </w:r>
          </w:p>
        </w:tc>
        <w:tc>
          <w:tcPr>
            <w:tcW w:w="5540" w:type="dxa"/>
          </w:tcPr>
          <w:p w14:paraId="4426E317">
            <w:pPr>
              <w:pStyle w:val="12"/>
              <w:spacing w:before="16" w:line="220" w:lineRule="auto"/>
              <w:ind w:left="127"/>
            </w:pPr>
            <w:r>
              <w:rPr>
                <w:spacing w:val="-4"/>
              </w:rPr>
              <w:t>具备并有效</w:t>
            </w:r>
          </w:p>
        </w:tc>
      </w:tr>
    </w:tbl>
    <w:p w14:paraId="706FC672">
      <w:pPr>
        <w:pStyle w:val="2"/>
        <w:spacing w:line="311" w:lineRule="auto"/>
      </w:pPr>
    </w:p>
    <w:p w14:paraId="0B1CF6CF">
      <w:pPr>
        <w:spacing w:before="78" w:line="219" w:lineRule="auto"/>
        <w:ind w:left="169"/>
        <w:rPr>
          <w:rFonts w:ascii="宋体" w:hAnsi="宋体" w:eastAsia="宋体" w:cs="宋体"/>
          <w:sz w:val="24"/>
          <w:szCs w:val="24"/>
        </w:rPr>
      </w:pPr>
      <w:r>
        <w:rPr>
          <w:rFonts w:ascii="宋体" w:hAnsi="宋体" w:eastAsia="宋体" w:cs="宋体"/>
          <w:spacing w:val="-24"/>
          <w:w w:val="98"/>
          <w:sz w:val="24"/>
          <w:szCs w:val="24"/>
        </w:rPr>
        <w:t>附表二</w:t>
      </w:r>
      <w:r>
        <w:rPr>
          <w:rFonts w:ascii="宋体" w:hAnsi="宋体" w:eastAsia="宋体" w:cs="宋体"/>
          <w:spacing w:val="14"/>
          <w:sz w:val="24"/>
          <w:szCs w:val="24"/>
        </w:rPr>
        <w:t xml:space="preserve">  </w:t>
      </w:r>
      <w:r>
        <w:rPr>
          <w:rFonts w:ascii="宋体" w:hAnsi="宋体" w:eastAsia="宋体" w:cs="宋体"/>
          <w:spacing w:val="-24"/>
          <w:w w:val="98"/>
          <w:sz w:val="24"/>
          <w:szCs w:val="24"/>
        </w:rPr>
        <w:t>符合性评审表</w:t>
      </w:r>
    </w:p>
    <w:p w14:paraId="71350C2F">
      <w:pPr>
        <w:spacing w:line="130" w:lineRule="exact"/>
      </w:pPr>
    </w:p>
    <w:tbl>
      <w:tblPr>
        <w:tblStyle w:val="11"/>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2099"/>
        <w:gridCol w:w="5763"/>
      </w:tblGrid>
      <w:tr w14:paraId="0982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01" w:type="dxa"/>
          </w:tcPr>
          <w:p w14:paraId="1B214EA1">
            <w:pPr>
              <w:pStyle w:val="12"/>
              <w:spacing w:before="52" w:line="221" w:lineRule="auto"/>
              <w:jc w:val="center"/>
            </w:pPr>
            <w:r>
              <w:rPr>
                <w:spacing w:val="-3"/>
              </w:rPr>
              <w:t>序号</w:t>
            </w:r>
          </w:p>
        </w:tc>
        <w:tc>
          <w:tcPr>
            <w:tcW w:w="2099" w:type="dxa"/>
          </w:tcPr>
          <w:p w14:paraId="67D22B29">
            <w:pPr>
              <w:pStyle w:val="12"/>
              <w:spacing w:before="52" w:line="220" w:lineRule="auto"/>
              <w:ind w:left="144"/>
            </w:pPr>
            <w:r>
              <w:rPr>
                <w:spacing w:val="-5"/>
              </w:rPr>
              <w:t>审查项目内容</w:t>
            </w:r>
          </w:p>
        </w:tc>
        <w:tc>
          <w:tcPr>
            <w:tcW w:w="5763" w:type="dxa"/>
          </w:tcPr>
          <w:p w14:paraId="04CEB856">
            <w:pPr>
              <w:pStyle w:val="12"/>
              <w:spacing w:before="52" w:line="220" w:lineRule="auto"/>
              <w:ind w:left="125"/>
            </w:pPr>
            <w:r>
              <w:rPr>
                <w:spacing w:val="-4"/>
              </w:rPr>
              <w:t>合格条件</w:t>
            </w:r>
          </w:p>
        </w:tc>
      </w:tr>
      <w:tr w14:paraId="6413B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01" w:type="dxa"/>
            <w:vAlign w:val="center"/>
          </w:tcPr>
          <w:p w14:paraId="6D6B08AB">
            <w:pPr>
              <w:pStyle w:val="12"/>
              <w:spacing w:before="88" w:line="182" w:lineRule="auto"/>
              <w:ind w:left="158"/>
              <w:jc w:val="center"/>
            </w:pPr>
            <w:r>
              <w:t>1</w:t>
            </w:r>
          </w:p>
        </w:tc>
        <w:tc>
          <w:tcPr>
            <w:tcW w:w="2099" w:type="dxa"/>
          </w:tcPr>
          <w:p w14:paraId="3E386841">
            <w:pPr>
              <w:pStyle w:val="12"/>
              <w:spacing w:before="49" w:line="220" w:lineRule="auto"/>
              <w:ind w:left="125"/>
            </w:pPr>
            <w:r>
              <w:rPr>
                <w:spacing w:val="-4"/>
              </w:rPr>
              <w:t>投标有效期</w:t>
            </w:r>
          </w:p>
        </w:tc>
        <w:tc>
          <w:tcPr>
            <w:tcW w:w="5763" w:type="dxa"/>
          </w:tcPr>
          <w:p w14:paraId="15046141">
            <w:pPr>
              <w:pStyle w:val="12"/>
              <w:spacing w:before="48" w:line="220" w:lineRule="auto"/>
              <w:ind w:left="126"/>
            </w:pPr>
            <w:r>
              <w:rPr>
                <w:spacing w:val="-4"/>
              </w:rPr>
              <w:t>符合招标文件要求</w:t>
            </w:r>
          </w:p>
        </w:tc>
      </w:tr>
      <w:tr w14:paraId="26EFC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01" w:type="dxa"/>
          </w:tcPr>
          <w:p w14:paraId="62E21053">
            <w:pPr>
              <w:pStyle w:val="12"/>
              <w:spacing w:before="88" w:line="182" w:lineRule="auto"/>
              <w:ind w:left="158"/>
              <w:jc w:val="center"/>
            </w:pPr>
            <w:r>
              <w:t>2</w:t>
            </w:r>
          </w:p>
        </w:tc>
        <w:tc>
          <w:tcPr>
            <w:tcW w:w="2099" w:type="dxa"/>
          </w:tcPr>
          <w:p w14:paraId="15993DBC">
            <w:pPr>
              <w:pStyle w:val="12"/>
              <w:spacing w:before="52" w:line="219" w:lineRule="auto"/>
              <w:ind w:left="120"/>
            </w:pPr>
            <w:r>
              <w:rPr>
                <w:spacing w:val="-3"/>
              </w:rPr>
              <w:t>供货安装期限</w:t>
            </w:r>
          </w:p>
        </w:tc>
        <w:tc>
          <w:tcPr>
            <w:tcW w:w="5763" w:type="dxa"/>
          </w:tcPr>
          <w:p w14:paraId="32E21942">
            <w:pPr>
              <w:pStyle w:val="12"/>
              <w:spacing w:before="54" w:line="220" w:lineRule="auto"/>
              <w:ind w:left="126"/>
            </w:pPr>
            <w:r>
              <w:rPr>
                <w:spacing w:val="-4"/>
              </w:rPr>
              <w:t>符合招标文件要求</w:t>
            </w:r>
          </w:p>
        </w:tc>
      </w:tr>
      <w:tr w14:paraId="6B84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01" w:type="dxa"/>
          </w:tcPr>
          <w:p w14:paraId="58049E48">
            <w:pPr>
              <w:pStyle w:val="12"/>
              <w:spacing w:before="88" w:line="182" w:lineRule="auto"/>
              <w:ind w:left="158"/>
              <w:jc w:val="center"/>
            </w:pPr>
            <w:r>
              <w:t>3</w:t>
            </w:r>
          </w:p>
        </w:tc>
        <w:tc>
          <w:tcPr>
            <w:tcW w:w="2099" w:type="dxa"/>
          </w:tcPr>
          <w:p w14:paraId="44390413">
            <w:pPr>
              <w:pStyle w:val="12"/>
              <w:spacing w:before="54" w:line="220" w:lineRule="auto"/>
              <w:ind w:left="121"/>
            </w:pPr>
            <w:r>
              <w:rPr>
                <w:spacing w:val="-4"/>
              </w:rPr>
              <w:t>质量标准</w:t>
            </w:r>
          </w:p>
        </w:tc>
        <w:tc>
          <w:tcPr>
            <w:tcW w:w="5763" w:type="dxa"/>
          </w:tcPr>
          <w:p w14:paraId="5A5E3786">
            <w:pPr>
              <w:pStyle w:val="12"/>
              <w:spacing w:before="53" w:line="220" w:lineRule="auto"/>
              <w:ind w:left="126"/>
            </w:pPr>
            <w:r>
              <w:rPr>
                <w:spacing w:val="-4"/>
              </w:rPr>
              <w:t>符合招标文件要求</w:t>
            </w:r>
          </w:p>
        </w:tc>
      </w:tr>
      <w:tr w14:paraId="05DE4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01" w:type="dxa"/>
          </w:tcPr>
          <w:p w14:paraId="67B9E58F">
            <w:pPr>
              <w:pStyle w:val="12"/>
              <w:spacing w:before="88" w:line="182" w:lineRule="auto"/>
              <w:ind w:left="158"/>
              <w:jc w:val="center"/>
            </w:pPr>
            <w:r>
              <w:t>4</w:t>
            </w:r>
          </w:p>
        </w:tc>
        <w:tc>
          <w:tcPr>
            <w:tcW w:w="2099" w:type="dxa"/>
          </w:tcPr>
          <w:p w14:paraId="61A89ACE">
            <w:pPr>
              <w:pStyle w:val="12"/>
              <w:spacing w:before="52" w:line="218" w:lineRule="auto"/>
              <w:ind w:left="125"/>
            </w:pPr>
            <w:r>
              <w:rPr>
                <w:spacing w:val="-4"/>
              </w:rPr>
              <w:t>投标报价</w:t>
            </w:r>
          </w:p>
        </w:tc>
        <w:tc>
          <w:tcPr>
            <w:tcW w:w="5763" w:type="dxa"/>
          </w:tcPr>
          <w:p w14:paraId="1C47B458">
            <w:pPr>
              <w:pStyle w:val="12"/>
              <w:spacing w:before="52" w:line="218" w:lineRule="auto"/>
              <w:ind w:left="125"/>
            </w:pPr>
            <w:r>
              <w:rPr>
                <w:spacing w:val="-3"/>
              </w:rPr>
              <w:t>均未超过最高限价</w:t>
            </w:r>
          </w:p>
        </w:tc>
      </w:tr>
      <w:tr w14:paraId="1729B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401" w:type="dxa"/>
          </w:tcPr>
          <w:p w14:paraId="3CA9A39A">
            <w:pPr>
              <w:pStyle w:val="12"/>
              <w:spacing w:before="88" w:line="182" w:lineRule="auto"/>
              <w:ind w:left="158"/>
              <w:jc w:val="center"/>
            </w:pPr>
            <w:r>
              <w:t>5</w:t>
            </w:r>
          </w:p>
        </w:tc>
        <w:tc>
          <w:tcPr>
            <w:tcW w:w="2099" w:type="dxa"/>
          </w:tcPr>
          <w:p w14:paraId="52F62323">
            <w:pPr>
              <w:pStyle w:val="12"/>
              <w:spacing w:before="52" w:line="220" w:lineRule="auto"/>
              <w:ind w:left="120"/>
            </w:pPr>
            <w:r>
              <w:rPr>
                <w:spacing w:val="-4"/>
              </w:rPr>
              <w:t>付款方式</w:t>
            </w:r>
          </w:p>
        </w:tc>
        <w:tc>
          <w:tcPr>
            <w:tcW w:w="5763" w:type="dxa"/>
          </w:tcPr>
          <w:p w14:paraId="47AEC789">
            <w:pPr>
              <w:pStyle w:val="12"/>
              <w:spacing w:before="52" w:line="220" w:lineRule="auto"/>
              <w:ind w:left="126"/>
            </w:pPr>
            <w:r>
              <w:rPr>
                <w:spacing w:val="-4"/>
              </w:rPr>
              <w:t>符合招标文件要求</w:t>
            </w:r>
          </w:p>
        </w:tc>
      </w:tr>
      <w:tr w14:paraId="78646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401" w:type="dxa"/>
          </w:tcPr>
          <w:p w14:paraId="36D51711">
            <w:pPr>
              <w:pStyle w:val="12"/>
              <w:spacing w:before="88" w:line="182" w:lineRule="auto"/>
              <w:ind w:left="158"/>
              <w:jc w:val="center"/>
            </w:pPr>
            <w:r>
              <w:t>6</w:t>
            </w:r>
          </w:p>
        </w:tc>
        <w:tc>
          <w:tcPr>
            <w:tcW w:w="2099" w:type="dxa"/>
          </w:tcPr>
          <w:p w14:paraId="27E2B3AE">
            <w:pPr>
              <w:pStyle w:val="12"/>
              <w:spacing w:before="50" w:line="220" w:lineRule="auto"/>
              <w:ind w:left="121"/>
            </w:pPr>
            <w:r>
              <w:rPr>
                <w:spacing w:val="-4"/>
              </w:rPr>
              <w:t>其他情形</w:t>
            </w:r>
          </w:p>
        </w:tc>
        <w:tc>
          <w:tcPr>
            <w:tcW w:w="5763" w:type="dxa"/>
          </w:tcPr>
          <w:p w14:paraId="3F13DF25">
            <w:pPr>
              <w:pStyle w:val="12"/>
              <w:spacing w:before="49" w:line="220" w:lineRule="auto"/>
              <w:ind w:left="130"/>
              <w:rPr>
                <w:lang w:eastAsia="zh-CN"/>
              </w:rPr>
            </w:pPr>
            <w:r>
              <w:rPr>
                <w:spacing w:val="-2"/>
                <w:lang w:eastAsia="zh-CN"/>
              </w:rPr>
              <w:t>不存在招标文件规定的投标无效的情形</w:t>
            </w:r>
          </w:p>
        </w:tc>
      </w:tr>
    </w:tbl>
    <w:p w14:paraId="3FA25C96">
      <w:pPr>
        <w:pStyle w:val="2"/>
        <w:spacing w:line="432" w:lineRule="auto"/>
        <w:rPr>
          <w:lang w:eastAsia="zh-CN"/>
        </w:rPr>
      </w:pPr>
    </w:p>
    <w:p w14:paraId="52C6BF6E">
      <w:pPr>
        <w:spacing w:before="78" w:line="219" w:lineRule="auto"/>
        <w:ind w:left="169"/>
        <w:rPr>
          <w:rFonts w:ascii="宋体" w:hAnsi="宋体" w:eastAsia="宋体" w:cs="宋体"/>
          <w:spacing w:val="-12"/>
          <w:sz w:val="24"/>
          <w:szCs w:val="24"/>
          <w:lang w:eastAsia="zh-CN"/>
        </w:rPr>
      </w:pPr>
    </w:p>
    <w:p w14:paraId="2DAAD01B">
      <w:pPr>
        <w:spacing w:before="78" w:line="219" w:lineRule="auto"/>
        <w:ind w:left="169"/>
        <w:rPr>
          <w:rFonts w:ascii="宋体" w:hAnsi="宋体" w:eastAsia="宋体" w:cs="宋体"/>
          <w:spacing w:val="-12"/>
          <w:sz w:val="24"/>
          <w:szCs w:val="24"/>
          <w:lang w:eastAsia="zh-CN"/>
        </w:rPr>
      </w:pPr>
    </w:p>
    <w:p w14:paraId="0CFE59ED">
      <w:pPr>
        <w:spacing w:before="78" w:line="219" w:lineRule="auto"/>
        <w:ind w:left="169"/>
        <w:rPr>
          <w:rFonts w:ascii="宋体" w:hAnsi="宋体" w:eastAsia="宋体" w:cs="宋体"/>
          <w:spacing w:val="-12"/>
          <w:sz w:val="24"/>
          <w:szCs w:val="24"/>
          <w:lang w:eastAsia="zh-CN"/>
        </w:rPr>
      </w:pPr>
    </w:p>
    <w:p w14:paraId="14CCA2D4">
      <w:pPr>
        <w:spacing w:before="78" w:line="219" w:lineRule="auto"/>
        <w:ind w:left="169" w:firstLine="216" w:firstLineChars="100"/>
        <w:rPr>
          <w:rFonts w:ascii="宋体" w:hAnsi="宋体" w:eastAsia="宋体" w:cs="宋体"/>
          <w:spacing w:val="-12"/>
          <w:sz w:val="24"/>
          <w:szCs w:val="24"/>
          <w:lang w:eastAsia="zh-CN"/>
        </w:rPr>
      </w:pPr>
      <w:r>
        <w:rPr>
          <w:rFonts w:ascii="宋体" w:hAnsi="宋体" w:eastAsia="宋体" w:cs="宋体"/>
          <w:spacing w:val="-12"/>
          <w:sz w:val="24"/>
          <w:szCs w:val="24"/>
          <w:lang w:eastAsia="zh-CN"/>
        </w:rPr>
        <w:t>附件三</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lang w:eastAsia="zh-CN"/>
        </w:rPr>
        <w:t xml:space="preserve"> 综合评审评分表（满分 100</w:t>
      </w:r>
      <w:r>
        <w:rPr>
          <w:rFonts w:ascii="宋体" w:hAnsi="宋体" w:eastAsia="宋体" w:cs="宋体"/>
          <w:spacing w:val="-32"/>
          <w:sz w:val="24"/>
          <w:szCs w:val="24"/>
          <w:lang w:eastAsia="zh-CN"/>
        </w:rPr>
        <w:t xml:space="preserve"> </w:t>
      </w:r>
      <w:r>
        <w:rPr>
          <w:rFonts w:ascii="宋体" w:hAnsi="宋体" w:eastAsia="宋体" w:cs="宋体"/>
          <w:spacing w:val="-12"/>
          <w:sz w:val="24"/>
          <w:szCs w:val="24"/>
          <w:lang w:eastAsia="zh-CN"/>
        </w:rPr>
        <w:t>分）</w:t>
      </w:r>
    </w:p>
    <w:tbl>
      <w:tblPr>
        <w:tblStyle w:val="11"/>
        <w:tblW w:w="10134"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346"/>
        <w:gridCol w:w="1113"/>
        <w:gridCol w:w="6773"/>
      </w:tblGrid>
      <w:tr w14:paraId="3383A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2" w:type="dxa"/>
          </w:tcPr>
          <w:p w14:paraId="098F6EAB">
            <w:pPr>
              <w:pStyle w:val="12"/>
              <w:spacing w:before="52" w:line="221" w:lineRule="auto"/>
              <w:ind w:left="219"/>
            </w:pPr>
            <w:r>
              <w:rPr>
                <w:spacing w:val="-3"/>
              </w:rPr>
              <w:t>序号</w:t>
            </w:r>
          </w:p>
        </w:tc>
        <w:tc>
          <w:tcPr>
            <w:tcW w:w="1346" w:type="dxa"/>
          </w:tcPr>
          <w:p w14:paraId="5E954CD1">
            <w:pPr>
              <w:pStyle w:val="12"/>
              <w:spacing w:before="55" w:line="220" w:lineRule="auto"/>
              <w:ind w:left="200"/>
            </w:pPr>
            <w:r>
              <w:rPr>
                <w:spacing w:val="-3"/>
              </w:rPr>
              <w:t>评审项目</w:t>
            </w:r>
          </w:p>
        </w:tc>
        <w:tc>
          <w:tcPr>
            <w:tcW w:w="1113" w:type="dxa"/>
          </w:tcPr>
          <w:p w14:paraId="20B0DEB2">
            <w:pPr>
              <w:pStyle w:val="12"/>
              <w:spacing w:before="55" w:line="220" w:lineRule="auto"/>
              <w:ind w:left="212"/>
            </w:pPr>
            <w:r>
              <w:rPr>
                <w:spacing w:val="-4"/>
              </w:rPr>
              <w:t>标准分</w:t>
            </w:r>
          </w:p>
        </w:tc>
        <w:tc>
          <w:tcPr>
            <w:tcW w:w="6773" w:type="dxa"/>
          </w:tcPr>
          <w:p w14:paraId="3C5C144D">
            <w:pPr>
              <w:pStyle w:val="12"/>
              <w:spacing w:before="55" w:line="220" w:lineRule="auto"/>
              <w:ind w:left="2919"/>
            </w:pPr>
            <w:r>
              <w:rPr>
                <w:spacing w:val="-3"/>
              </w:rPr>
              <w:t>评分标准</w:t>
            </w:r>
          </w:p>
        </w:tc>
      </w:tr>
      <w:tr w14:paraId="1E7C5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902" w:type="dxa"/>
          </w:tcPr>
          <w:p w14:paraId="5D762079">
            <w:pPr>
              <w:spacing w:line="244" w:lineRule="auto"/>
            </w:pPr>
          </w:p>
          <w:p w14:paraId="17C8B0A1">
            <w:pPr>
              <w:spacing w:line="244" w:lineRule="auto"/>
            </w:pPr>
          </w:p>
          <w:p w14:paraId="092CCED5">
            <w:pPr>
              <w:spacing w:line="245" w:lineRule="auto"/>
            </w:pPr>
          </w:p>
          <w:p w14:paraId="170779A7">
            <w:pPr>
              <w:pStyle w:val="12"/>
              <w:spacing w:before="68" w:line="183" w:lineRule="auto"/>
              <w:ind w:left="439"/>
              <w:rPr>
                <w:sz w:val="21"/>
                <w:szCs w:val="21"/>
              </w:rPr>
            </w:pPr>
            <w:r>
              <w:rPr>
                <w:sz w:val="21"/>
                <w:szCs w:val="21"/>
              </w:rPr>
              <w:t>1</w:t>
            </w:r>
          </w:p>
        </w:tc>
        <w:tc>
          <w:tcPr>
            <w:tcW w:w="1346" w:type="dxa"/>
          </w:tcPr>
          <w:p w14:paraId="14D2BEF5">
            <w:pPr>
              <w:spacing w:line="331" w:lineRule="auto"/>
            </w:pPr>
          </w:p>
          <w:p w14:paraId="73F474D3">
            <w:pPr>
              <w:spacing w:line="331" w:lineRule="auto"/>
            </w:pPr>
          </w:p>
          <w:p w14:paraId="0432A8DC">
            <w:pPr>
              <w:pStyle w:val="12"/>
              <w:spacing w:before="78" w:line="218" w:lineRule="auto"/>
              <w:ind w:left="209"/>
            </w:pPr>
            <w:r>
              <w:rPr>
                <w:spacing w:val="-4"/>
              </w:rPr>
              <w:t>投标报价</w:t>
            </w:r>
          </w:p>
        </w:tc>
        <w:tc>
          <w:tcPr>
            <w:tcW w:w="1113" w:type="dxa"/>
          </w:tcPr>
          <w:p w14:paraId="2684AA1C">
            <w:pPr>
              <w:spacing w:line="332" w:lineRule="auto"/>
            </w:pPr>
          </w:p>
          <w:p w14:paraId="4A7EB1C3">
            <w:pPr>
              <w:spacing w:line="333" w:lineRule="auto"/>
            </w:pPr>
          </w:p>
          <w:p w14:paraId="79766B84">
            <w:pPr>
              <w:pStyle w:val="12"/>
              <w:spacing w:before="78" w:line="220" w:lineRule="auto"/>
              <w:ind w:left="307"/>
            </w:pPr>
            <w:r>
              <w:rPr>
                <w:spacing w:val="-7"/>
              </w:rPr>
              <w:t>30</w:t>
            </w:r>
            <w:r>
              <w:rPr>
                <w:spacing w:val="-39"/>
              </w:rPr>
              <w:t xml:space="preserve"> </w:t>
            </w:r>
            <w:r>
              <w:rPr>
                <w:spacing w:val="-7"/>
              </w:rPr>
              <w:t>分</w:t>
            </w:r>
          </w:p>
        </w:tc>
        <w:tc>
          <w:tcPr>
            <w:tcW w:w="6773" w:type="dxa"/>
          </w:tcPr>
          <w:p w14:paraId="4F079373">
            <w:pPr>
              <w:pStyle w:val="12"/>
              <w:spacing w:before="57" w:line="228" w:lineRule="auto"/>
              <w:ind w:left="121" w:right="46"/>
              <w:rPr>
                <w:lang w:eastAsia="zh-CN"/>
              </w:rPr>
            </w:pPr>
            <w:r>
              <w:rPr>
                <w:spacing w:val="4"/>
                <w:lang w:eastAsia="zh-CN"/>
              </w:rPr>
              <w:t>满足招标文件要求且报价最低的投标报价为评标基准价，其价</w:t>
            </w:r>
            <w:r>
              <w:rPr>
                <w:spacing w:val="10"/>
                <w:lang w:eastAsia="zh-CN"/>
              </w:rPr>
              <w:t xml:space="preserve"> </w:t>
            </w:r>
            <w:r>
              <w:rPr>
                <w:spacing w:val="-9"/>
                <w:lang w:eastAsia="zh-CN"/>
              </w:rPr>
              <w:t>格分为满分</w:t>
            </w:r>
            <w:r>
              <w:rPr>
                <w:spacing w:val="-41"/>
                <w:lang w:eastAsia="zh-CN"/>
              </w:rPr>
              <w:t xml:space="preserve"> </w:t>
            </w:r>
            <w:r>
              <w:rPr>
                <w:spacing w:val="-9"/>
                <w:lang w:eastAsia="zh-CN"/>
              </w:rPr>
              <w:t>30</w:t>
            </w:r>
            <w:r>
              <w:rPr>
                <w:spacing w:val="-60"/>
                <w:lang w:eastAsia="zh-CN"/>
              </w:rPr>
              <w:t xml:space="preserve"> </w:t>
            </w:r>
            <w:r>
              <w:rPr>
                <w:spacing w:val="-9"/>
                <w:lang w:eastAsia="zh-CN"/>
              </w:rPr>
              <w:t>分。其他供应商的价格分统一按照下列公式计算：</w:t>
            </w:r>
            <w:r>
              <w:rPr>
                <w:lang w:eastAsia="zh-CN"/>
              </w:rPr>
              <w:t xml:space="preserve"> </w:t>
            </w:r>
            <w:r>
              <w:rPr>
                <w:spacing w:val="-7"/>
                <w:lang w:eastAsia="zh-CN"/>
              </w:rPr>
              <w:t>投标报价得分=（评标基准价／投标报价）</w:t>
            </w:r>
            <w:r>
              <w:rPr>
                <w:spacing w:val="-83"/>
                <w:lang w:eastAsia="zh-CN"/>
              </w:rPr>
              <w:t xml:space="preserve"> </w:t>
            </w:r>
            <w:r>
              <w:rPr>
                <w:spacing w:val="-7"/>
                <w:lang w:eastAsia="zh-CN"/>
              </w:rPr>
              <w:t>×</w:t>
            </w:r>
            <w:r>
              <w:rPr>
                <w:spacing w:val="-8"/>
                <w:lang w:eastAsia="zh-CN"/>
              </w:rPr>
              <w:t>30</w:t>
            </w:r>
          </w:p>
          <w:p w14:paraId="70B07D37">
            <w:pPr>
              <w:pStyle w:val="12"/>
              <w:spacing w:before="14"/>
              <w:ind w:left="129"/>
              <w:rPr>
                <w:lang w:eastAsia="zh-CN"/>
              </w:rPr>
            </w:pPr>
            <w:r>
              <w:rPr>
                <w:spacing w:val="1"/>
                <w:position w:val="18"/>
                <w:lang w:eastAsia="zh-CN"/>
              </w:rPr>
              <w:t>备注：未实质性响应招标文件的供应商的投标报价不参与报价</w:t>
            </w:r>
          </w:p>
          <w:p w14:paraId="3DC08A09">
            <w:pPr>
              <w:pStyle w:val="12"/>
              <w:ind w:left="125"/>
            </w:pPr>
            <w:r>
              <w:rPr>
                <w:spacing w:val="-12"/>
              </w:rPr>
              <w:t>得分的计算。</w:t>
            </w:r>
          </w:p>
        </w:tc>
      </w:tr>
      <w:tr w14:paraId="3290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02" w:type="dxa"/>
            <w:vAlign w:val="center"/>
          </w:tcPr>
          <w:p w14:paraId="239D5C0D">
            <w:pPr>
              <w:pStyle w:val="12"/>
              <w:spacing w:before="68" w:line="182" w:lineRule="auto"/>
              <w:ind w:left="8"/>
              <w:jc w:val="center"/>
              <w:rPr>
                <w:sz w:val="21"/>
                <w:szCs w:val="21"/>
              </w:rPr>
            </w:pPr>
            <w:r>
              <w:rPr>
                <w:sz w:val="21"/>
                <w:szCs w:val="21"/>
              </w:rPr>
              <w:t>2</w:t>
            </w:r>
          </w:p>
        </w:tc>
        <w:tc>
          <w:tcPr>
            <w:tcW w:w="1346" w:type="dxa"/>
            <w:vAlign w:val="center"/>
          </w:tcPr>
          <w:p w14:paraId="66E12C6C">
            <w:pPr>
              <w:pStyle w:val="12"/>
              <w:spacing w:before="78" w:line="490" w:lineRule="exact"/>
              <w:ind w:firstLine="232" w:firstLineChars="100"/>
              <w:jc w:val="center"/>
            </w:pPr>
            <w:r>
              <w:rPr>
                <w:spacing w:val="-4"/>
                <w:position w:val="19"/>
              </w:rPr>
              <w:t>技术参数</w:t>
            </w:r>
          </w:p>
          <w:p w14:paraId="677212EF">
            <w:pPr>
              <w:pStyle w:val="12"/>
              <w:spacing w:line="220" w:lineRule="auto"/>
              <w:ind w:firstLine="226" w:firstLineChars="100"/>
              <w:jc w:val="center"/>
            </w:pPr>
            <w:r>
              <w:rPr>
                <w:spacing w:val="-7"/>
              </w:rPr>
              <w:t>响应情况</w:t>
            </w:r>
          </w:p>
        </w:tc>
        <w:tc>
          <w:tcPr>
            <w:tcW w:w="1113" w:type="dxa"/>
            <w:vAlign w:val="center"/>
          </w:tcPr>
          <w:p w14:paraId="1E4D43A7">
            <w:pPr>
              <w:pStyle w:val="12"/>
              <w:spacing w:before="78" w:line="220" w:lineRule="auto"/>
              <w:jc w:val="center"/>
            </w:pPr>
            <w:r>
              <w:rPr>
                <w:rFonts w:hint="eastAsia"/>
                <w:color w:val="000000" w:themeColor="text1"/>
                <w:spacing w:val="-13"/>
                <w:lang w:eastAsia="zh-CN"/>
                <w14:textFill>
                  <w14:solidFill>
                    <w14:schemeClr w14:val="tx1"/>
                  </w14:solidFill>
                </w14:textFill>
              </w:rPr>
              <w:t>20</w:t>
            </w:r>
            <w:r>
              <w:rPr>
                <w:color w:val="000000" w:themeColor="text1"/>
                <w:spacing w:val="-13"/>
                <w14:textFill>
                  <w14:solidFill>
                    <w14:schemeClr w14:val="tx1"/>
                  </w14:solidFill>
                </w14:textFill>
              </w:rPr>
              <w:t>分</w:t>
            </w:r>
          </w:p>
        </w:tc>
        <w:tc>
          <w:tcPr>
            <w:tcW w:w="6773" w:type="dxa"/>
            <w:tcBorders>
              <w:top w:val="single" w:color="auto" w:sz="4" w:space="0"/>
              <w:left w:val="single" w:color="auto" w:sz="4" w:space="0"/>
              <w:bottom w:val="single" w:color="auto" w:sz="4" w:space="0"/>
              <w:right w:val="single" w:color="auto" w:sz="4" w:space="0"/>
            </w:tcBorders>
            <w:vAlign w:val="center"/>
          </w:tcPr>
          <w:p w14:paraId="15291591">
            <w:pPr>
              <w:rPr>
                <w:rFonts w:ascii="宋体" w:hAnsi="宋体" w:eastAsia="宋体" w:cs="宋体"/>
                <w:snapToGrid/>
                <w:color w:val="auto"/>
                <w:sz w:val="24"/>
                <w:szCs w:val="24"/>
                <w:lang w:eastAsia="zh-CN"/>
              </w:rPr>
            </w:pPr>
            <w:r>
              <w:rPr>
                <w:rFonts w:hint="eastAsia" w:ascii="宋体" w:hAnsi="宋体" w:cs="宋体"/>
                <w:sz w:val="24"/>
                <w:szCs w:val="24"/>
                <w:lang w:eastAsia="zh-CN"/>
              </w:rPr>
              <w:t>1.</w:t>
            </w:r>
            <w:r>
              <w:rPr>
                <w:rFonts w:hint="eastAsia" w:ascii="宋体" w:hAnsi="宋体" w:eastAsia="宋体" w:cs="宋体"/>
                <w:sz w:val="24"/>
                <w:szCs w:val="24"/>
                <w:lang w:eastAsia="zh-CN"/>
              </w:rPr>
              <w:t>投标单位满足所有招标文件技术参数指标，得基础分</w:t>
            </w:r>
            <w:r>
              <w:rPr>
                <w:rFonts w:ascii="宋体" w:hAnsi="宋体" w:cs="宋体"/>
                <w:sz w:val="24"/>
                <w:szCs w:val="24"/>
                <w:lang w:eastAsia="zh-CN"/>
              </w:rPr>
              <w:t>15</w:t>
            </w:r>
            <w:r>
              <w:rPr>
                <w:rFonts w:hint="eastAsia" w:ascii="宋体" w:hAnsi="宋体" w:eastAsia="宋体" w:cs="宋体"/>
                <w:sz w:val="24"/>
                <w:szCs w:val="24"/>
                <w:lang w:eastAsia="zh-CN"/>
              </w:rPr>
              <w:t>分，否则按无效投标处理。（</w:t>
            </w:r>
            <w:r>
              <w:rPr>
                <w:rFonts w:ascii="宋体" w:hAnsi="宋体" w:eastAsia="宋体" w:cs="宋体"/>
                <w:sz w:val="24"/>
                <w:szCs w:val="24"/>
                <w:lang w:eastAsia="zh-CN"/>
              </w:rPr>
              <w:t>带星号项为实质性技术要求，投标供应商不满足或未完全响应即为无效投标</w:t>
            </w:r>
            <w:r>
              <w:rPr>
                <w:rFonts w:hint="eastAsia" w:ascii="宋体" w:hAnsi="宋体" w:eastAsia="宋体" w:cs="宋体"/>
                <w:sz w:val="24"/>
                <w:szCs w:val="24"/>
                <w:lang w:eastAsia="zh-CN"/>
              </w:rPr>
              <w:t>）。</w:t>
            </w:r>
          </w:p>
          <w:p w14:paraId="642D227B">
            <w:pPr>
              <w:pStyle w:val="12"/>
              <w:spacing w:before="10" w:line="216" w:lineRule="auto"/>
              <w:ind w:right="51"/>
              <w:rPr>
                <w:lang w:eastAsia="zh-CN"/>
              </w:rPr>
            </w:pPr>
            <w:r>
              <w:rPr>
                <w:rFonts w:hint="eastAsia"/>
                <w:lang w:eastAsia="zh-CN"/>
              </w:rPr>
              <w:t>2.在此基础上，参照货物技术规格及参数要求，投标人所投产品每有一项优于招标文件正偏离要求的加1分，最高加5分。</w:t>
            </w:r>
          </w:p>
        </w:tc>
      </w:tr>
      <w:tr w14:paraId="4DCB4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02" w:type="dxa"/>
          </w:tcPr>
          <w:p w14:paraId="7574F548">
            <w:pPr>
              <w:spacing w:line="246" w:lineRule="auto"/>
              <w:rPr>
                <w:lang w:eastAsia="zh-CN"/>
              </w:rPr>
            </w:pPr>
          </w:p>
          <w:p w14:paraId="22F2D3AD">
            <w:pPr>
              <w:spacing w:line="246" w:lineRule="auto"/>
              <w:rPr>
                <w:lang w:eastAsia="zh-CN"/>
              </w:rPr>
            </w:pPr>
          </w:p>
          <w:p w14:paraId="58AF6BE3">
            <w:pPr>
              <w:spacing w:line="246" w:lineRule="auto"/>
              <w:rPr>
                <w:lang w:eastAsia="zh-CN"/>
              </w:rPr>
            </w:pPr>
          </w:p>
          <w:p w14:paraId="5CCACDB6">
            <w:pPr>
              <w:pStyle w:val="12"/>
              <w:spacing w:before="69" w:line="182" w:lineRule="auto"/>
              <w:ind w:left="415"/>
              <w:rPr>
                <w:sz w:val="21"/>
                <w:szCs w:val="21"/>
              </w:rPr>
            </w:pPr>
            <w:r>
              <w:rPr>
                <w:sz w:val="21"/>
                <w:szCs w:val="21"/>
              </w:rPr>
              <w:t>3</w:t>
            </w:r>
          </w:p>
        </w:tc>
        <w:tc>
          <w:tcPr>
            <w:tcW w:w="1346" w:type="dxa"/>
          </w:tcPr>
          <w:p w14:paraId="6B42AEAF">
            <w:pPr>
              <w:spacing w:line="419" w:lineRule="auto"/>
            </w:pPr>
          </w:p>
          <w:p w14:paraId="78345B2B">
            <w:pPr>
              <w:pStyle w:val="12"/>
              <w:spacing w:before="78" w:line="487" w:lineRule="exact"/>
              <w:ind w:left="213"/>
            </w:pPr>
            <w:r>
              <w:rPr>
                <w:spacing w:val="-5"/>
                <w:position w:val="18"/>
              </w:rPr>
              <w:t>安装调试</w:t>
            </w:r>
          </w:p>
          <w:p w14:paraId="0B9A7A88">
            <w:pPr>
              <w:pStyle w:val="12"/>
              <w:spacing w:line="220" w:lineRule="auto"/>
              <w:ind w:left="445"/>
            </w:pPr>
            <w:r>
              <w:rPr>
                <w:spacing w:val="-4"/>
              </w:rPr>
              <w:t>方案</w:t>
            </w:r>
          </w:p>
        </w:tc>
        <w:tc>
          <w:tcPr>
            <w:tcW w:w="1113" w:type="dxa"/>
          </w:tcPr>
          <w:p w14:paraId="405B7B43">
            <w:pPr>
              <w:spacing w:line="336" w:lineRule="auto"/>
            </w:pPr>
          </w:p>
          <w:p w14:paraId="10949A9A">
            <w:pPr>
              <w:spacing w:line="336" w:lineRule="auto"/>
            </w:pPr>
          </w:p>
          <w:p w14:paraId="2FFBB095">
            <w:pPr>
              <w:pStyle w:val="12"/>
              <w:spacing w:before="78" w:line="220" w:lineRule="auto"/>
              <w:ind w:left="332"/>
            </w:pPr>
            <w:r>
              <w:rPr>
                <w:spacing w:val="-13"/>
              </w:rPr>
              <w:t>15</w:t>
            </w:r>
            <w:r>
              <w:rPr>
                <w:spacing w:val="-42"/>
              </w:rPr>
              <w:t xml:space="preserve"> </w:t>
            </w:r>
            <w:r>
              <w:rPr>
                <w:spacing w:val="-13"/>
              </w:rPr>
              <w:t>分</w:t>
            </w:r>
          </w:p>
        </w:tc>
        <w:tc>
          <w:tcPr>
            <w:tcW w:w="6773" w:type="dxa"/>
          </w:tcPr>
          <w:p w14:paraId="65B2052A">
            <w:pPr>
              <w:pStyle w:val="12"/>
              <w:spacing w:before="72" w:line="358" w:lineRule="auto"/>
              <w:ind w:left="130" w:right="23"/>
              <w:rPr>
                <w:lang w:eastAsia="zh-CN"/>
              </w:rPr>
            </w:pPr>
            <w:r>
              <w:rPr>
                <w:lang w:eastAsia="zh-CN"/>
              </w:rPr>
              <w:t>安装调试方案科学、合理、完备进行综合比较</w:t>
            </w:r>
            <w:r>
              <w:rPr>
                <w:spacing w:val="-1"/>
                <w:lang w:eastAsia="zh-CN"/>
              </w:rPr>
              <w:t>评价， 按优劣进</w:t>
            </w:r>
            <w:r>
              <w:rPr>
                <w:lang w:eastAsia="zh-CN"/>
              </w:rPr>
              <w:t xml:space="preserve"> </w:t>
            </w:r>
            <w:r>
              <w:rPr>
                <w:spacing w:val="-17"/>
                <w:lang w:eastAsia="zh-CN"/>
              </w:rPr>
              <w:t>行分档打分：第一档，安装调试方案科学、合理、完</w:t>
            </w:r>
            <w:r>
              <w:rPr>
                <w:spacing w:val="-18"/>
                <w:lang w:eastAsia="zh-CN"/>
              </w:rPr>
              <w:t>备的得 10-15</w:t>
            </w:r>
          </w:p>
          <w:p w14:paraId="797D0F92">
            <w:pPr>
              <w:pStyle w:val="12"/>
              <w:spacing w:line="360" w:lineRule="auto"/>
              <w:ind w:left="129"/>
              <w:rPr>
                <w:lang w:eastAsia="zh-CN"/>
              </w:rPr>
            </w:pPr>
            <w:r>
              <w:rPr>
                <w:spacing w:val="-28"/>
                <w:lang w:eastAsia="zh-CN"/>
              </w:rPr>
              <w:t>分；第二档，安装调试方案较合理、一般得</w:t>
            </w:r>
            <w:r>
              <w:rPr>
                <w:spacing w:val="-48"/>
                <w:lang w:eastAsia="zh-CN"/>
              </w:rPr>
              <w:t xml:space="preserve"> </w:t>
            </w:r>
            <w:r>
              <w:rPr>
                <w:spacing w:val="-28"/>
                <w:lang w:eastAsia="zh-CN"/>
              </w:rPr>
              <w:t>5-9</w:t>
            </w:r>
            <w:r>
              <w:rPr>
                <w:spacing w:val="-55"/>
                <w:lang w:eastAsia="zh-CN"/>
              </w:rPr>
              <w:t xml:space="preserve"> </w:t>
            </w:r>
            <w:r>
              <w:rPr>
                <w:spacing w:val="-28"/>
                <w:lang w:eastAsia="zh-CN"/>
              </w:rPr>
              <w:t>分；第三档，</w:t>
            </w:r>
            <w:r>
              <w:rPr>
                <w:spacing w:val="-8"/>
                <w:lang w:eastAsia="zh-CN"/>
              </w:rPr>
              <w:t>安装调试方案较差得</w:t>
            </w:r>
            <w:r>
              <w:rPr>
                <w:spacing w:val="-21"/>
                <w:lang w:eastAsia="zh-CN"/>
              </w:rPr>
              <w:t xml:space="preserve"> </w:t>
            </w:r>
            <w:r>
              <w:rPr>
                <w:spacing w:val="-8"/>
                <w:lang w:eastAsia="zh-CN"/>
              </w:rPr>
              <w:t>0-4</w:t>
            </w:r>
            <w:r>
              <w:rPr>
                <w:spacing w:val="-41"/>
                <w:lang w:eastAsia="zh-CN"/>
              </w:rPr>
              <w:t xml:space="preserve"> </w:t>
            </w:r>
            <w:r>
              <w:rPr>
                <w:spacing w:val="-8"/>
                <w:lang w:eastAsia="zh-CN"/>
              </w:rPr>
              <w:t>分；</w:t>
            </w:r>
          </w:p>
        </w:tc>
      </w:tr>
      <w:tr w14:paraId="3203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902" w:type="dxa"/>
          </w:tcPr>
          <w:p w14:paraId="09CDDE7B">
            <w:pPr>
              <w:spacing w:line="246" w:lineRule="auto"/>
              <w:rPr>
                <w:lang w:eastAsia="zh-CN"/>
              </w:rPr>
            </w:pPr>
          </w:p>
          <w:p w14:paraId="39DCD6C5">
            <w:pPr>
              <w:spacing w:line="246" w:lineRule="auto"/>
              <w:rPr>
                <w:lang w:eastAsia="zh-CN"/>
              </w:rPr>
            </w:pPr>
          </w:p>
          <w:p w14:paraId="68282558">
            <w:pPr>
              <w:spacing w:line="247" w:lineRule="auto"/>
              <w:rPr>
                <w:lang w:eastAsia="zh-CN"/>
              </w:rPr>
            </w:pPr>
          </w:p>
          <w:p w14:paraId="672DA2BE">
            <w:pPr>
              <w:pStyle w:val="12"/>
              <w:spacing w:before="68" w:line="182" w:lineRule="auto"/>
              <w:ind w:left="406"/>
              <w:rPr>
                <w:sz w:val="21"/>
                <w:szCs w:val="21"/>
              </w:rPr>
            </w:pPr>
            <w:r>
              <w:rPr>
                <w:sz w:val="21"/>
                <w:szCs w:val="21"/>
              </w:rPr>
              <w:t>4</w:t>
            </w:r>
          </w:p>
        </w:tc>
        <w:tc>
          <w:tcPr>
            <w:tcW w:w="1346" w:type="dxa"/>
          </w:tcPr>
          <w:p w14:paraId="5CC943F0">
            <w:pPr>
              <w:spacing w:line="303" w:lineRule="auto"/>
            </w:pPr>
          </w:p>
          <w:p w14:paraId="30404420">
            <w:pPr>
              <w:spacing w:line="303" w:lineRule="auto"/>
            </w:pPr>
          </w:p>
          <w:p w14:paraId="2C8255B8">
            <w:pPr>
              <w:pStyle w:val="12"/>
              <w:spacing w:before="78" w:line="227" w:lineRule="auto"/>
              <w:ind w:left="444" w:right="193" w:hanging="239"/>
            </w:pPr>
            <w:r>
              <w:rPr>
                <w:spacing w:val="-5"/>
              </w:rPr>
              <w:t>质量保障</w:t>
            </w:r>
            <w:r>
              <w:rPr>
                <w:spacing w:val="1"/>
              </w:rPr>
              <w:t xml:space="preserve"> </w:t>
            </w:r>
            <w:r>
              <w:rPr>
                <w:spacing w:val="-3"/>
              </w:rPr>
              <w:t>措施</w:t>
            </w:r>
          </w:p>
        </w:tc>
        <w:tc>
          <w:tcPr>
            <w:tcW w:w="1113" w:type="dxa"/>
          </w:tcPr>
          <w:p w14:paraId="1F1F425F">
            <w:pPr>
              <w:spacing w:line="251" w:lineRule="auto"/>
            </w:pPr>
          </w:p>
          <w:p w14:paraId="0D41F7C7">
            <w:pPr>
              <w:spacing w:line="251" w:lineRule="auto"/>
            </w:pPr>
          </w:p>
          <w:p w14:paraId="36CB48C9">
            <w:pPr>
              <w:spacing w:line="252" w:lineRule="auto"/>
            </w:pPr>
          </w:p>
          <w:p w14:paraId="2FB42967">
            <w:pPr>
              <w:pStyle w:val="12"/>
              <w:spacing w:before="78" w:line="220" w:lineRule="auto"/>
              <w:ind w:left="303"/>
            </w:pPr>
            <w:r>
              <w:rPr>
                <w:rFonts w:hint="eastAsia"/>
                <w:color w:val="000000" w:themeColor="text1"/>
                <w:spacing w:val="-6"/>
                <w:lang w:eastAsia="zh-CN"/>
                <w14:textFill>
                  <w14:solidFill>
                    <w14:schemeClr w14:val="tx1"/>
                  </w14:solidFill>
                </w14:textFill>
              </w:rPr>
              <w:t>15</w:t>
            </w:r>
            <w:r>
              <w:rPr>
                <w:color w:val="000000" w:themeColor="text1"/>
                <w:spacing w:val="-6"/>
                <w14:textFill>
                  <w14:solidFill>
                    <w14:schemeClr w14:val="tx1"/>
                  </w14:solidFill>
                </w14:textFill>
              </w:rPr>
              <w:t>分</w:t>
            </w:r>
          </w:p>
        </w:tc>
        <w:tc>
          <w:tcPr>
            <w:tcW w:w="6773" w:type="dxa"/>
          </w:tcPr>
          <w:p w14:paraId="2DA51ADA">
            <w:pPr>
              <w:pStyle w:val="12"/>
              <w:spacing w:before="74" w:line="353" w:lineRule="auto"/>
              <w:ind w:left="121" w:right="57"/>
              <w:rPr>
                <w:lang w:eastAsia="zh-CN"/>
              </w:rPr>
            </w:pPr>
            <w:r>
              <w:rPr>
                <w:spacing w:val="4"/>
                <w:lang w:eastAsia="zh-CN"/>
              </w:rPr>
              <w:t>根据质量保障措施优劣进行分档打分：第一档，质量保障措施</w:t>
            </w:r>
            <w:r>
              <w:rPr>
                <w:lang w:eastAsia="zh-CN"/>
              </w:rPr>
              <w:t xml:space="preserve"> </w:t>
            </w:r>
            <w:r>
              <w:rPr>
                <w:spacing w:val="-7"/>
                <w:lang w:eastAsia="zh-CN"/>
              </w:rPr>
              <w:t>科学合理、内容详实、符合本项目实际、实用性</w:t>
            </w:r>
            <w:r>
              <w:rPr>
                <w:color w:val="000000" w:themeColor="text1"/>
                <w:spacing w:val="-7"/>
                <w:lang w:eastAsia="zh-CN"/>
                <w14:textFill>
                  <w14:solidFill>
                    <w14:schemeClr w14:val="tx1"/>
                  </w14:solidFill>
                </w14:textFill>
              </w:rPr>
              <w:t xml:space="preserve">强得 </w:t>
            </w:r>
            <w:r>
              <w:rPr>
                <w:rFonts w:hint="eastAsia"/>
                <w:color w:val="000000" w:themeColor="text1"/>
                <w:spacing w:val="-7"/>
                <w:lang w:eastAsia="zh-CN"/>
                <w14:textFill>
                  <w14:solidFill>
                    <w14:schemeClr w14:val="tx1"/>
                  </w14:solidFill>
                </w14:textFill>
              </w:rPr>
              <w:t>10</w:t>
            </w:r>
            <w:r>
              <w:rPr>
                <w:color w:val="000000" w:themeColor="text1"/>
                <w:spacing w:val="-7"/>
                <w:lang w:eastAsia="zh-CN"/>
                <w14:textFill>
                  <w14:solidFill>
                    <w14:schemeClr w14:val="tx1"/>
                  </w14:solidFill>
                </w14:textFill>
              </w:rPr>
              <w:t>-</w:t>
            </w:r>
            <w:r>
              <w:rPr>
                <w:rFonts w:hint="eastAsia"/>
                <w:color w:val="000000" w:themeColor="text1"/>
                <w:spacing w:val="-7"/>
                <w:lang w:eastAsia="zh-CN"/>
                <w14:textFill>
                  <w14:solidFill>
                    <w14:schemeClr w14:val="tx1"/>
                  </w14:solidFill>
                </w14:textFill>
              </w:rPr>
              <w:t>15</w:t>
            </w:r>
            <w:r>
              <w:rPr>
                <w:color w:val="000000" w:themeColor="text1"/>
                <w:spacing w:val="-36"/>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分；</w:t>
            </w:r>
            <w:r>
              <w:rPr>
                <w:color w:val="000000" w:themeColor="text1"/>
                <w:lang w:eastAsia="zh-CN"/>
                <w14:textFill>
                  <w14:solidFill>
                    <w14:schemeClr w14:val="tx1"/>
                  </w14:solidFill>
                </w14:textFill>
              </w:rPr>
              <w:t xml:space="preserve"> </w:t>
            </w:r>
            <w:r>
              <w:rPr>
                <w:color w:val="000000" w:themeColor="text1"/>
                <w:spacing w:val="-15"/>
                <w:lang w:eastAsia="zh-CN"/>
                <w14:textFill>
                  <w14:solidFill>
                    <w14:schemeClr w14:val="tx1"/>
                  </w14:solidFill>
                </w14:textFill>
              </w:rPr>
              <w:t>第二档，质量保障措施较合理得</w:t>
            </w:r>
            <w:r>
              <w:rPr>
                <w:color w:val="000000" w:themeColor="text1"/>
                <w:spacing w:val="-28"/>
                <w:lang w:eastAsia="zh-CN"/>
                <w14:textFill>
                  <w14:solidFill>
                    <w14:schemeClr w14:val="tx1"/>
                  </w14:solidFill>
                </w14:textFill>
              </w:rPr>
              <w:t xml:space="preserve"> </w:t>
            </w:r>
            <w:r>
              <w:rPr>
                <w:rFonts w:hint="eastAsia"/>
                <w:color w:val="000000" w:themeColor="text1"/>
                <w:spacing w:val="-28"/>
                <w:lang w:eastAsia="zh-CN"/>
                <w14:textFill>
                  <w14:solidFill>
                    <w14:schemeClr w14:val="tx1"/>
                  </w14:solidFill>
                </w14:textFill>
              </w:rPr>
              <w:t>5</w:t>
            </w:r>
            <w:r>
              <w:rPr>
                <w:color w:val="000000" w:themeColor="text1"/>
                <w:spacing w:val="-15"/>
                <w:lang w:eastAsia="zh-CN"/>
                <w14:textFill>
                  <w14:solidFill>
                    <w14:schemeClr w14:val="tx1"/>
                  </w14:solidFill>
                </w14:textFill>
              </w:rPr>
              <w:t>-</w:t>
            </w:r>
            <w:r>
              <w:rPr>
                <w:rFonts w:hint="eastAsia"/>
                <w:color w:val="000000" w:themeColor="text1"/>
                <w:spacing w:val="-15"/>
                <w:lang w:eastAsia="zh-CN"/>
                <w14:textFill>
                  <w14:solidFill>
                    <w14:schemeClr w14:val="tx1"/>
                  </w14:solidFill>
                </w14:textFill>
              </w:rPr>
              <w:t>9</w:t>
            </w:r>
            <w:r>
              <w:rPr>
                <w:color w:val="000000" w:themeColor="text1"/>
                <w:spacing w:val="-48"/>
                <w:lang w:eastAsia="zh-CN"/>
                <w14:textFill>
                  <w14:solidFill>
                    <w14:schemeClr w14:val="tx1"/>
                  </w14:solidFill>
                </w14:textFill>
              </w:rPr>
              <w:t xml:space="preserve"> </w:t>
            </w:r>
            <w:r>
              <w:rPr>
                <w:color w:val="000000" w:themeColor="text1"/>
                <w:spacing w:val="-15"/>
                <w:lang w:eastAsia="zh-CN"/>
                <w14:textFill>
                  <w14:solidFill>
                    <w14:schemeClr w14:val="tx1"/>
                  </w14:solidFill>
                </w14:textFill>
              </w:rPr>
              <w:t>分；第三档，质量保障</w:t>
            </w:r>
            <w:r>
              <w:rPr>
                <w:spacing w:val="-15"/>
                <w:lang w:eastAsia="zh-CN"/>
              </w:rPr>
              <w:t>措</w:t>
            </w:r>
            <w:r>
              <w:rPr>
                <w:spacing w:val="-7"/>
                <w:lang w:eastAsia="zh-CN"/>
              </w:rPr>
              <w:t>施内容一般或较差得</w:t>
            </w:r>
            <w:r>
              <w:rPr>
                <w:spacing w:val="-32"/>
                <w:lang w:eastAsia="zh-CN"/>
              </w:rPr>
              <w:t xml:space="preserve"> </w:t>
            </w:r>
            <w:r>
              <w:rPr>
                <w:spacing w:val="-7"/>
                <w:lang w:eastAsia="zh-CN"/>
              </w:rPr>
              <w:t>0-</w:t>
            </w:r>
            <w:r>
              <w:rPr>
                <w:rFonts w:hint="eastAsia"/>
                <w:spacing w:val="-7"/>
                <w:lang w:eastAsia="zh-CN"/>
              </w:rPr>
              <w:t>4</w:t>
            </w:r>
            <w:r>
              <w:rPr>
                <w:spacing w:val="-41"/>
                <w:lang w:eastAsia="zh-CN"/>
              </w:rPr>
              <w:t xml:space="preserve"> </w:t>
            </w:r>
            <w:r>
              <w:rPr>
                <w:spacing w:val="-7"/>
                <w:lang w:eastAsia="zh-CN"/>
              </w:rPr>
              <w:t>分；</w:t>
            </w:r>
          </w:p>
        </w:tc>
      </w:tr>
      <w:tr w14:paraId="24361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0" w:hRule="atLeast"/>
        </w:trPr>
        <w:tc>
          <w:tcPr>
            <w:tcW w:w="902" w:type="dxa"/>
            <w:vAlign w:val="center"/>
          </w:tcPr>
          <w:p w14:paraId="5BAD7703">
            <w:pPr>
              <w:pStyle w:val="12"/>
              <w:spacing w:before="68" w:line="181" w:lineRule="auto"/>
              <w:jc w:val="center"/>
              <w:rPr>
                <w:sz w:val="21"/>
                <w:szCs w:val="21"/>
              </w:rPr>
            </w:pPr>
            <w:r>
              <w:rPr>
                <w:sz w:val="21"/>
                <w:szCs w:val="21"/>
              </w:rPr>
              <w:t>5</w:t>
            </w:r>
          </w:p>
        </w:tc>
        <w:tc>
          <w:tcPr>
            <w:tcW w:w="1346" w:type="dxa"/>
            <w:vAlign w:val="center"/>
          </w:tcPr>
          <w:p w14:paraId="28BB8E60">
            <w:pPr>
              <w:pStyle w:val="12"/>
              <w:spacing w:before="38" w:line="485" w:lineRule="exact"/>
              <w:jc w:val="center"/>
            </w:pPr>
            <w:r>
              <w:rPr>
                <w:spacing w:val="-4"/>
                <w:position w:val="18"/>
              </w:rPr>
              <w:t>售后服务</w:t>
            </w:r>
          </w:p>
          <w:p w14:paraId="3E51BC03">
            <w:pPr>
              <w:pStyle w:val="12"/>
              <w:spacing w:line="219" w:lineRule="auto"/>
              <w:ind w:left="444"/>
              <w:jc w:val="both"/>
            </w:pPr>
            <w:r>
              <w:rPr>
                <w:spacing w:val="-3"/>
              </w:rPr>
              <w:t>承诺</w:t>
            </w:r>
          </w:p>
        </w:tc>
        <w:tc>
          <w:tcPr>
            <w:tcW w:w="1113" w:type="dxa"/>
            <w:vAlign w:val="center"/>
          </w:tcPr>
          <w:p w14:paraId="60A68F56">
            <w:pPr>
              <w:pStyle w:val="12"/>
              <w:spacing w:before="292" w:line="220" w:lineRule="auto"/>
              <w:jc w:val="center"/>
            </w:pPr>
            <w:r>
              <w:rPr>
                <w:spacing w:val="-6"/>
              </w:rPr>
              <w:t>20</w:t>
            </w:r>
            <w:r>
              <w:rPr>
                <w:spacing w:val="-38"/>
              </w:rPr>
              <w:t xml:space="preserve"> </w:t>
            </w:r>
            <w:r>
              <w:rPr>
                <w:spacing w:val="-6"/>
              </w:rPr>
              <w:t>分</w:t>
            </w:r>
          </w:p>
        </w:tc>
        <w:tc>
          <w:tcPr>
            <w:tcW w:w="6773" w:type="dxa"/>
            <w:vMerge w:val="restart"/>
          </w:tcPr>
          <w:p w14:paraId="70D5C4AF">
            <w:pPr>
              <w:pStyle w:val="12"/>
              <w:spacing w:before="38" w:line="485" w:lineRule="exact"/>
              <w:ind w:left="121"/>
              <w:rPr>
                <w:lang w:eastAsia="zh-CN"/>
              </w:rPr>
            </w:pPr>
            <w:r>
              <w:rPr>
                <w:spacing w:val="1"/>
                <w:position w:val="18"/>
                <w:lang w:eastAsia="zh-CN"/>
              </w:rPr>
              <w:t>根据投标供应商的售后服务、技术支持能力与承诺优劣进行综</w:t>
            </w:r>
          </w:p>
          <w:p w14:paraId="53E763BC">
            <w:pPr>
              <w:pStyle w:val="12"/>
              <w:spacing w:line="218" w:lineRule="auto"/>
              <w:ind w:left="125"/>
              <w:rPr>
                <w:spacing w:val="1"/>
                <w:lang w:eastAsia="zh-CN"/>
              </w:rPr>
            </w:pPr>
            <w:r>
              <w:rPr>
                <w:spacing w:val="1"/>
                <w:lang w:eastAsia="zh-CN"/>
              </w:rPr>
              <w:t>合比较评价：第一档，售后服务保障体系及措施完善，技术支</w:t>
            </w:r>
          </w:p>
          <w:p w14:paraId="6EEA0E5E">
            <w:pPr>
              <w:pStyle w:val="12"/>
              <w:spacing w:before="74" w:line="354" w:lineRule="auto"/>
              <w:ind w:left="121" w:right="78" w:firstLine="5"/>
              <w:jc w:val="both"/>
              <w:rPr>
                <w:lang w:eastAsia="zh-CN"/>
              </w:rPr>
            </w:pPr>
            <w:r>
              <w:rPr>
                <w:spacing w:val="-13"/>
                <w:lang w:eastAsia="zh-CN"/>
              </w:rPr>
              <w:t>持能力强，服务响应快，响应程度高或优于采购需求的，得 14-20</w:t>
            </w:r>
            <w:r>
              <w:rPr>
                <w:spacing w:val="5"/>
                <w:lang w:eastAsia="zh-CN"/>
              </w:rPr>
              <w:t xml:space="preserve"> </w:t>
            </w:r>
            <w:r>
              <w:rPr>
                <w:spacing w:val="-5"/>
                <w:lang w:eastAsia="zh-CN"/>
              </w:rPr>
              <w:t>分；第二档，售后服务保障体系及措施较好，技术支持能力较</w:t>
            </w:r>
            <w:r>
              <w:rPr>
                <w:lang w:eastAsia="zh-CN"/>
              </w:rPr>
              <w:t xml:space="preserve"> </w:t>
            </w:r>
            <w:r>
              <w:rPr>
                <w:spacing w:val="-25"/>
                <w:w w:val="94"/>
                <w:lang w:eastAsia="zh-CN"/>
              </w:rPr>
              <w:t>强，服务响应较快，满足采购需求，得</w:t>
            </w:r>
            <w:r>
              <w:rPr>
                <w:spacing w:val="-48"/>
                <w:lang w:eastAsia="zh-CN"/>
              </w:rPr>
              <w:t xml:space="preserve"> </w:t>
            </w:r>
            <w:r>
              <w:rPr>
                <w:spacing w:val="-25"/>
                <w:w w:val="94"/>
                <w:lang w:eastAsia="zh-CN"/>
              </w:rPr>
              <w:t>7-13</w:t>
            </w:r>
            <w:r>
              <w:rPr>
                <w:spacing w:val="-55"/>
                <w:lang w:eastAsia="zh-CN"/>
              </w:rPr>
              <w:t xml:space="preserve"> </w:t>
            </w:r>
            <w:r>
              <w:rPr>
                <w:spacing w:val="-25"/>
                <w:w w:val="94"/>
                <w:lang w:eastAsia="zh-CN"/>
              </w:rPr>
              <w:t>分；第三档</w:t>
            </w:r>
            <w:r>
              <w:rPr>
                <w:rFonts w:hint="eastAsia"/>
                <w:spacing w:val="-25"/>
                <w:w w:val="94"/>
                <w:lang w:eastAsia="zh-CN"/>
              </w:rPr>
              <w:t>,</w:t>
            </w:r>
            <w:r>
              <w:rPr>
                <w:spacing w:val="-25"/>
                <w:w w:val="94"/>
                <w:lang w:eastAsia="zh-CN"/>
              </w:rPr>
              <w:t>售后</w:t>
            </w:r>
            <w:r>
              <w:rPr>
                <w:spacing w:val="1"/>
                <w:lang w:eastAsia="zh-CN"/>
              </w:rPr>
              <w:t>服务保障体系及措施基本符合招标要求，但技术支持能力和服</w:t>
            </w:r>
            <w:r>
              <w:rPr>
                <w:spacing w:val="-7"/>
                <w:lang w:eastAsia="zh-CN"/>
              </w:rPr>
              <w:t>务响应速度较差或一般，得 1-6分。</w:t>
            </w:r>
          </w:p>
        </w:tc>
      </w:tr>
      <w:tr w14:paraId="1A2CD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902" w:type="dxa"/>
          </w:tcPr>
          <w:p w14:paraId="4ACF4735">
            <w:pPr>
              <w:rPr>
                <w:lang w:eastAsia="zh-CN"/>
              </w:rPr>
            </w:pPr>
          </w:p>
        </w:tc>
        <w:tc>
          <w:tcPr>
            <w:tcW w:w="1346" w:type="dxa"/>
          </w:tcPr>
          <w:p w14:paraId="0CEB93EC">
            <w:pPr>
              <w:rPr>
                <w:lang w:eastAsia="zh-CN"/>
              </w:rPr>
            </w:pPr>
          </w:p>
        </w:tc>
        <w:tc>
          <w:tcPr>
            <w:tcW w:w="1113" w:type="dxa"/>
          </w:tcPr>
          <w:p w14:paraId="44968C24">
            <w:pPr>
              <w:rPr>
                <w:lang w:eastAsia="zh-CN"/>
              </w:rPr>
            </w:pPr>
          </w:p>
        </w:tc>
        <w:tc>
          <w:tcPr>
            <w:tcW w:w="6773" w:type="dxa"/>
            <w:vMerge w:val="continue"/>
          </w:tcPr>
          <w:p w14:paraId="5E8B1EE3">
            <w:pPr>
              <w:pStyle w:val="12"/>
              <w:spacing w:line="219" w:lineRule="auto"/>
              <w:ind w:left="126"/>
              <w:rPr>
                <w:lang w:eastAsia="zh-CN"/>
              </w:rPr>
            </w:pPr>
          </w:p>
        </w:tc>
      </w:tr>
      <w:tr w14:paraId="7FCE4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248" w:type="dxa"/>
            <w:gridSpan w:val="2"/>
          </w:tcPr>
          <w:p w14:paraId="44D51A97">
            <w:pPr>
              <w:pStyle w:val="12"/>
              <w:spacing w:before="50" w:line="222" w:lineRule="auto"/>
              <w:ind w:left="930"/>
              <w:rPr>
                <w:sz w:val="21"/>
                <w:szCs w:val="21"/>
              </w:rPr>
            </w:pPr>
            <w:r>
              <w:rPr>
                <w:spacing w:val="-3"/>
                <w:sz w:val="21"/>
                <w:szCs w:val="21"/>
              </w:rPr>
              <w:t>合计</w:t>
            </w:r>
          </w:p>
        </w:tc>
        <w:tc>
          <w:tcPr>
            <w:tcW w:w="1113" w:type="dxa"/>
          </w:tcPr>
          <w:p w14:paraId="3E69F4F0">
            <w:pPr>
              <w:pStyle w:val="12"/>
              <w:spacing w:before="57" w:line="220" w:lineRule="auto"/>
              <w:ind w:left="272"/>
            </w:pPr>
            <w:r>
              <w:rPr>
                <w:spacing w:val="-11"/>
              </w:rPr>
              <w:t>100</w:t>
            </w:r>
            <w:r>
              <w:rPr>
                <w:spacing w:val="-41"/>
              </w:rPr>
              <w:t xml:space="preserve"> </w:t>
            </w:r>
            <w:r>
              <w:rPr>
                <w:spacing w:val="-11"/>
              </w:rPr>
              <w:t>分</w:t>
            </w:r>
          </w:p>
        </w:tc>
        <w:tc>
          <w:tcPr>
            <w:tcW w:w="6773" w:type="dxa"/>
          </w:tcPr>
          <w:p w14:paraId="01E66C1D"/>
        </w:tc>
      </w:tr>
    </w:tbl>
    <w:p w14:paraId="28AA6163">
      <w:pPr>
        <w:spacing w:before="72" w:line="361" w:lineRule="auto"/>
        <w:ind w:firstLine="420" w:firstLineChars="200"/>
        <w:jc w:val="both"/>
        <w:rPr>
          <w:rFonts w:ascii="等线" w:hAnsi="等线" w:eastAsia="等线" w:cs="等线"/>
          <w:lang w:eastAsia="zh-CN"/>
        </w:rPr>
      </w:pPr>
      <w:r>
        <w:rPr>
          <w:rFonts w:ascii="等线" w:hAnsi="等线" w:eastAsia="等线" w:cs="等线"/>
          <w:b/>
          <w:bCs/>
          <w:lang w:eastAsia="zh-CN"/>
        </w:rPr>
        <w:t>注：使用综合评分法的采购项目，提供相同品牌产品且通过资格审查、符合性审查的不同投标人参加同一合同</w:t>
      </w:r>
      <w:r>
        <w:rPr>
          <w:rFonts w:ascii="等线" w:hAnsi="等线" w:eastAsia="等线" w:cs="等线"/>
          <w:b/>
          <w:bCs/>
          <w:spacing w:val="2"/>
          <w:lang w:eastAsia="zh-CN"/>
        </w:rPr>
        <w:t xml:space="preserve"> </w:t>
      </w:r>
      <w:r>
        <w:rPr>
          <w:rFonts w:ascii="等线" w:hAnsi="等线" w:eastAsia="等线" w:cs="等线"/>
          <w:b/>
          <w:bCs/>
          <w:spacing w:val="-2"/>
          <w:lang w:eastAsia="zh-CN"/>
        </w:rPr>
        <w:t>项下投标的，按一家投标人计算，评审后得分最高的同品牌投标人获得中标人推荐资格；评审得分</w:t>
      </w:r>
      <w:r>
        <w:rPr>
          <w:rFonts w:ascii="等线" w:hAnsi="等线" w:eastAsia="等线" w:cs="等线"/>
          <w:b/>
          <w:bCs/>
          <w:spacing w:val="-3"/>
          <w:lang w:eastAsia="zh-CN"/>
        </w:rPr>
        <w:t>相同的，由采购</w:t>
      </w:r>
      <w:r>
        <w:rPr>
          <w:rFonts w:ascii="等线" w:hAnsi="等线" w:eastAsia="等线" w:cs="等线"/>
          <w:b/>
          <w:bCs/>
          <w:lang w:eastAsia="zh-CN"/>
        </w:rPr>
        <w:t xml:space="preserve"> 人或者采购人委托评标委员会按照招标文件规定的方式确定一个投标人获得中标人推荐资格，招标文件未规定的采</w:t>
      </w:r>
      <w:r>
        <w:rPr>
          <w:rFonts w:ascii="等线" w:hAnsi="等线" w:eastAsia="等线" w:cs="等线"/>
          <w:b/>
          <w:bCs/>
          <w:spacing w:val="-1"/>
          <w:lang w:eastAsia="zh-CN"/>
        </w:rPr>
        <w:t>取随机抽取方式确定，其他同品牌投标人不作为中标候选人。</w:t>
      </w:r>
    </w:p>
    <w:p w14:paraId="2B66CBB0">
      <w:pPr>
        <w:spacing w:before="156" w:line="435" w:lineRule="exact"/>
        <w:ind w:left="538"/>
        <w:rPr>
          <w:rFonts w:ascii="等线" w:hAnsi="等线" w:eastAsia="等线" w:cs="等线"/>
          <w:lang w:eastAsia="zh-CN"/>
        </w:rPr>
      </w:pPr>
      <w:r>
        <w:rPr>
          <w:rFonts w:ascii="等线" w:hAnsi="等线" w:eastAsia="等线" w:cs="等线"/>
          <w:b/>
          <w:bCs/>
          <w:spacing w:val="-2"/>
          <w:position w:val="17"/>
          <w:lang w:eastAsia="zh-CN"/>
        </w:rPr>
        <w:t>非单一产品采购项目，采购人应当根据采购项目技术构成、产品价格比重等合理确定核心产品，</w:t>
      </w:r>
      <w:r>
        <w:rPr>
          <w:rFonts w:ascii="等线" w:hAnsi="等线" w:eastAsia="等线" w:cs="等线"/>
          <w:b/>
          <w:bCs/>
          <w:spacing w:val="28"/>
          <w:position w:val="17"/>
          <w:lang w:eastAsia="zh-CN"/>
        </w:rPr>
        <w:t xml:space="preserve"> </w:t>
      </w:r>
      <w:r>
        <w:rPr>
          <w:rFonts w:ascii="等线" w:hAnsi="等线" w:eastAsia="等线" w:cs="等线"/>
          <w:b/>
          <w:bCs/>
          <w:spacing w:val="-2"/>
          <w:position w:val="17"/>
          <w:lang w:eastAsia="zh-CN"/>
        </w:rPr>
        <w:t>并在招标文</w:t>
      </w:r>
    </w:p>
    <w:p w14:paraId="32759330">
      <w:pPr>
        <w:spacing w:line="218" w:lineRule="auto"/>
        <w:rPr>
          <w:rFonts w:ascii="宋体" w:hAnsi="宋体" w:eastAsia="宋体" w:cs="宋体"/>
          <w:lang w:eastAsia="zh-CN"/>
        </w:rPr>
        <w:sectPr>
          <w:footerReference r:id="rId7" w:type="default"/>
          <w:pgSz w:w="11912" w:h="16841"/>
          <w:pgMar w:top="400" w:right="614" w:bottom="933" w:left="791" w:header="0" w:footer="770" w:gutter="0"/>
          <w:pgNumType w:fmt="decimal"/>
          <w:cols w:space="720" w:num="1"/>
        </w:sectPr>
      </w:pPr>
      <w:r>
        <w:rPr>
          <w:rFonts w:ascii="等线" w:hAnsi="等线" w:eastAsia="等线" w:cs="等线"/>
          <w:b/>
          <w:bCs/>
          <w:lang w:eastAsia="zh-CN"/>
        </w:rPr>
        <w:t>件中载明。多家投标人提供的核心产品品牌相同的，按前两款规定处理</w:t>
      </w:r>
      <w:r>
        <w:rPr>
          <w:rFonts w:ascii="宋体" w:hAnsi="宋体" w:eastAsia="宋体" w:cs="宋体"/>
          <w:lang w:eastAsia="zh-CN"/>
          <w14:textOutline w14:w="3835" w14:cap="flat" w14:cmpd="sng" w14:algn="ctr">
            <w14:solidFill>
              <w14:srgbClr w14:val="000000"/>
            </w14:solidFill>
            <w14:prstDash w14:val="solid"/>
            <w14:miter w14:val="0"/>
          </w14:textOutline>
        </w:rPr>
        <w:t>.</w:t>
      </w:r>
    </w:p>
    <w:p w14:paraId="3497BCF2">
      <w:pPr>
        <w:pStyle w:val="2"/>
        <w:spacing w:line="241" w:lineRule="auto"/>
        <w:rPr>
          <w:lang w:eastAsia="zh-CN"/>
        </w:rPr>
      </w:pPr>
    </w:p>
    <w:p w14:paraId="3C385200">
      <w:pPr>
        <w:pStyle w:val="2"/>
        <w:spacing w:line="241" w:lineRule="auto"/>
        <w:rPr>
          <w:lang w:eastAsia="zh-CN"/>
        </w:rPr>
      </w:pPr>
    </w:p>
    <w:p w14:paraId="57AEABC8">
      <w:pPr>
        <w:pStyle w:val="2"/>
        <w:spacing w:line="241" w:lineRule="auto"/>
        <w:rPr>
          <w:lang w:eastAsia="zh-CN"/>
        </w:rPr>
      </w:pPr>
    </w:p>
    <w:p w14:paraId="6300F311">
      <w:pPr>
        <w:pStyle w:val="2"/>
        <w:spacing w:line="241" w:lineRule="auto"/>
        <w:rPr>
          <w:lang w:eastAsia="zh-CN"/>
        </w:rPr>
      </w:pPr>
    </w:p>
    <w:p w14:paraId="3679C418">
      <w:pPr>
        <w:pStyle w:val="2"/>
        <w:spacing w:line="242" w:lineRule="auto"/>
        <w:rPr>
          <w:lang w:eastAsia="zh-CN"/>
        </w:rPr>
      </w:pPr>
    </w:p>
    <w:p w14:paraId="78649C4A">
      <w:pPr>
        <w:spacing w:before="136" w:line="224" w:lineRule="auto"/>
        <w:ind w:left="1482" w:firstLine="452" w:firstLineChars="100"/>
        <w:rPr>
          <w:rFonts w:ascii="宋体" w:hAnsi="宋体" w:eastAsia="宋体" w:cs="宋体"/>
          <w:sz w:val="42"/>
          <w:szCs w:val="42"/>
          <w:lang w:eastAsia="zh-CN"/>
        </w:rPr>
      </w:pPr>
      <w:r>
        <w:rPr>
          <w:rFonts w:ascii="宋体" w:hAnsi="宋体" w:eastAsia="宋体" w:cs="宋体"/>
          <w:spacing w:val="16"/>
          <w:sz w:val="42"/>
          <w:szCs w:val="42"/>
          <w:lang w:eastAsia="zh-CN"/>
        </w:rPr>
        <w:t>第五部分 投标文件格式</w:t>
      </w:r>
    </w:p>
    <w:p w14:paraId="46CCBF57">
      <w:pPr>
        <w:pStyle w:val="2"/>
        <w:spacing w:line="255" w:lineRule="auto"/>
        <w:rPr>
          <w:lang w:eastAsia="zh-CN"/>
        </w:rPr>
      </w:pPr>
    </w:p>
    <w:p w14:paraId="37D53B35">
      <w:pPr>
        <w:pStyle w:val="2"/>
        <w:spacing w:line="255" w:lineRule="auto"/>
        <w:rPr>
          <w:lang w:eastAsia="zh-CN"/>
        </w:rPr>
      </w:pPr>
      <w:r>
        <w:rPr>
          <w:rFonts w:hint="eastAsia"/>
          <w:lang w:eastAsia="zh-CN"/>
        </w:rPr>
        <w:t xml:space="preserve"> </w:t>
      </w:r>
    </w:p>
    <w:p w14:paraId="0A4D287D">
      <w:pPr>
        <w:pStyle w:val="2"/>
        <w:spacing w:line="255" w:lineRule="auto"/>
        <w:rPr>
          <w:lang w:eastAsia="zh-CN"/>
        </w:rPr>
      </w:pPr>
    </w:p>
    <w:p w14:paraId="4D16FAC8">
      <w:pPr>
        <w:pStyle w:val="2"/>
        <w:spacing w:line="255" w:lineRule="auto"/>
        <w:rPr>
          <w:lang w:eastAsia="zh-CN"/>
        </w:rPr>
      </w:pPr>
    </w:p>
    <w:p w14:paraId="059FAD6A">
      <w:pPr>
        <w:pStyle w:val="2"/>
        <w:spacing w:line="256" w:lineRule="auto"/>
        <w:rPr>
          <w:lang w:eastAsia="zh-CN"/>
        </w:rPr>
      </w:pPr>
    </w:p>
    <w:p w14:paraId="59CC7E6B">
      <w:pPr>
        <w:tabs>
          <w:tab w:val="left" w:pos="1871"/>
        </w:tabs>
        <w:spacing w:before="176" w:line="224" w:lineRule="auto"/>
        <w:ind w:left="1554" w:firstLine="1080" w:firstLineChars="200"/>
        <w:rPr>
          <w:rFonts w:ascii="宋体" w:hAnsi="宋体" w:eastAsia="宋体" w:cs="宋体"/>
          <w:sz w:val="54"/>
          <w:szCs w:val="54"/>
          <w:u w:val="single"/>
          <w:lang w:eastAsia="zh-CN"/>
        </w:rPr>
      </w:pPr>
      <w:r>
        <w:rPr>
          <w:rFonts w:ascii="宋体" w:hAnsi="宋体" w:eastAsia="宋体" w:cs="宋体"/>
          <w:sz w:val="54"/>
          <w:szCs w:val="54"/>
          <w:u w:val="single"/>
          <w:lang w:eastAsia="zh-CN"/>
        </w:rPr>
        <w:tab/>
      </w:r>
      <w:r>
        <w:rPr>
          <w:rFonts w:ascii="宋体" w:hAnsi="宋体" w:eastAsia="宋体" w:cs="宋体"/>
          <w:spacing w:val="-85"/>
          <w:sz w:val="54"/>
          <w:szCs w:val="54"/>
          <w:u w:val="single"/>
          <w:lang w:eastAsia="zh-CN"/>
        </w:rPr>
        <w:t xml:space="preserve"> </w:t>
      </w:r>
      <w:r>
        <w:rPr>
          <w:rFonts w:ascii="宋体" w:hAnsi="宋体" w:eastAsia="宋体" w:cs="宋体"/>
          <w:spacing w:val="-86"/>
          <w:sz w:val="54"/>
          <w:szCs w:val="54"/>
          <w:u w:val="single"/>
          <w:lang w:eastAsia="zh-CN"/>
        </w:rPr>
        <w:t>（项目名称）</w:t>
      </w:r>
      <w:r>
        <w:rPr>
          <w:rFonts w:ascii="宋体" w:hAnsi="宋体" w:eastAsia="宋体" w:cs="宋体"/>
          <w:sz w:val="54"/>
          <w:szCs w:val="54"/>
          <w:u w:val="single"/>
          <w:lang w:eastAsia="zh-CN"/>
        </w:rPr>
        <w:t xml:space="preserve"> </w:t>
      </w:r>
    </w:p>
    <w:p w14:paraId="42257B14">
      <w:pPr>
        <w:tabs>
          <w:tab w:val="left" w:pos="1871"/>
        </w:tabs>
        <w:spacing w:before="176" w:line="224" w:lineRule="auto"/>
        <w:ind w:firstLine="3240" w:firstLineChars="600"/>
        <w:jc w:val="both"/>
        <w:rPr>
          <w:rFonts w:hint="default" w:ascii="宋体" w:hAnsi="宋体" w:eastAsia="宋体" w:cs="宋体"/>
          <w:sz w:val="54"/>
          <w:szCs w:val="54"/>
          <w:u w:val="none"/>
          <w:lang w:val="en-US" w:eastAsia="zh-CN"/>
        </w:rPr>
      </w:pPr>
      <w:r>
        <w:rPr>
          <w:rFonts w:hint="eastAsia" w:ascii="宋体" w:hAnsi="宋体" w:eastAsia="宋体" w:cs="宋体"/>
          <w:sz w:val="54"/>
          <w:szCs w:val="54"/>
          <w:u w:val="none"/>
          <w:lang w:val="en-US" w:eastAsia="zh-CN"/>
        </w:rPr>
        <w:t>一标段</w:t>
      </w:r>
    </w:p>
    <w:p w14:paraId="151AB095">
      <w:pPr>
        <w:pStyle w:val="2"/>
        <w:spacing w:line="307" w:lineRule="auto"/>
        <w:rPr>
          <w:lang w:eastAsia="zh-CN"/>
        </w:rPr>
      </w:pPr>
    </w:p>
    <w:p w14:paraId="3BF4F236">
      <w:pPr>
        <w:pStyle w:val="2"/>
        <w:spacing w:line="307" w:lineRule="auto"/>
        <w:rPr>
          <w:lang w:eastAsia="zh-CN"/>
        </w:rPr>
      </w:pPr>
    </w:p>
    <w:p w14:paraId="3EFCD04B">
      <w:pPr>
        <w:spacing w:before="175" w:line="223" w:lineRule="auto"/>
        <w:ind w:left="1750" w:firstLine="1028" w:firstLineChars="200"/>
        <w:rPr>
          <w:rFonts w:ascii="宋体" w:hAnsi="宋体" w:eastAsia="宋体" w:cs="宋体"/>
          <w:sz w:val="54"/>
          <w:szCs w:val="54"/>
          <w:lang w:eastAsia="zh-CN"/>
        </w:rPr>
      </w:pPr>
      <w:r>
        <w:rPr>
          <w:rFonts w:ascii="宋体" w:hAnsi="宋体" w:eastAsia="宋体" w:cs="宋体"/>
          <w:spacing w:val="-13"/>
          <w:sz w:val="54"/>
          <w:szCs w:val="54"/>
          <w:lang w:eastAsia="zh-CN"/>
        </w:rPr>
        <w:t>投</w:t>
      </w:r>
      <w:r>
        <w:rPr>
          <w:rFonts w:ascii="宋体" w:hAnsi="宋体" w:eastAsia="宋体" w:cs="宋体"/>
          <w:spacing w:val="54"/>
          <w:sz w:val="54"/>
          <w:szCs w:val="54"/>
          <w:lang w:eastAsia="zh-CN"/>
        </w:rPr>
        <w:t xml:space="preserve"> </w:t>
      </w:r>
      <w:r>
        <w:rPr>
          <w:rFonts w:ascii="宋体" w:hAnsi="宋体" w:eastAsia="宋体" w:cs="宋体"/>
          <w:spacing w:val="-13"/>
          <w:sz w:val="54"/>
          <w:szCs w:val="54"/>
          <w:lang w:eastAsia="zh-CN"/>
        </w:rPr>
        <w:t>标</w:t>
      </w:r>
      <w:r>
        <w:rPr>
          <w:rFonts w:ascii="宋体" w:hAnsi="宋体" w:eastAsia="宋体" w:cs="宋体"/>
          <w:spacing w:val="55"/>
          <w:sz w:val="54"/>
          <w:szCs w:val="54"/>
          <w:lang w:eastAsia="zh-CN"/>
        </w:rPr>
        <w:t xml:space="preserve"> </w:t>
      </w:r>
      <w:r>
        <w:rPr>
          <w:rFonts w:ascii="宋体" w:hAnsi="宋体" w:eastAsia="宋体" w:cs="宋体"/>
          <w:spacing w:val="-13"/>
          <w:sz w:val="54"/>
          <w:szCs w:val="54"/>
          <w:lang w:eastAsia="zh-CN"/>
        </w:rPr>
        <w:t>文</w:t>
      </w:r>
      <w:r>
        <w:rPr>
          <w:rFonts w:ascii="宋体" w:hAnsi="宋体" w:eastAsia="宋体" w:cs="宋体"/>
          <w:spacing w:val="40"/>
          <w:sz w:val="54"/>
          <w:szCs w:val="54"/>
          <w:lang w:eastAsia="zh-CN"/>
        </w:rPr>
        <w:t xml:space="preserve"> </w:t>
      </w:r>
      <w:r>
        <w:rPr>
          <w:rFonts w:ascii="宋体" w:hAnsi="宋体" w:eastAsia="宋体" w:cs="宋体"/>
          <w:spacing w:val="-13"/>
          <w:sz w:val="54"/>
          <w:szCs w:val="54"/>
          <w:lang w:eastAsia="zh-CN"/>
        </w:rPr>
        <w:t>件</w:t>
      </w:r>
    </w:p>
    <w:p w14:paraId="03CF9C73">
      <w:pPr>
        <w:spacing w:line="218" w:lineRule="auto"/>
        <w:ind w:left="1860" w:firstLine="1040" w:firstLineChars="500"/>
        <w:rPr>
          <w:rFonts w:ascii="宋体" w:hAnsi="宋体" w:eastAsia="宋体" w:cs="宋体"/>
          <w:spacing w:val="-16"/>
          <w:sz w:val="24"/>
          <w:szCs w:val="24"/>
          <w:lang w:eastAsia="zh-CN"/>
        </w:rPr>
      </w:pPr>
    </w:p>
    <w:p w14:paraId="4EB19B07">
      <w:pPr>
        <w:spacing w:line="218" w:lineRule="auto"/>
        <w:ind w:left="1860" w:firstLine="1040" w:firstLineChars="500"/>
        <w:rPr>
          <w:rFonts w:ascii="宋体" w:hAnsi="宋体" w:eastAsia="宋体" w:cs="宋体"/>
          <w:spacing w:val="-16"/>
          <w:sz w:val="24"/>
          <w:szCs w:val="24"/>
          <w:lang w:eastAsia="zh-CN"/>
        </w:rPr>
      </w:pPr>
    </w:p>
    <w:p w14:paraId="0E953EAD">
      <w:pPr>
        <w:spacing w:line="218" w:lineRule="auto"/>
        <w:ind w:left="1860" w:firstLine="1440" w:firstLineChars="500"/>
        <w:rPr>
          <w:rFonts w:ascii="宋体" w:hAnsi="宋体" w:eastAsia="宋体" w:cs="宋体"/>
          <w:spacing w:val="-16"/>
          <w:sz w:val="32"/>
          <w:szCs w:val="32"/>
          <w:lang w:eastAsia="zh-CN"/>
        </w:rPr>
      </w:pPr>
    </w:p>
    <w:p w14:paraId="0E92323E">
      <w:pPr>
        <w:spacing w:line="218" w:lineRule="auto"/>
        <w:ind w:firstLine="2304" w:firstLineChars="800"/>
        <w:rPr>
          <w:rFonts w:ascii="宋体" w:hAnsi="宋体" w:eastAsia="宋体" w:cs="宋体"/>
          <w:sz w:val="32"/>
          <w:szCs w:val="32"/>
          <w:lang w:eastAsia="zh-CN"/>
        </w:rPr>
      </w:pPr>
      <w:r>
        <w:rPr>
          <w:rFonts w:ascii="宋体" w:hAnsi="宋体" w:eastAsia="宋体" w:cs="宋体"/>
          <w:spacing w:val="-16"/>
          <w:sz w:val="32"/>
          <w:szCs w:val="32"/>
          <w:lang w:eastAsia="zh-CN"/>
        </w:rPr>
        <w:t>项目编号</w:t>
      </w:r>
      <w:r>
        <w:rPr>
          <w:rFonts w:hint="eastAsia" w:ascii="宋体" w:hAnsi="宋体" w:eastAsia="宋体" w:cs="宋体"/>
          <w:spacing w:val="-16"/>
          <w:sz w:val="32"/>
          <w:szCs w:val="32"/>
          <w:lang w:eastAsia="zh-CN"/>
        </w:rPr>
        <w:t>：HBNJ2024-014</w:t>
      </w:r>
    </w:p>
    <w:p w14:paraId="199E1B44">
      <w:pPr>
        <w:pStyle w:val="2"/>
        <w:spacing w:line="244" w:lineRule="auto"/>
        <w:rPr>
          <w:lang w:eastAsia="zh-CN"/>
        </w:rPr>
      </w:pPr>
    </w:p>
    <w:p w14:paraId="6188AFA8">
      <w:pPr>
        <w:pStyle w:val="2"/>
        <w:spacing w:line="244" w:lineRule="auto"/>
        <w:rPr>
          <w:lang w:eastAsia="zh-CN"/>
        </w:rPr>
      </w:pPr>
    </w:p>
    <w:p w14:paraId="53C7A376">
      <w:pPr>
        <w:pStyle w:val="2"/>
        <w:spacing w:line="244" w:lineRule="auto"/>
        <w:rPr>
          <w:lang w:eastAsia="zh-CN"/>
        </w:rPr>
      </w:pPr>
    </w:p>
    <w:p w14:paraId="2CD6C122">
      <w:pPr>
        <w:pStyle w:val="2"/>
        <w:spacing w:line="244" w:lineRule="auto"/>
        <w:rPr>
          <w:lang w:eastAsia="zh-CN"/>
        </w:rPr>
      </w:pPr>
    </w:p>
    <w:p w14:paraId="45BBF1F8">
      <w:pPr>
        <w:pStyle w:val="2"/>
        <w:spacing w:line="245" w:lineRule="auto"/>
        <w:rPr>
          <w:lang w:eastAsia="zh-CN"/>
        </w:rPr>
      </w:pPr>
    </w:p>
    <w:p w14:paraId="563E8EE9">
      <w:pPr>
        <w:pStyle w:val="2"/>
        <w:spacing w:line="245" w:lineRule="auto"/>
        <w:rPr>
          <w:lang w:eastAsia="zh-CN"/>
        </w:rPr>
      </w:pPr>
    </w:p>
    <w:p w14:paraId="38FD55FD">
      <w:pPr>
        <w:pStyle w:val="2"/>
        <w:spacing w:line="245" w:lineRule="auto"/>
        <w:rPr>
          <w:lang w:eastAsia="zh-CN"/>
        </w:rPr>
      </w:pPr>
    </w:p>
    <w:p w14:paraId="69D8A07A">
      <w:pPr>
        <w:pStyle w:val="2"/>
        <w:spacing w:line="245" w:lineRule="auto"/>
        <w:rPr>
          <w:lang w:eastAsia="zh-CN"/>
        </w:rPr>
      </w:pPr>
    </w:p>
    <w:p w14:paraId="369152CB">
      <w:pPr>
        <w:pStyle w:val="2"/>
        <w:spacing w:line="245" w:lineRule="auto"/>
        <w:rPr>
          <w:lang w:eastAsia="zh-CN"/>
        </w:rPr>
      </w:pPr>
    </w:p>
    <w:p w14:paraId="002213DC">
      <w:pPr>
        <w:pStyle w:val="2"/>
        <w:spacing w:line="245" w:lineRule="auto"/>
        <w:rPr>
          <w:lang w:eastAsia="zh-CN"/>
        </w:rPr>
      </w:pPr>
    </w:p>
    <w:p w14:paraId="366097CB">
      <w:pPr>
        <w:pStyle w:val="2"/>
        <w:spacing w:line="245" w:lineRule="auto"/>
        <w:rPr>
          <w:lang w:eastAsia="zh-CN"/>
        </w:rPr>
      </w:pPr>
    </w:p>
    <w:p w14:paraId="32AC1B6B">
      <w:pPr>
        <w:pStyle w:val="2"/>
        <w:spacing w:line="245" w:lineRule="auto"/>
        <w:rPr>
          <w:lang w:eastAsia="zh-CN"/>
        </w:rPr>
      </w:pPr>
    </w:p>
    <w:p w14:paraId="0FA4A37A">
      <w:pPr>
        <w:pStyle w:val="2"/>
        <w:spacing w:line="245" w:lineRule="auto"/>
        <w:rPr>
          <w:lang w:eastAsia="zh-CN"/>
        </w:rPr>
      </w:pPr>
    </w:p>
    <w:p w14:paraId="3A203D5D">
      <w:pPr>
        <w:spacing w:before="117" w:line="247" w:lineRule="auto"/>
        <w:ind w:left="866"/>
        <w:rPr>
          <w:rFonts w:ascii="宋体" w:hAnsi="宋体" w:eastAsia="宋体" w:cs="宋体"/>
          <w:sz w:val="36"/>
          <w:szCs w:val="36"/>
          <w:lang w:eastAsia="zh-CN"/>
        </w:rPr>
      </w:pPr>
      <w:r>
        <w:rPr>
          <w:rFonts w:ascii="宋体" w:hAnsi="宋体" w:eastAsia="宋体" w:cs="宋体"/>
          <w:spacing w:val="-14"/>
          <w:sz w:val="36"/>
          <w:szCs w:val="36"/>
          <w:lang w:eastAsia="zh-CN"/>
        </w:rPr>
        <w:t>招</w:t>
      </w:r>
      <w:r>
        <w:rPr>
          <w:rFonts w:hint="eastAsia" w:ascii="宋体" w:hAnsi="宋体" w:eastAsia="宋体" w:cs="宋体"/>
          <w:spacing w:val="-14"/>
          <w:sz w:val="36"/>
          <w:szCs w:val="36"/>
          <w:lang w:eastAsia="zh-CN"/>
        </w:rPr>
        <w:t xml:space="preserve"> </w:t>
      </w:r>
      <w:r>
        <w:rPr>
          <w:rFonts w:ascii="宋体" w:hAnsi="宋体" w:eastAsia="宋体" w:cs="宋体"/>
          <w:spacing w:val="-14"/>
          <w:sz w:val="36"/>
          <w:szCs w:val="36"/>
          <w:lang w:eastAsia="zh-CN"/>
        </w:rPr>
        <w:t xml:space="preserve">标人： </w:t>
      </w:r>
      <w:r>
        <w:rPr>
          <w:rFonts w:ascii="宋体" w:hAnsi="宋体" w:eastAsia="宋体" w:cs="宋体"/>
          <w:spacing w:val="-126"/>
          <w:sz w:val="36"/>
          <w:szCs w:val="36"/>
          <w:u w:val="single"/>
          <w:lang w:eastAsia="zh-CN"/>
        </w:rPr>
        <w:t xml:space="preserve"> </w:t>
      </w:r>
      <w:r>
        <w:rPr>
          <w:rFonts w:hint="eastAsia" w:ascii="宋体" w:hAnsi="宋体" w:eastAsia="宋体" w:cs="宋体"/>
          <w:spacing w:val="-14"/>
          <w:sz w:val="36"/>
          <w:szCs w:val="36"/>
          <w:u w:val="single"/>
          <w:lang w:eastAsia="zh-CN"/>
        </w:rPr>
        <w:t>雄安新区昝岗管理委员会</w:t>
      </w:r>
    </w:p>
    <w:p w14:paraId="01DEDB8D">
      <w:pPr>
        <w:spacing w:before="1" w:line="218" w:lineRule="auto"/>
        <w:ind w:left="652" w:firstLine="253" w:firstLineChars="100"/>
        <w:rPr>
          <w:rFonts w:ascii="宋体" w:hAnsi="宋体" w:eastAsia="宋体" w:cs="宋体"/>
          <w:sz w:val="36"/>
          <w:szCs w:val="36"/>
          <w:lang w:eastAsia="zh-CN"/>
        </w:rPr>
      </w:pPr>
      <w:r>
        <w:rPr>
          <w:rFonts w:ascii="宋体" w:hAnsi="宋体" w:eastAsia="宋体" w:cs="宋体"/>
          <w:spacing w:val="-46"/>
          <w:w w:val="96"/>
          <w:sz w:val="36"/>
          <w:szCs w:val="36"/>
          <w:lang w:eastAsia="zh-CN"/>
        </w:rPr>
        <w:t>投</w:t>
      </w:r>
      <w:r>
        <w:rPr>
          <w:rFonts w:hint="eastAsia" w:ascii="宋体" w:hAnsi="宋体" w:eastAsia="宋体" w:cs="宋体"/>
          <w:spacing w:val="-46"/>
          <w:w w:val="96"/>
          <w:sz w:val="36"/>
          <w:szCs w:val="36"/>
          <w:lang w:eastAsia="zh-CN"/>
        </w:rPr>
        <w:t xml:space="preserve"> </w:t>
      </w:r>
      <w:r>
        <w:rPr>
          <w:rFonts w:ascii="宋体" w:hAnsi="宋体" w:eastAsia="宋体" w:cs="宋体"/>
          <w:spacing w:val="-46"/>
          <w:w w:val="96"/>
          <w:sz w:val="36"/>
          <w:szCs w:val="36"/>
          <w:lang w:eastAsia="zh-CN"/>
        </w:rPr>
        <w:t>标</w:t>
      </w:r>
      <w:r>
        <w:rPr>
          <w:rFonts w:hint="eastAsia" w:ascii="宋体" w:hAnsi="宋体" w:eastAsia="宋体" w:cs="宋体"/>
          <w:spacing w:val="-46"/>
          <w:w w:val="96"/>
          <w:sz w:val="36"/>
          <w:szCs w:val="36"/>
          <w:lang w:eastAsia="zh-CN"/>
        </w:rPr>
        <w:t xml:space="preserve"> </w:t>
      </w:r>
      <w:r>
        <w:rPr>
          <w:rFonts w:ascii="宋体" w:hAnsi="宋体" w:eastAsia="宋体" w:cs="宋体"/>
          <w:spacing w:val="-46"/>
          <w:w w:val="96"/>
          <w:sz w:val="36"/>
          <w:szCs w:val="36"/>
          <w:lang w:eastAsia="zh-CN"/>
        </w:rPr>
        <w:t>人</w:t>
      </w:r>
      <w:r>
        <w:rPr>
          <w:rFonts w:ascii="宋体" w:hAnsi="宋体" w:eastAsia="宋体" w:cs="宋体"/>
          <w:spacing w:val="-42"/>
          <w:sz w:val="36"/>
          <w:szCs w:val="36"/>
          <w:lang w:eastAsia="zh-CN"/>
        </w:rPr>
        <w:t>：</w:t>
      </w:r>
      <w:r>
        <w:rPr>
          <w:rFonts w:ascii="宋体" w:hAnsi="宋体" w:eastAsia="宋体" w:cs="宋体"/>
          <w:spacing w:val="16"/>
          <w:sz w:val="36"/>
          <w:szCs w:val="36"/>
          <w:lang w:eastAsia="zh-CN"/>
        </w:rPr>
        <w:t xml:space="preserve"> </w:t>
      </w:r>
      <w:r>
        <w:rPr>
          <w:rFonts w:ascii="宋体" w:hAnsi="宋体" w:eastAsia="宋体" w:cs="宋体"/>
          <w:spacing w:val="30"/>
          <w:sz w:val="36"/>
          <w:szCs w:val="36"/>
          <w:u w:val="single"/>
          <w:lang w:eastAsia="zh-CN"/>
        </w:rPr>
        <w:t xml:space="preserve">      </w:t>
      </w:r>
      <w:r>
        <w:rPr>
          <w:rFonts w:ascii="宋体" w:hAnsi="宋体" w:eastAsia="宋体" w:cs="宋体"/>
          <w:spacing w:val="-42"/>
          <w:sz w:val="36"/>
          <w:szCs w:val="36"/>
          <w:u w:val="single"/>
          <w:lang w:eastAsia="zh-CN"/>
        </w:rPr>
        <w:t>（</w:t>
      </w:r>
      <w:r>
        <w:rPr>
          <w:rFonts w:ascii="宋体" w:hAnsi="宋体" w:eastAsia="宋体" w:cs="宋体"/>
          <w:spacing w:val="-46"/>
          <w:w w:val="96"/>
          <w:sz w:val="36"/>
          <w:szCs w:val="36"/>
          <w:u w:val="single"/>
          <w:lang w:eastAsia="zh-CN"/>
        </w:rPr>
        <w:t>公章）</w:t>
      </w:r>
      <w:r>
        <w:rPr>
          <w:rFonts w:ascii="宋体" w:hAnsi="宋体" w:eastAsia="宋体" w:cs="宋体"/>
          <w:sz w:val="36"/>
          <w:szCs w:val="36"/>
          <w:u w:val="single"/>
          <w:lang w:eastAsia="zh-CN"/>
        </w:rPr>
        <w:t xml:space="preserve">  </w:t>
      </w:r>
    </w:p>
    <w:p w14:paraId="5D995DA1">
      <w:pPr>
        <w:spacing w:before="59" w:line="480" w:lineRule="auto"/>
        <w:ind w:firstLine="912" w:firstLineChars="300"/>
        <w:rPr>
          <w:rFonts w:ascii="宋体" w:hAnsi="宋体" w:eastAsia="宋体" w:cs="宋体"/>
          <w:sz w:val="36"/>
          <w:szCs w:val="36"/>
          <w:lang w:eastAsia="zh-CN"/>
        </w:rPr>
      </w:pPr>
      <w:r>
        <w:rPr>
          <w:rFonts w:ascii="宋体" w:hAnsi="宋体" w:eastAsia="宋体" w:cs="宋体"/>
          <w:spacing w:val="-28"/>
          <w:sz w:val="36"/>
          <w:szCs w:val="36"/>
          <w:lang w:eastAsia="zh-CN"/>
        </w:rPr>
        <w:t>法定代表人或授权代理人</w:t>
      </w:r>
      <w:r>
        <w:rPr>
          <w:rFonts w:ascii="宋体" w:hAnsi="宋体" w:eastAsia="宋体" w:cs="宋体"/>
          <w:spacing w:val="-41"/>
          <w:sz w:val="36"/>
          <w:szCs w:val="36"/>
          <w:lang w:eastAsia="zh-CN"/>
        </w:rPr>
        <w:t>：</w:t>
      </w:r>
      <w:r>
        <w:rPr>
          <w:rFonts w:ascii="宋体" w:hAnsi="宋体" w:eastAsia="宋体" w:cs="宋体"/>
          <w:spacing w:val="-41"/>
          <w:sz w:val="36"/>
          <w:szCs w:val="36"/>
          <w:u w:val="single"/>
          <w:lang w:eastAsia="zh-CN"/>
        </w:rPr>
        <w:t>（</w:t>
      </w:r>
      <w:r>
        <w:rPr>
          <w:rFonts w:ascii="宋体" w:hAnsi="宋体" w:eastAsia="宋体" w:cs="宋体"/>
          <w:spacing w:val="-28"/>
          <w:sz w:val="36"/>
          <w:szCs w:val="36"/>
          <w:u w:val="single"/>
          <w:lang w:eastAsia="zh-CN"/>
        </w:rPr>
        <w:t>签字或盖章）</w:t>
      </w:r>
      <w:r>
        <w:rPr>
          <w:rFonts w:ascii="宋体" w:hAnsi="宋体" w:eastAsia="宋体" w:cs="宋体"/>
          <w:sz w:val="36"/>
          <w:szCs w:val="36"/>
          <w:u w:val="single"/>
          <w:lang w:eastAsia="zh-CN"/>
        </w:rPr>
        <w:t xml:space="preserve"> </w:t>
      </w:r>
    </w:p>
    <w:p w14:paraId="5FA9C62D">
      <w:pPr>
        <w:spacing w:before="1" w:line="219" w:lineRule="auto"/>
        <w:ind w:left="2357"/>
        <w:rPr>
          <w:rFonts w:ascii="宋体" w:hAnsi="宋体" w:eastAsia="宋体" w:cs="宋体"/>
          <w:sz w:val="36"/>
          <w:szCs w:val="36"/>
          <w:lang w:eastAsia="zh-CN"/>
        </w:rPr>
      </w:pPr>
      <w:r>
        <w:rPr>
          <w:rFonts w:ascii="宋体" w:hAnsi="宋体" w:eastAsia="宋体" w:cs="宋体"/>
          <w:spacing w:val="-13"/>
          <w:sz w:val="36"/>
          <w:szCs w:val="36"/>
          <w:lang w:eastAsia="zh-CN"/>
        </w:rPr>
        <w:t>年</w:t>
      </w:r>
      <w:r>
        <w:rPr>
          <w:rFonts w:ascii="宋体" w:hAnsi="宋体" w:eastAsia="宋体" w:cs="宋体"/>
          <w:spacing w:val="7"/>
          <w:sz w:val="36"/>
          <w:szCs w:val="36"/>
          <w:lang w:eastAsia="zh-CN"/>
        </w:rPr>
        <w:t xml:space="preserve">    </w:t>
      </w:r>
      <w:r>
        <w:rPr>
          <w:rFonts w:hint="eastAsia" w:ascii="宋体" w:hAnsi="宋体" w:eastAsia="宋体" w:cs="宋体"/>
          <w:spacing w:val="7"/>
          <w:sz w:val="36"/>
          <w:szCs w:val="36"/>
          <w:lang w:eastAsia="zh-CN"/>
        </w:rPr>
        <w:t xml:space="preserve"> </w:t>
      </w:r>
      <w:r>
        <w:rPr>
          <w:rFonts w:ascii="宋体" w:hAnsi="宋体" w:eastAsia="宋体" w:cs="宋体"/>
          <w:spacing w:val="-13"/>
          <w:sz w:val="36"/>
          <w:szCs w:val="36"/>
          <w:lang w:eastAsia="zh-CN"/>
        </w:rPr>
        <w:t>月</w:t>
      </w:r>
      <w:r>
        <w:rPr>
          <w:rFonts w:ascii="宋体" w:hAnsi="宋体" w:eastAsia="宋体" w:cs="宋体"/>
          <w:spacing w:val="35"/>
          <w:sz w:val="36"/>
          <w:szCs w:val="36"/>
          <w:lang w:eastAsia="zh-CN"/>
        </w:rPr>
        <w:t xml:space="preserve">    </w:t>
      </w:r>
      <w:r>
        <w:rPr>
          <w:rFonts w:ascii="宋体" w:hAnsi="宋体" w:eastAsia="宋体" w:cs="宋体"/>
          <w:spacing w:val="-13"/>
          <w:sz w:val="36"/>
          <w:szCs w:val="36"/>
          <w:lang w:eastAsia="zh-CN"/>
        </w:rPr>
        <w:t>日</w:t>
      </w:r>
    </w:p>
    <w:p w14:paraId="2C537A64">
      <w:pPr>
        <w:spacing w:line="219" w:lineRule="auto"/>
        <w:rPr>
          <w:rFonts w:ascii="宋体" w:hAnsi="宋体" w:eastAsia="宋体" w:cs="宋体"/>
          <w:sz w:val="36"/>
          <w:szCs w:val="36"/>
          <w:lang w:eastAsia="zh-CN"/>
        </w:rPr>
        <w:sectPr>
          <w:footerReference r:id="rId8" w:type="default"/>
          <w:pgSz w:w="11912" w:h="16841"/>
          <w:pgMar w:top="400" w:right="1786" w:bottom="933" w:left="1786" w:header="0" w:footer="770" w:gutter="0"/>
          <w:pgNumType w:fmt="decimal"/>
          <w:cols w:space="720" w:num="1"/>
        </w:sectPr>
      </w:pPr>
    </w:p>
    <w:p w14:paraId="08E61DF9">
      <w:pPr>
        <w:pStyle w:val="2"/>
        <w:spacing w:line="303" w:lineRule="auto"/>
        <w:rPr>
          <w:lang w:eastAsia="zh-CN"/>
        </w:rPr>
      </w:pPr>
    </w:p>
    <w:p w14:paraId="7F189060">
      <w:pPr>
        <w:spacing w:before="156" w:line="222" w:lineRule="auto"/>
        <w:ind w:left="4727"/>
        <w:rPr>
          <w:rFonts w:ascii="宋体" w:hAnsi="宋体" w:eastAsia="宋体" w:cs="宋体"/>
          <w:sz w:val="48"/>
          <w:szCs w:val="48"/>
          <w:lang w:eastAsia="zh-CN"/>
        </w:rPr>
      </w:pPr>
      <w:r>
        <w:rPr>
          <w:rFonts w:ascii="宋体" w:hAnsi="宋体" w:eastAsia="宋体" w:cs="宋体"/>
          <w:spacing w:val="-56"/>
          <w:sz w:val="48"/>
          <w:szCs w:val="48"/>
          <w:lang w:eastAsia="zh-CN"/>
        </w:rPr>
        <w:t>目</w:t>
      </w:r>
      <w:r>
        <w:rPr>
          <w:rFonts w:ascii="宋体" w:hAnsi="宋体" w:eastAsia="宋体" w:cs="宋体"/>
          <w:spacing w:val="230"/>
          <w:sz w:val="48"/>
          <w:szCs w:val="48"/>
          <w:lang w:eastAsia="zh-CN"/>
        </w:rPr>
        <w:t xml:space="preserve"> </w:t>
      </w:r>
      <w:r>
        <w:rPr>
          <w:rFonts w:ascii="宋体" w:hAnsi="宋体" w:eastAsia="宋体" w:cs="宋体"/>
          <w:spacing w:val="-56"/>
          <w:sz w:val="48"/>
          <w:szCs w:val="48"/>
          <w:lang w:eastAsia="zh-CN"/>
        </w:rPr>
        <w:t>录</w:t>
      </w:r>
    </w:p>
    <w:p w14:paraId="6C67B88B">
      <w:pPr>
        <w:pStyle w:val="2"/>
        <w:spacing w:line="317" w:lineRule="auto"/>
        <w:rPr>
          <w:lang w:eastAsia="zh-CN"/>
        </w:rPr>
      </w:pPr>
    </w:p>
    <w:p w14:paraId="621FAE7F">
      <w:pPr>
        <w:pStyle w:val="2"/>
        <w:spacing w:line="318" w:lineRule="auto"/>
        <w:rPr>
          <w:b/>
          <w:bCs/>
          <w:sz w:val="24"/>
          <w:szCs w:val="24"/>
          <w:lang w:eastAsia="zh-CN"/>
        </w:rPr>
      </w:pPr>
      <w:r>
        <w:rPr>
          <w:rFonts w:hint="eastAsia" w:ascii="宋体" w:hAnsi="宋体" w:eastAsia="宋体" w:cs="宋体"/>
          <w:b/>
          <w:bCs/>
          <w:sz w:val="24"/>
          <w:szCs w:val="24"/>
          <w:lang w:eastAsia="zh-CN"/>
        </w:rPr>
        <w:t>商务部分：（明标）</w:t>
      </w:r>
    </w:p>
    <w:p w14:paraId="74761DAB">
      <w:pPr>
        <w:spacing w:before="78" w:line="220" w:lineRule="auto"/>
        <w:ind w:left="9"/>
        <w:rPr>
          <w:rFonts w:ascii="宋体" w:hAnsi="宋体" w:eastAsia="宋体" w:cs="宋体"/>
          <w:sz w:val="24"/>
          <w:szCs w:val="24"/>
          <w:lang w:eastAsia="zh-CN"/>
        </w:rPr>
      </w:pPr>
      <w:r>
        <w:rPr>
          <w:rFonts w:ascii="宋体" w:hAnsi="宋体" w:eastAsia="宋体" w:cs="宋体"/>
          <w:spacing w:val="-11"/>
          <w:sz w:val="24"/>
          <w:szCs w:val="24"/>
          <w:lang w:eastAsia="zh-CN"/>
        </w:rPr>
        <w:t>一、投标函</w:t>
      </w:r>
    </w:p>
    <w:p w14:paraId="725D19A9">
      <w:pPr>
        <w:spacing w:before="176" w:line="219" w:lineRule="auto"/>
        <w:ind w:left="9"/>
        <w:rPr>
          <w:rFonts w:ascii="宋体" w:hAnsi="宋体" w:eastAsia="宋体" w:cs="宋体"/>
          <w:sz w:val="24"/>
          <w:szCs w:val="24"/>
          <w:lang w:eastAsia="zh-CN"/>
        </w:rPr>
      </w:pPr>
      <w:r>
        <w:rPr>
          <w:rFonts w:ascii="宋体" w:hAnsi="宋体" w:eastAsia="宋体" w:cs="宋体"/>
          <w:spacing w:val="-2"/>
          <w:sz w:val="24"/>
          <w:szCs w:val="24"/>
          <w:lang w:eastAsia="zh-CN"/>
        </w:rPr>
        <w:t>二、法定代表人身份证明或法定代表人授权委托书</w:t>
      </w:r>
    </w:p>
    <w:p w14:paraId="78AE6200">
      <w:pPr>
        <w:spacing w:before="181" w:line="218" w:lineRule="auto"/>
        <w:rPr>
          <w:rFonts w:ascii="宋体" w:hAnsi="宋体" w:eastAsia="宋体" w:cs="宋体"/>
          <w:sz w:val="24"/>
          <w:szCs w:val="24"/>
          <w:lang w:eastAsia="zh-CN"/>
        </w:rPr>
      </w:pPr>
      <w:r>
        <w:rPr>
          <w:rFonts w:ascii="宋体" w:hAnsi="宋体" w:eastAsia="宋体" w:cs="宋体"/>
          <w:spacing w:val="-3"/>
          <w:sz w:val="24"/>
          <w:szCs w:val="24"/>
          <w:lang w:eastAsia="zh-CN"/>
        </w:rPr>
        <w:t>三、报价明细表</w:t>
      </w:r>
    </w:p>
    <w:p w14:paraId="54F292B5">
      <w:pPr>
        <w:spacing w:before="165" w:line="485" w:lineRule="exact"/>
        <w:ind w:left="47" w:hanging="45" w:hangingChars="20"/>
        <w:rPr>
          <w:rFonts w:ascii="宋体" w:hAnsi="宋体" w:eastAsia="宋体" w:cs="宋体"/>
          <w:sz w:val="24"/>
          <w:szCs w:val="24"/>
          <w:lang w:eastAsia="zh-CN"/>
        </w:rPr>
      </w:pPr>
      <w:r>
        <w:rPr>
          <w:rFonts w:ascii="宋体" w:hAnsi="宋体" w:eastAsia="宋体" w:cs="宋体"/>
          <w:spacing w:val="-7"/>
          <w:position w:val="18"/>
          <w:sz w:val="24"/>
          <w:szCs w:val="24"/>
          <w:lang w:eastAsia="zh-CN"/>
        </w:rPr>
        <w:t>四、保证金缴纳证明</w:t>
      </w:r>
    </w:p>
    <w:p w14:paraId="78F31B91">
      <w:pPr>
        <w:spacing w:line="219" w:lineRule="auto"/>
        <w:ind w:left="9"/>
        <w:rPr>
          <w:rFonts w:ascii="宋体" w:hAnsi="宋体" w:eastAsia="宋体" w:cs="宋体"/>
          <w:sz w:val="24"/>
          <w:szCs w:val="24"/>
          <w:lang w:eastAsia="zh-CN"/>
        </w:rPr>
      </w:pPr>
      <w:r>
        <w:rPr>
          <w:rFonts w:ascii="宋体" w:hAnsi="宋体" w:eastAsia="宋体" w:cs="宋体"/>
          <w:spacing w:val="-4"/>
          <w:sz w:val="24"/>
          <w:szCs w:val="24"/>
          <w:lang w:eastAsia="zh-CN"/>
        </w:rPr>
        <w:t>五、偏离情况说明</w:t>
      </w:r>
    </w:p>
    <w:p w14:paraId="21758682">
      <w:pPr>
        <w:spacing w:before="161" w:line="488" w:lineRule="exact"/>
        <w:ind w:left="5"/>
        <w:rPr>
          <w:rFonts w:ascii="宋体" w:hAnsi="宋体" w:eastAsia="宋体" w:cs="宋体"/>
          <w:spacing w:val="-4"/>
          <w:position w:val="18"/>
          <w:sz w:val="24"/>
          <w:szCs w:val="24"/>
          <w:lang w:eastAsia="zh-CN"/>
        </w:rPr>
      </w:pPr>
      <w:r>
        <w:rPr>
          <w:rFonts w:ascii="宋体" w:hAnsi="宋体" w:eastAsia="宋体" w:cs="宋体"/>
          <w:spacing w:val="-4"/>
          <w:position w:val="18"/>
          <w:sz w:val="24"/>
          <w:szCs w:val="24"/>
          <w:lang w:eastAsia="zh-CN"/>
        </w:rPr>
        <w:t>六、投标人基本情况</w:t>
      </w:r>
    </w:p>
    <w:p w14:paraId="34B5F461">
      <w:pPr>
        <w:spacing w:before="161" w:line="488" w:lineRule="exact"/>
        <w:ind w:left="5"/>
        <w:rPr>
          <w:rFonts w:ascii="宋体" w:hAnsi="宋体" w:eastAsia="宋体" w:cs="宋体"/>
          <w:b/>
          <w:bCs/>
          <w:sz w:val="24"/>
          <w:szCs w:val="24"/>
          <w:lang w:eastAsia="zh-CN"/>
        </w:rPr>
      </w:pPr>
      <w:r>
        <w:rPr>
          <w:rFonts w:hint="eastAsia" w:ascii="宋体" w:hAnsi="宋体" w:eastAsia="宋体" w:cs="宋体"/>
          <w:b/>
          <w:bCs/>
          <w:spacing w:val="-4"/>
          <w:position w:val="18"/>
          <w:sz w:val="24"/>
          <w:szCs w:val="24"/>
          <w:lang w:eastAsia="zh-CN"/>
        </w:rPr>
        <w:t>技术部分：（暗标）</w:t>
      </w:r>
    </w:p>
    <w:p w14:paraId="436D0E32">
      <w:pPr>
        <w:spacing w:before="1" w:line="219" w:lineRule="auto"/>
        <w:rPr>
          <w:rFonts w:ascii="宋体" w:hAnsi="宋体" w:eastAsia="宋体" w:cs="宋体"/>
          <w:sz w:val="24"/>
          <w:szCs w:val="24"/>
          <w:lang w:eastAsia="zh-CN"/>
        </w:rPr>
      </w:pPr>
      <w:r>
        <w:rPr>
          <w:rFonts w:ascii="宋体" w:hAnsi="宋体" w:eastAsia="宋体" w:cs="宋体"/>
          <w:spacing w:val="-3"/>
          <w:sz w:val="24"/>
          <w:szCs w:val="24"/>
          <w:lang w:eastAsia="zh-CN"/>
        </w:rPr>
        <w:t>七、</w:t>
      </w:r>
      <w:r>
        <w:rPr>
          <w:rFonts w:hint="eastAsia" w:ascii="宋体" w:hAnsi="宋体" w:eastAsia="宋体" w:cs="宋体"/>
          <w:spacing w:val="-3"/>
          <w:sz w:val="24"/>
          <w:szCs w:val="24"/>
          <w:lang w:eastAsia="zh-CN"/>
        </w:rPr>
        <w:t>安装调试方案</w:t>
      </w:r>
    </w:p>
    <w:p w14:paraId="49C66FA7">
      <w:pPr>
        <w:spacing w:before="177" w:line="220" w:lineRule="auto"/>
        <w:ind w:left="9"/>
        <w:rPr>
          <w:rFonts w:ascii="宋体" w:hAnsi="宋体" w:eastAsia="宋体" w:cs="宋体"/>
          <w:sz w:val="24"/>
          <w:szCs w:val="24"/>
          <w:lang w:eastAsia="zh-CN"/>
        </w:rPr>
      </w:pPr>
      <w:r>
        <w:rPr>
          <w:rFonts w:ascii="宋体" w:hAnsi="宋体" w:eastAsia="宋体" w:cs="宋体"/>
          <w:spacing w:val="-4"/>
          <w:sz w:val="24"/>
          <w:szCs w:val="24"/>
          <w:lang w:eastAsia="zh-CN"/>
        </w:rPr>
        <w:t>八、</w:t>
      </w:r>
      <w:r>
        <w:rPr>
          <w:rFonts w:hint="eastAsia" w:ascii="宋体" w:hAnsi="宋体" w:eastAsia="宋体" w:cs="宋体"/>
          <w:spacing w:val="-4"/>
          <w:sz w:val="24"/>
          <w:szCs w:val="24"/>
          <w:lang w:eastAsia="zh-CN"/>
        </w:rPr>
        <w:t>质量保障措施</w:t>
      </w:r>
    </w:p>
    <w:p w14:paraId="5CB62B30">
      <w:pPr>
        <w:spacing w:before="183" w:line="362" w:lineRule="exact"/>
        <w:ind w:left="13"/>
        <w:rPr>
          <w:rFonts w:ascii="宋体" w:hAnsi="宋体" w:eastAsia="宋体" w:cs="宋体"/>
          <w:spacing w:val="-2"/>
          <w:position w:val="8"/>
          <w:sz w:val="24"/>
          <w:szCs w:val="24"/>
          <w:lang w:eastAsia="zh-CN"/>
        </w:rPr>
      </w:pPr>
      <w:r>
        <w:rPr>
          <w:rFonts w:ascii="宋体" w:hAnsi="宋体" w:eastAsia="宋体" w:cs="宋体"/>
          <w:spacing w:val="-2"/>
          <w:position w:val="8"/>
          <w:sz w:val="24"/>
          <w:szCs w:val="24"/>
          <w:lang w:eastAsia="zh-CN"/>
        </w:rPr>
        <w:t>九、</w:t>
      </w:r>
      <w:r>
        <w:rPr>
          <w:rFonts w:hint="eastAsia" w:ascii="宋体" w:hAnsi="宋体" w:eastAsia="宋体" w:cs="宋体"/>
          <w:spacing w:val="-2"/>
          <w:position w:val="8"/>
          <w:sz w:val="24"/>
          <w:szCs w:val="24"/>
          <w:lang w:eastAsia="zh-CN"/>
        </w:rPr>
        <w:t>售后服务承诺</w:t>
      </w:r>
    </w:p>
    <w:p w14:paraId="53A3C241">
      <w:pPr>
        <w:spacing w:before="183" w:line="362" w:lineRule="exact"/>
        <w:ind w:left="13"/>
        <w:rPr>
          <w:rFonts w:ascii="宋体" w:hAnsi="宋体" w:eastAsia="宋体" w:cs="宋体"/>
          <w:sz w:val="24"/>
          <w:szCs w:val="24"/>
          <w:lang w:eastAsia="zh-CN"/>
        </w:rPr>
      </w:pPr>
      <w:r>
        <w:rPr>
          <w:rFonts w:hint="eastAsia" w:ascii="宋体" w:hAnsi="宋体" w:eastAsia="宋体" w:cs="宋体"/>
          <w:spacing w:val="-2"/>
          <w:position w:val="8"/>
          <w:sz w:val="24"/>
          <w:szCs w:val="24"/>
          <w:lang w:eastAsia="zh-CN"/>
        </w:rPr>
        <w:t>十、</w:t>
      </w:r>
      <w:r>
        <w:rPr>
          <w:rFonts w:ascii="宋体" w:hAnsi="宋体" w:eastAsia="宋体" w:cs="宋体"/>
          <w:spacing w:val="-2"/>
          <w:position w:val="8"/>
          <w:sz w:val="24"/>
          <w:szCs w:val="24"/>
          <w:lang w:eastAsia="zh-CN"/>
        </w:rPr>
        <w:t>招标文件要求或投标人认为应提供的其它资料</w:t>
      </w:r>
    </w:p>
    <w:p w14:paraId="4C600E15">
      <w:pPr>
        <w:spacing w:before="1" w:line="219" w:lineRule="auto"/>
        <w:rPr>
          <w:rFonts w:ascii="宋体" w:hAnsi="宋体" w:eastAsia="宋体" w:cs="宋体"/>
          <w:sz w:val="24"/>
          <w:szCs w:val="24"/>
          <w:lang w:eastAsia="zh-CN"/>
        </w:rPr>
      </w:pPr>
      <w:r>
        <w:rPr>
          <w:rFonts w:ascii="宋体" w:hAnsi="宋体" w:eastAsia="宋体" w:cs="宋体"/>
          <w:spacing w:val="-9"/>
          <w:sz w:val="24"/>
          <w:szCs w:val="24"/>
          <w:lang w:eastAsia="zh-CN"/>
        </w:rPr>
        <w:t>注：编制目录对应页码</w:t>
      </w:r>
      <w:r>
        <w:rPr>
          <w:rFonts w:hint="eastAsia" w:ascii="宋体" w:hAnsi="宋体" w:eastAsia="宋体" w:cs="宋体"/>
          <w:spacing w:val="-9"/>
          <w:sz w:val="24"/>
          <w:szCs w:val="24"/>
          <w:lang w:eastAsia="zh-CN"/>
        </w:rPr>
        <w:t>，</w:t>
      </w:r>
      <w:r>
        <w:rPr>
          <w:rFonts w:ascii="宋体" w:hAnsi="宋体" w:eastAsia="宋体" w:cs="宋体"/>
          <w:spacing w:val="-9"/>
          <w:sz w:val="24"/>
          <w:szCs w:val="24"/>
          <w:lang w:eastAsia="zh-CN"/>
        </w:rPr>
        <w:t>逐页编码。</w:t>
      </w:r>
    </w:p>
    <w:p w14:paraId="0B10F4E6">
      <w:pPr>
        <w:spacing w:line="219" w:lineRule="auto"/>
        <w:rPr>
          <w:rFonts w:ascii="宋体" w:hAnsi="宋体" w:eastAsia="宋体" w:cs="宋体"/>
          <w:sz w:val="24"/>
          <w:szCs w:val="24"/>
          <w:lang w:eastAsia="zh-CN"/>
        </w:rPr>
        <w:sectPr>
          <w:footerReference r:id="rId9" w:type="default"/>
          <w:pgSz w:w="11912" w:h="16841"/>
          <w:pgMar w:top="400" w:right="1786" w:bottom="933" w:left="795" w:header="0" w:footer="770" w:gutter="0"/>
          <w:pgNumType w:fmt="decimal"/>
          <w:cols w:space="720" w:num="1"/>
        </w:sectPr>
      </w:pPr>
    </w:p>
    <w:p w14:paraId="215047E0">
      <w:pPr>
        <w:pStyle w:val="2"/>
        <w:spacing w:line="261" w:lineRule="auto"/>
        <w:rPr>
          <w:lang w:eastAsia="zh-CN"/>
        </w:rPr>
      </w:pPr>
    </w:p>
    <w:p w14:paraId="1FE219BE">
      <w:pPr>
        <w:pStyle w:val="2"/>
        <w:spacing w:line="262" w:lineRule="auto"/>
        <w:rPr>
          <w:lang w:eastAsia="zh-CN"/>
        </w:rPr>
      </w:pPr>
    </w:p>
    <w:p w14:paraId="40025ECC">
      <w:pPr>
        <w:pStyle w:val="2"/>
        <w:spacing w:line="262" w:lineRule="auto"/>
        <w:rPr>
          <w:lang w:eastAsia="zh-CN"/>
        </w:rPr>
      </w:pPr>
    </w:p>
    <w:p w14:paraId="35FB8A9B">
      <w:pPr>
        <w:pStyle w:val="2"/>
        <w:spacing w:line="262" w:lineRule="auto"/>
        <w:rPr>
          <w:lang w:eastAsia="zh-CN"/>
        </w:rPr>
      </w:pPr>
    </w:p>
    <w:p w14:paraId="0E0135A0">
      <w:pPr>
        <w:pStyle w:val="2"/>
        <w:spacing w:line="262" w:lineRule="auto"/>
        <w:rPr>
          <w:lang w:eastAsia="zh-CN"/>
        </w:rPr>
      </w:pPr>
    </w:p>
    <w:p w14:paraId="5F730261">
      <w:pPr>
        <w:spacing w:before="98" w:line="226" w:lineRule="auto"/>
        <w:ind w:left="4300"/>
        <w:rPr>
          <w:rFonts w:ascii="宋体" w:hAnsi="宋体" w:eastAsia="宋体" w:cs="宋体"/>
          <w:sz w:val="30"/>
          <w:szCs w:val="30"/>
          <w:lang w:eastAsia="zh-CN"/>
        </w:rPr>
      </w:pPr>
      <w:r>
        <w:rPr>
          <w:rFonts w:ascii="宋体" w:hAnsi="宋体" w:eastAsia="宋体" w:cs="宋体"/>
          <w:spacing w:val="-2"/>
          <w:sz w:val="30"/>
          <w:szCs w:val="30"/>
          <w:lang w:eastAsia="zh-CN"/>
        </w:rPr>
        <w:t>一、投</w:t>
      </w:r>
      <w:r>
        <w:rPr>
          <w:rFonts w:ascii="宋体" w:hAnsi="宋体" w:eastAsia="宋体" w:cs="宋体"/>
          <w:spacing w:val="72"/>
          <w:sz w:val="30"/>
          <w:szCs w:val="30"/>
          <w:lang w:eastAsia="zh-CN"/>
        </w:rPr>
        <w:t xml:space="preserve"> </w:t>
      </w:r>
      <w:r>
        <w:rPr>
          <w:rFonts w:ascii="宋体" w:hAnsi="宋体" w:eastAsia="宋体" w:cs="宋体"/>
          <w:spacing w:val="-2"/>
          <w:sz w:val="30"/>
          <w:szCs w:val="30"/>
          <w:lang w:eastAsia="zh-CN"/>
        </w:rPr>
        <w:t>标</w:t>
      </w:r>
      <w:r>
        <w:rPr>
          <w:rFonts w:ascii="宋体" w:hAnsi="宋体" w:eastAsia="宋体" w:cs="宋体"/>
          <w:spacing w:val="77"/>
          <w:sz w:val="30"/>
          <w:szCs w:val="30"/>
          <w:lang w:eastAsia="zh-CN"/>
        </w:rPr>
        <w:t xml:space="preserve"> </w:t>
      </w:r>
      <w:r>
        <w:rPr>
          <w:rFonts w:ascii="宋体" w:hAnsi="宋体" w:eastAsia="宋体" w:cs="宋体"/>
          <w:spacing w:val="-2"/>
          <w:sz w:val="30"/>
          <w:szCs w:val="30"/>
          <w:lang w:eastAsia="zh-CN"/>
        </w:rPr>
        <w:t>函</w:t>
      </w:r>
    </w:p>
    <w:p w14:paraId="5A2F3979">
      <w:pPr>
        <w:spacing w:before="23" w:line="220" w:lineRule="auto"/>
        <w:rPr>
          <w:rFonts w:ascii="宋体" w:hAnsi="宋体" w:eastAsia="宋体" w:cs="宋体"/>
          <w:sz w:val="24"/>
          <w:szCs w:val="24"/>
          <w:lang w:eastAsia="zh-CN"/>
        </w:rPr>
      </w:pPr>
      <w:r>
        <w:rPr>
          <w:rFonts w:ascii="宋体" w:hAnsi="宋体" w:eastAsia="宋体" w:cs="宋体"/>
          <w:spacing w:val="-26"/>
          <w:w w:val="98"/>
          <w:sz w:val="24"/>
          <w:szCs w:val="24"/>
          <w:lang w:eastAsia="zh-CN"/>
        </w:rPr>
        <w:t>致</w:t>
      </w:r>
      <w:r>
        <w:rPr>
          <w:rFonts w:ascii="宋体" w:hAnsi="宋体" w:eastAsia="宋体" w:cs="宋体"/>
          <w:spacing w:val="-26"/>
          <w:sz w:val="24"/>
          <w:szCs w:val="24"/>
          <w:lang w:eastAsia="zh-CN"/>
        </w:rPr>
        <w:t>：</w:t>
      </w:r>
      <w:r>
        <w:rPr>
          <w:rFonts w:ascii="宋体" w:hAnsi="宋体" w:eastAsia="宋体" w:cs="宋体"/>
          <w:spacing w:val="-34"/>
          <w:sz w:val="24"/>
          <w:szCs w:val="24"/>
          <w:lang w:eastAsia="zh-CN"/>
        </w:rPr>
        <w:t xml:space="preserve"> </w:t>
      </w:r>
      <w:r>
        <w:rPr>
          <w:rFonts w:ascii="宋体" w:hAnsi="宋体" w:eastAsia="宋体" w:cs="宋体"/>
          <w:spacing w:val="96"/>
          <w:sz w:val="24"/>
          <w:szCs w:val="24"/>
          <w:u w:val="single"/>
          <w:lang w:eastAsia="zh-CN"/>
        </w:rPr>
        <w:t xml:space="preserve"> </w:t>
      </w:r>
      <w:r>
        <w:rPr>
          <w:rFonts w:ascii="宋体" w:hAnsi="宋体" w:eastAsia="宋体" w:cs="宋体"/>
          <w:spacing w:val="-26"/>
          <w:sz w:val="24"/>
          <w:szCs w:val="24"/>
          <w:u w:val="single"/>
          <w:lang w:eastAsia="zh-CN"/>
        </w:rPr>
        <w:t>（</w:t>
      </w:r>
      <w:r>
        <w:rPr>
          <w:rFonts w:ascii="宋体" w:hAnsi="宋体" w:eastAsia="宋体" w:cs="宋体"/>
          <w:spacing w:val="-26"/>
          <w:w w:val="98"/>
          <w:sz w:val="24"/>
          <w:szCs w:val="24"/>
          <w:u w:val="single"/>
          <w:lang w:eastAsia="zh-CN"/>
        </w:rPr>
        <w:t>招标人名称）</w:t>
      </w:r>
      <w:r>
        <w:rPr>
          <w:rFonts w:ascii="宋体" w:hAnsi="宋体" w:eastAsia="宋体" w:cs="宋体"/>
          <w:sz w:val="24"/>
          <w:szCs w:val="24"/>
          <w:u w:val="single"/>
          <w:lang w:eastAsia="zh-CN"/>
        </w:rPr>
        <w:t xml:space="preserve"> </w:t>
      </w:r>
    </w:p>
    <w:p w14:paraId="60BCC8EC">
      <w:pPr>
        <w:spacing w:before="179" w:line="219" w:lineRule="auto"/>
        <w:jc w:val="right"/>
        <w:rPr>
          <w:rFonts w:ascii="宋体" w:hAnsi="宋体" w:eastAsia="宋体" w:cs="宋体"/>
          <w:sz w:val="24"/>
          <w:szCs w:val="24"/>
          <w:lang w:eastAsia="zh-CN"/>
        </w:rPr>
      </w:pPr>
      <w:r>
        <w:rPr>
          <w:rFonts w:ascii="宋体" w:hAnsi="宋体" w:eastAsia="宋体" w:cs="宋体"/>
          <w:spacing w:val="-7"/>
          <w:sz w:val="24"/>
          <w:szCs w:val="24"/>
          <w:lang w:eastAsia="zh-CN"/>
        </w:rPr>
        <w:t>根据贵方招标项目编号为</w:t>
      </w:r>
      <w:r>
        <w:rPr>
          <w:rFonts w:ascii="宋体" w:hAnsi="宋体" w:eastAsia="宋体" w:cs="宋体"/>
          <w:spacing w:val="-7"/>
          <w:sz w:val="24"/>
          <w:szCs w:val="24"/>
          <w:u w:val="single"/>
          <w:lang w:eastAsia="zh-CN"/>
        </w:rPr>
        <w:t xml:space="preserve">        </w:t>
      </w:r>
      <w:r>
        <w:rPr>
          <w:rFonts w:ascii="宋体" w:hAnsi="宋体" w:eastAsia="宋体" w:cs="宋体"/>
          <w:spacing w:val="-55"/>
          <w:sz w:val="24"/>
          <w:szCs w:val="24"/>
          <w:lang w:eastAsia="zh-CN"/>
        </w:rPr>
        <w:t xml:space="preserve"> </w:t>
      </w:r>
      <w:r>
        <w:rPr>
          <w:rFonts w:ascii="宋体" w:hAnsi="宋体" w:eastAsia="宋体" w:cs="宋体"/>
          <w:spacing w:val="-7"/>
          <w:sz w:val="24"/>
          <w:szCs w:val="24"/>
          <w:lang w:eastAsia="zh-CN"/>
        </w:rPr>
        <w:t>的</w:t>
      </w:r>
      <w:r>
        <w:rPr>
          <w:rFonts w:ascii="宋体" w:hAnsi="宋体" w:eastAsia="宋体" w:cs="宋体"/>
          <w:spacing w:val="-64"/>
          <w:sz w:val="24"/>
          <w:szCs w:val="24"/>
          <w:u w:val="single"/>
          <w:lang w:eastAsia="zh-CN"/>
        </w:rPr>
        <w:t xml:space="preserve"> </w:t>
      </w:r>
      <w:r>
        <w:rPr>
          <w:rFonts w:ascii="宋体" w:hAnsi="宋体" w:eastAsia="宋体" w:cs="宋体"/>
          <w:spacing w:val="-7"/>
          <w:sz w:val="24"/>
          <w:szCs w:val="24"/>
          <w:u w:val="single"/>
          <w:lang w:eastAsia="zh-CN"/>
        </w:rPr>
        <w:t>（项目名称）</w:t>
      </w:r>
      <w:r>
        <w:rPr>
          <w:rFonts w:ascii="宋体" w:hAnsi="宋体" w:eastAsia="宋体" w:cs="宋体"/>
          <w:spacing w:val="-58"/>
          <w:sz w:val="24"/>
          <w:szCs w:val="24"/>
          <w:u w:val="single"/>
          <w:lang w:eastAsia="zh-CN"/>
        </w:rPr>
        <w:t xml:space="preserve"> </w:t>
      </w:r>
      <w:r>
        <w:rPr>
          <w:rFonts w:ascii="宋体" w:hAnsi="宋体" w:eastAsia="宋体" w:cs="宋体"/>
          <w:spacing w:val="-7"/>
          <w:sz w:val="24"/>
          <w:szCs w:val="24"/>
          <w:lang w:eastAsia="zh-CN"/>
        </w:rPr>
        <w:t xml:space="preserve"> 招标文</w:t>
      </w:r>
      <w:r>
        <w:rPr>
          <w:rFonts w:ascii="宋体" w:hAnsi="宋体" w:eastAsia="宋体" w:cs="宋体"/>
          <w:spacing w:val="-8"/>
          <w:sz w:val="24"/>
          <w:szCs w:val="24"/>
          <w:lang w:eastAsia="zh-CN"/>
        </w:rPr>
        <w:t>件，本人</w:t>
      </w:r>
      <w:r>
        <w:rPr>
          <w:rFonts w:ascii="宋体" w:hAnsi="宋体" w:eastAsia="宋体" w:cs="宋体"/>
          <w:spacing w:val="-38"/>
          <w:sz w:val="24"/>
          <w:szCs w:val="24"/>
          <w:u w:val="single"/>
          <w:lang w:eastAsia="zh-CN"/>
        </w:rPr>
        <w:t xml:space="preserve"> </w:t>
      </w:r>
      <w:r>
        <w:rPr>
          <w:rFonts w:ascii="宋体" w:hAnsi="宋体" w:eastAsia="宋体" w:cs="宋体"/>
          <w:spacing w:val="-8"/>
          <w:sz w:val="24"/>
          <w:szCs w:val="24"/>
          <w:u w:val="single"/>
          <w:lang w:eastAsia="zh-CN"/>
        </w:rPr>
        <w:t xml:space="preserve">（授权代理人姓名）     </w:t>
      </w:r>
      <w:r>
        <w:rPr>
          <w:rFonts w:ascii="宋体" w:hAnsi="宋体" w:eastAsia="宋体" w:cs="宋体"/>
          <w:spacing w:val="-100"/>
          <w:sz w:val="24"/>
          <w:szCs w:val="24"/>
          <w:lang w:eastAsia="zh-CN"/>
        </w:rPr>
        <w:t xml:space="preserve"> </w:t>
      </w:r>
      <w:r>
        <w:rPr>
          <w:rFonts w:ascii="宋体" w:hAnsi="宋体" w:eastAsia="宋体" w:cs="宋体"/>
          <w:spacing w:val="-8"/>
          <w:sz w:val="24"/>
          <w:szCs w:val="24"/>
          <w:lang w:eastAsia="zh-CN"/>
        </w:rPr>
        <w:t>代</w:t>
      </w:r>
    </w:p>
    <w:p w14:paraId="4574EA23">
      <w:pPr>
        <w:spacing w:before="200" w:line="343" w:lineRule="auto"/>
        <w:rPr>
          <w:rFonts w:ascii="宋体" w:hAnsi="宋体" w:eastAsia="宋体" w:cs="宋体"/>
          <w:sz w:val="24"/>
          <w:szCs w:val="24"/>
          <w:lang w:eastAsia="zh-CN"/>
        </w:rPr>
      </w:pPr>
      <w:r>
        <w:rPr>
          <w:rFonts w:ascii="宋体" w:hAnsi="宋体" w:eastAsia="宋体" w:cs="宋体"/>
          <w:spacing w:val="-9"/>
          <w:sz w:val="24"/>
          <w:szCs w:val="24"/>
          <w:lang w:eastAsia="zh-CN"/>
        </w:rPr>
        <w:t>表投标人</w:t>
      </w:r>
      <w:r>
        <w:rPr>
          <w:rFonts w:ascii="宋体" w:hAnsi="宋体" w:eastAsia="宋体" w:cs="宋体"/>
          <w:spacing w:val="4"/>
          <w:sz w:val="24"/>
          <w:szCs w:val="24"/>
          <w:u w:val="single"/>
          <w:lang w:eastAsia="zh-CN"/>
        </w:rPr>
        <w:t xml:space="preserve">        </w:t>
      </w:r>
      <w:r>
        <w:rPr>
          <w:rFonts w:ascii="宋体" w:hAnsi="宋体" w:eastAsia="宋体" w:cs="宋体"/>
          <w:spacing w:val="-9"/>
          <w:sz w:val="24"/>
          <w:szCs w:val="24"/>
          <w:u w:val="single"/>
          <w:lang w:eastAsia="zh-CN"/>
        </w:rPr>
        <w:t xml:space="preserve">（投标人名称） </w:t>
      </w:r>
      <w:r>
        <w:rPr>
          <w:rFonts w:ascii="宋体" w:hAnsi="宋体" w:eastAsia="宋体" w:cs="宋体"/>
          <w:spacing w:val="-103"/>
          <w:sz w:val="24"/>
          <w:szCs w:val="24"/>
          <w:lang w:eastAsia="zh-CN"/>
        </w:rPr>
        <w:t xml:space="preserve"> </w:t>
      </w:r>
      <w:r>
        <w:rPr>
          <w:rFonts w:ascii="宋体" w:hAnsi="宋体" w:eastAsia="宋体" w:cs="宋体"/>
          <w:spacing w:val="-9"/>
          <w:sz w:val="24"/>
          <w:szCs w:val="24"/>
          <w:lang w:eastAsia="zh-CN"/>
        </w:rPr>
        <w:t>参加投标，提交投标文件。</w:t>
      </w:r>
    </w:p>
    <w:p w14:paraId="314729D7">
      <w:pPr>
        <w:spacing w:before="1" w:line="218" w:lineRule="auto"/>
        <w:rPr>
          <w:rFonts w:ascii="宋体" w:hAnsi="宋体" w:eastAsia="宋体" w:cs="宋体"/>
          <w:sz w:val="24"/>
          <w:szCs w:val="24"/>
          <w:lang w:eastAsia="zh-CN"/>
        </w:rPr>
      </w:pPr>
      <w:r>
        <w:rPr>
          <w:rFonts w:ascii="宋体" w:hAnsi="宋体" w:eastAsia="宋体" w:cs="宋体"/>
          <w:spacing w:val="-8"/>
          <w:sz w:val="24"/>
          <w:szCs w:val="24"/>
          <w:lang w:eastAsia="zh-CN"/>
        </w:rPr>
        <w:t>据此函，签字代表宣布同意：</w:t>
      </w:r>
    </w:p>
    <w:p w14:paraId="121CF0E1">
      <w:pPr>
        <w:spacing w:before="201" w:line="343" w:lineRule="auto"/>
        <w:ind w:left="35"/>
        <w:rPr>
          <w:rFonts w:ascii="宋体" w:hAnsi="宋体" w:eastAsia="宋体" w:cs="宋体"/>
          <w:sz w:val="24"/>
          <w:szCs w:val="24"/>
          <w:lang w:eastAsia="zh-CN"/>
        </w:rPr>
      </w:pPr>
      <w:r>
        <w:rPr>
          <w:rFonts w:ascii="宋体" w:hAnsi="宋体" w:eastAsia="宋体" w:cs="宋体"/>
          <w:spacing w:val="-17"/>
          <w:sz w:val="24"/>
          <w:szCs w:val="24"/>
          <w:lang w:eastAsia="zh-CN"/>
        </w:rPr>
        <w:t>1、我方按照招标文件要求，</w:t>
      </w:r>
      <w:r>
        <w:rPr>
          <w:rFonts w:hint="eastAsia" w:ascii="宋体" w:hAnsi="宋体" w:eastAsia="宋体" w:cs="宋体"/>
          <w:spacing w:val="-17"/>
          <w:sz w:val="24"/>
          <w:szCs w:val="24"/>
          <w:lang w:val="en-US" w:eastAsia="zh-CN"/>
        </w:rPr>
        <w:t>一/二标段</w:t>
      </w:r>
      <w:r>
        <w:rPr>
          <w:rFonts w:ascii="宋体" w:hAnsi="宋体" w:eastAsia="宋体" w:cs="宋体"/>
          <w:spacing w:val="-17"/>
          <w:sz w:val="24"/>
          <w:szCs w:val="24"/>
          <w:lang w:eastAsia="zh-CN"/>
        </w:rPr>
        <w:t xml:space="preserve">投标报价为：   </w:t>
      </w:r>
      <w:r>
        <w:rPr>
          <w:rFonts w:ascii="宋体" w:hAnsi="宋体" w:eastAsia="宋体" w:cs="宋体"/>
          <w:spacing w:val="-17"/>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7"/>
          <w:sz w:val="24"/>
          <w:szCs w:val="24"/>
          <w:lang w:eastAsia="zh-CN"/>
        </w:rPr>
        <w:t>元</w:t>
      </w:r>
      <w:r>
        <w:rPr>
          <w:rFonts w:ascii="宋体" w:hAnsi="宋体" w:eastAsia="宋体" w:cs="宋体"/>
          <w:spacing w:val="28"/>
          <w:sz w:val="24"/>
          <w:szCs w:val="24"/>
          <w:u w:val="single"/>
          <w:lang w:eastAsia="zh-CN"/>
        </w:rPr>
        <w:t xml:space="preserve"> </w:t>
      </w:r>
      <w:r>
        <w:rPr>
          <w:rFonts w:ascii="宋体" w:hAnsi="宋体" w:eastAsia="宋体" w:cs="宋体"/>
          <w:spacing w:val="-17"/>
          <w:sz w:val="24"/>
          <w:szCs w:val="24"/>
          <w:u w:val="single"/>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17"/>
          <w:sz w:val="24"/>
          <w:szCs w:val="24"/>
          <w:u w:val="single"/>
          <w:lang w:eastAsia="zh-CN"/>
        </w:rPr>
        <w:t xml:space="preserve">)  </w:t>
      </w:r>
      <w:r>
        <w:rPr>
          <w:rFonts w:ascii="宋体" w:hAnsi="宋体" w:eastAsia="宋体" w:cs="宋体"/>
          <w:spacing w:val="-17"/>
          <w:sz w:val="24"/>
          <w:szCs w:val="24"/>
          <w:lang w:eastAsia="zh-CN"/>
        </w:rPr>
        <w:t>;</w:t>
      </w:r>
    </w:p>
    <w:p w14:paraId="7B519E0F">
      <w:pPr>
        <w:spacing w:before="1" w:line="218" w:lineRule="auto"/>
        <w:ind w:left="5"/>
        <w:rPr>
          <w:rFonts w:ascii="宋体" w:hAnsi="宋体" w:eastAsia="宋体" w:cs="宋体"/>
          <w:sz w:val="24"/>
          <w:szCs w:val="24"/>
          <w:lang w:eastAsia="zh-CN"/>
        </w:rPr>
      </w:pPr>
      <w:r>
        <w:rPr>
          <w:rFonts w:ascii="宋体" w:hAnsi="宋体" w:eastAsia="宋体" w:cs="宋体"/>
          <w:spacing w:val="-18"/>
          <w:sz w:val="24"/>
          <w:szCs w:val="24"/>
          <w:lang w:eastAsia="zh-CN"/>
        </w:rPr>
        <w:t>我方承诺供货安装期限为</w:t>
      </w:r>
      <w:r>
        <w:rPr>
          <w:rFonts w:ascii="宋体" w:hAnsi="宋体" w:eastAsia="宋体" w:cs="宋体"/>
          <w:spacing w:val="10"/>
          <w:sz w:val="24"/>
          <w:szCs w:val="24"/>
          <w:u w:val="single"/>
          <w:lang w:eastAsia="zh-CN"/>
        </w:rPr>
        <w:t xml:space="preserve">          </w:t>
      </w:r>
      <w:r>
        <w:rPr>
          <w:rFonts w:ascii="宋体" w:hAnsi="宋体" w:eastAsia="宋体" w:cs="宋体"/>
          <w:spacing w:val="-82"/>
          <w:sz w:val="24"/>
          <w:szCs w:val="24"/>
          <w:lang w:eastAsia="zh-CN"/>
        </w:rPr>
        <w:t xml:space="preserve"> </w:t>
      </w:r>
      <w:r>
        <w:rPr>
          <w:rFonts w:ascii="宋体" w:hAnsi="宋体" w:eastAsia="宋体" w:cs="宋体"/>
          <w:spacing w:val="-18"/>
          <w:sz w:val="24"/>
          <w:szCs w:val="24"/>
          <w:lang w:eastAsia="zh-CN"/>
        </w:rPr>
        <w:t>，质量标准：</w:t>
      </w:r>
      <w:r>
        <w:rPr>
          <w:rFonts w:ascii="宋体" w:hAnsi="宋体" w:eastAsia="宋体" w:cs="宋体"/>
          <w:spacing w:val="27"/>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8"/>
          <w:sz w:val="24"/>
          <w:szCs w:val="24"/>
          <w:lang w:eastAsia="zh-CN"/>
        </w:rPr>
        <w:t>。</w:t>
      </w:r>
    </w:p>
    <w:p w14:paraId="052999BE">
      <w:pPr>
        <w:spacing w:before="183" w:line="220" w:lineRule="auto"/>
        <w:ind w:left="6"/>
        <w:rPr>
          <w:rFonts w:ascii="宋体" w:hAnsi="宋体" w:eastAsia="宋体" w:cs="宋体"/>
          <w:sz w:val="24"/>
          <w:szCs w:val="24"/>
          <w:lang w:eastAsia="zh-CN"/>
        </w:rPr>
      </w:pPr>
      <w:r>
        <w:rPr>
          <w:rFonts w:ascii="宋体" w:hAnsi="宋体" w:eastAsia="宋体" w:cs="宋体"/>
          <w:spacing w:val="-5"/>
          <w:sz w:val="24"/>
          <w:szCs w:val="24"/>
          <w:lang w:eastAsia="zh-CN"/>
        </w:rPr>
        <w:t>2、我方同意投标有效期</w:t>
      </w:r>
      <w:r>
        <w:rPr>
          <w:rFonts w:ascii="宋体" w:hAnsi="宋体" w:eastAsia="宋体" w:cs="宋体"/>
          <w:spacing w:val="-86"/>
          <w:sz w:val="24"/>
          <w:szCs w:val="24"/>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5"/>
          <w:sz w:val="24"/>
          <w:szCs w:val="24"/>
          <w:lang w:eastAsia="zh-CN"/>
        </w:rPr>
        <w:t xml:space="preserve"> 日历天（自提交投标文件截止之日算起）。</w:t>
      </w:r>
    </w:p>
    <w:p w14:paraId="27FBBDE8">
      <w:pPr>
        <w:spacing w:before="161" w:line="485" w:lineRule="exact"/>
        <w:ind w:left="10"/>
        <w:rPr>
          <w:rFonts w:ascii="宋体" w:hAnsi="宋体" w:eastAsia="宋体" w:cs="宋体"/>
          <w:sz w:val="24"/>
          <w:szCs w:val="24"/>
          <w:lang w:eastAsia="zh-CN"/>
        </w:rPr>
      </w:pPr>
      <w:r>
        <w:rPr>
          <w:rFonts w:ascii="宋体" w:hAnsi="宋体" w:eastAsia="宋体" w:cs="宋体"/>
          <w:spacing w:val="1"/>
          <w:position w:val="18"/>
          <w:sz w:val="24"/>
          <w:szCs w:val="24"/>
          <w:lang w:eastAsia="zh-CN"/>
        </w:rPr>
        <w:t>3、我方已具备《中华人民共和国政府采购法</w:t>
      </w:r>
      <w:r>
        <w:rPr>
          <w:rFonts w:ascii="宋体" w:hAnsi="宋体" w:eastAsia="宋体" w:cs="宋体"/>
          <w:position w:val="18"/>
          <w:sz w:val="24"/>
          <w:szCs w:val="24"/>
          <w:lang w:eastAsia="zh-CN"/>
        </w:rPr>
        <w:t>》和本招标文件中规定的参加政府采购活动的投标人应</w:t>
      </w:r>
    </w:p>
    <w:p w14:paraId="7FB12360">
      <w:pPr>
        <w:spacing w:before="1" w:line="219" w:lineRule="auto"/>
        <w:ind w:left="32"/>
        <w:rPr>
          <w:rFonts w:ascii="宋体" w:hAnsi="宋体" w:eastAsia="宋体" w:cs="宋体"/>
          <w:sz w:val="24"/>
          <w:szCs w:val="24"/>
          <w:lang w:eastAsia="zh-CN"/>
        </w:rPr>
      </w:pPr>
      <w:r>
        <w:rPr>
          <w:rFonts w:ascii="宋体" w:hAnsi="宋体" w:eastAsia="宋体" w:cs="宋体"/>
          <w:spacing w:val="-9"/>
          <w:sz w:val="24"/>
          <w:szCs w:val="24"/>
          <w:lang w:eastAsia="zh-CN"/>
        </w:rPr>
        <w:t>当具备的条件。</w:t>
      </w:r>
    </w:p>
    <w:p w14:paraId="49A71F9F">
      <w:pPr>
        <w:spacing w:before="163" w:line="487" w:lineRule="exact"/>
        <w:rPr>
          <w:rFonts w:ascii="宋体" w:hAnsi="宋体" w:eastAsia="宋体" w:cs="宋体"/>
          <w:sz w:val="24"/>
          <w:szCs w:val="24"/>
          <w:lang w:eastAsia="zh-CN"/>
        </w:rPr>
      </w:pPr>
      <w:r>
        <w:rPr>
          <w:rFonts w:ascii="宋体" w:hAnsi="宋体" w:eastAsia="宋体" w:cs="宋体"/>
          <w:spacing w:val="-9"/>
          <w:position w:val="18"/>
          <w:sz w:val="24"/>
          <w:szCs w:val="24"/>
          <w:lang w:eastAsia="zh-CN"/>
        </w:rPr>
        <w:t>4、如我方中标，我们将履行招标文件中规定的每一项要求，按期、按质、按量</w:t>
      </w:r>
      <w:r>
        <w:rPr>
          <w:rFonts w:ascii="宋体" w:hAnsi="宋体" w:eastAsia="宋体" w:cs="宋体"/>
          <w:spacing w:val="-10"/>
          <w:position w:val="18"/>
          <w:sz w:val="24"/>
          <w:szCs w:val="24"/>
          <w:lang w:eastAsia="zh-CN"/>
        </w:rPr>
        <w:t>履行合同。</w:t>
      </w:r>
    </w:p>
    <w:p w14:paraId="2B74F972">
      <w:pPr>
        <w:spacing w:before="1" w:line="219" w:lineRule="auto"/>
        <w:ind w:left="10"/>
        <w:rPr>
          <w:rFonts w:ascii="宋体" w:hAnsi="宋体" w:eastAsia="宋体" w:cs="宋体"/>
          <w:sz w:val="24"/>
          <w:szCs w:val="24"/>
          <w:lang w:eastAsia="zh-CN"/>
        </w:rPr>
      </w:pPr>
      <w:r>
        <w:rPr>
          <w:rFonts w:ascii="宋体" w:hAnsi="宋体" w:eastAsia="宋体" w:cs="宋体"/>
          <w:spacing w:val="-2"/>
          <w:sz w:val="24"/>
          <w:szCs w:val="24"/>
          <w:lang w:eastAsia="zh-CN"/>
        </w:rPr>
        <w:t>5、我方保证忠实地执行双方所签订的合同，并承担合同规定的责任和义务。</w:t>
      </w:r>
    </w:p>
    <w:p w14:paraId="4192465B">
      <w:pPr>
        <w:spacing w:before="160" w:line="220" w:lineRule="auto"/>
        <w:ind w:left="5"/>
        <w:rPr>
          <w:rFonts w:ascii="宋体" w:hAnsi="宋体" w:eastAsia="宋体" w:cs="宋体"/>
          <w:sz w:val="24"/>
          <w:szCs w:val="24"/>
          <w:lang w:eastAsia="zh-CN"/>
        </w:rPr>
      </w:pPr>
      <w:r>
        <w:rPr>
          <w:rFonts w:ascii="宋体" w:hAnsi="宋体" w:eastAsia="宋体" w:cs="宋体"/>
          <w:spacing w:val="-4"/>
          <w:sz w:val="24"/>
          <w:szCs w:val="24"/>
          <w:lang w:eastAsia="zh-CN"/>
        </w:rPr>
        <w:t>6、我方承诺完全满足和响应招标文件的各项商务和技术要求，若有偏差，已在投标文件商务条款偏</w:t>
      </w:r>
    </w:p>
    <w:p w14:paraId="23A1F6E3">
      <w:pPr>
        <w:spacing w:before="199" w:line="220" w:lineRule="auto"/>
        <w:ind w:left="9"/>
        <w:rPr>
          <w:rFonts w:ascii="宋体" w:hAnsi="宋体" w:eastAsia="宋体" w:cs="宋体"/>
          <w:sz w:val="24"/>
          <w:szCs w:val="24"/>
          <w:lang w:eastAsia="zh-CN"/>
        </w:rPr>
      </w:pPr>
      <w:r>
        <w:rPr>
          <w:rFonts w:ascii="宋体" w:hAnsi="宋体" w:eastAsia="宋体" w:cs="宋体"/>
          <w:spacing w:val="-9"/>
          <w:sz w:val="24"/>
          <w:szCs w:val="24"/>
          <w:lang w:eastAsia="zh-CN"/>
        </w:rPr>
        <w:t>离表中予以明确说明。</w:t>
      </w:r>
    </w:p>
    <w:p w14:paraId="1789368A">
      <w:pPr>
        <w:spacing w:before="181" w:line="218" w:lineRule="auto"/>
        <w:ind w:left="13"/>
        <w:rPr>
          <w:rFonts w:ascii="宋体" w:hAnsi="宋体" w:eastAsia="宋体" w:cs="宋体"/>
          <w:sz w:val="24"/>
          <w:szCs w:val="24"/>
          <w:lang w:eastAsia="zh-CN"/>
        </w:rPr>
      </w:pPr>
      <w:r>
        <w:rPr>
          <w:rFonts w:ascii="宋体" w:hAnsi="宋体" w:eastAsia="宋体" w:cs="宋体"/>
          <w:spacing w:val="-4"/>
          <w:sz w:val="24"/>
          <w:szCs w:val="24"/>
          <w:lang w:eastAsia="zh-CN"/>
        </w:rPr>
        <w:t>7、我方理解贵方不一定接受最低价的投标。</w:t>
      </w:r>
    </w:p>
    <w:p w14:paraId="05FDF7F8">
      <w:pPr>
        <w:spacing w:before="184" w:line="22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8、如果在开标后规定的投标有效期内撤回投</w:t>
      </w:r>
      <w:r>
        <w:rPr>
          <w:rFonts w:ascii="宋体" w:hAnsi="宋体" w:eastAsia="宋体" w:cs="宋体"/>
          <w:spacing w:val="-2"/>
          <w:sz w:val="24"/>
          <w:szCs w:val="24"/>
          <w:lang w:eastAsia="zh-CN"/>
        </w:rPr>
        <w:t>标，我方的投标保证金可被贵方没收。</w:t>
      </w:r>
    </w:p>
    <w:p w14:paraId="7B1EA288">
      <w:pPr>
        <w:spacing w:before="160" w:line="219"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9、我方已详细审查全部招标文件及有关附件（如有</w:t>
      </w:r>
      <w:r>
        <w:rPr>
          <w:rFonts w:ascii="宋体" w:hAnsi="宋体" w:eastAsia="宋体" w:cs="宋体"/>
          <w:spacing w:val="-47"/>
          <w:sz w:val="24"/>
          <w:szCs w:val="24"/>
          <w:lang w:eastAsia="zh-CN"/>
        </w:rPr>
        <w:t>），</w:t>
      </w:r>
      <w:r>
        <w:rPr>
          <w:rFonts w:ascii="宋体" w:hAnsi="宋体" w:eastAsia="宋体" w:cs="宋体"/>
          <w:spacing w:val="-1"/>
          <w:sz w:val="24"/>
          <w:szCs w:val="24"/>
          <w:lang w:eastAsia="zh-CN"/>
        </w:rPr>
        <w:t>我方完全理解并同意放弃对这方面有不明及</w:t>
      </w:r>
    </w:p>
    <w:p w14:paraId="614E3982">
      <w:pPr>
        <w:spacing w:before="203" w:line="220" w:lineRule="auto"/>
        <w:ind w:left="6"/>
        <w:rPr>
          <w:rFonts w:ascii="宋体" w:hAnsi="宋体" w:eastAsia="宋体" w:cs="宋体"/>
          <w:sz w:val="24"/>
          <w:szCs w:val="24"/>
          <w:lang w:eastAsia="zh-CN"/>
        </w:rPr>
      </w:pPr>
      <w:r>
        <w:rPr>
          <w:rFonts w:ascii="宋体" w:hAnsi="宋体" w:eastAsia="宋体" w:cs="宋体"/>
          <w:spacing w:val="-12"/>
          <w:sz w:val="24"/>
          <w:szCs w:val="24"/>
          <w:lang w:eastAsia="zh-CN"/>
        </w:rPr>
        <w:t>误解的权利。</w:t>
      </w:r>
    </w:p>
    <w:p w14:paraId="1101250B">
      <w:pPr>
        <w:spacing w:before="160" w:line="219" w:lineRule="auto"/>
        <w:ind w:right="4"/>
        <w:jc w:val="both"/>
        <w:rPr>
          <w:rFonts w:ascii="宋体" w:hAnsi="宋体" w:eastAsia="宋体" w:cs="宋体"/>
          <w:sz w:val="24"/>
          <w:szCs w:val="24"/>
          <w:lang w:eastAsia="zh-CN"/>
        </w:rPr>
      </w:pPr>
      <w:r>
        <w:rPr>
          <w:rFonts w:ascii="宋体" w:hAnsi="宋体" w:eastAsia="宋体" w:cs="宋体"/>
          <w:spacing w:val="-13"/>
          <w:sz w:val="24"/>
          <w:szCs w:val="24"/>
          <w:lang w:eastAsia="zh-CN"/>
        </w:rPr>
        <w:t>10、我方愿意向贵方提供任何与本次投标有关的数据、情况和技术资料，若</w:t>
      </w:r>
      <w:r>
        <w:rPr>
          <w:rFonts w:ascii="宋体" w:hAnsi="宋体" w:eastAsia="宋体" w:cs="宋体"/>
          <w:spacing w:val="-14"/>
          <w:sz w:val="24"/>
          <w:szCs w:val="24"/>
          <w:lang w:eastAsia="zh-CN"/>
        </w:rPr>
        <w:t>贵方需要，我方愿意提供</w:t>
      </w:r>
    </w:p>
    <w:p w14:paraId="73F6D14A">
      <w:pPr>
        <w:spacing w:before="200" w:line="219" w:lineRule="auto"/>
        <w:ind w:left="5"/>
        <w:rPr>
          <w:rFonts w:ascii="宋体" w:hAnsi="宋体" w:eastAsia="宋体" w:cs="宋体"/>
          <w:sz w:val="24"/>
          <w:szCs w:val="24"/>
          <w:lang w:eastAsia="zh-CN"/>
        </w:rPr>
      </w:pPr>
      <w:r>
        <w:rPr>
          <w:rFonts w:ascii="宋体" w:hAnsi="宋体" w:eastAsia="宋体" w:cs="宋体"/>
          <w:spacing w:val="-4"/>
          <w:sz w:val="24"/>
          <w:szCs w:val="24"/>
          <w:lang w:eastAsia="zh-CN"/>
        </w:rPr>
        <w:t>我方作出承诺的一切证明材料。</w:t>
      </w:r>
    </w:p>
    <w:p w14:paraId="5EC7E9DC">
      <w:pPr>
        <w:spacing w:before="162" w:line="219" w:lineRule="auto"/>
        <w:jc w:val="both"/>
        <w:rPr>
          <w:rFonts w:ascii="宋体" w:hAnsi="宋体" w:eastAsia="宋体" w:cs="宋体"/>
          <w:sz w:val="24"/>
          <w:szCs w:val="24"/>
          <w:lang w:eastAsia="zh-CN"/>
        </w:rPr>
      </w:pPr>
      <w:r>
        <w:rPr>
          <w:rFonts w:ascii="宋体" w:hAnsi="宋体" w:eastAsia="宋体" w:cs="宋体"/>
          <w:spacing w:val="-11"/>
          <w:sz w:val="24"/>
          <w:szCs w:val="24"/>
          <w:lang w:eastAsia="zh-CN"/>
        </w:rPr>
        <w:t>11、我方保证投标文件中的所有资料均为真实、有效的，如有</w:t>
      </w:r>
      <w:r>
        <w:rPr>
          <w:rFonts w:ascii="宋体" w:hAnsi="宋体" w:eastAsia="宋体" w:cs="宋体"/>
          <w:spacing w:val="-12"/>
          <w:sz w:val="24"/>
          <w:szCs w:val="24"/>
          <w:lang w:eastAsia="zh-CN"/>
        </w:rPr>
        <w:t>虚假，我方投标文件无效并愿承担一切</w:t>
      </w:r>
    </w:p>
    <w:p w14:paraId="36637F01">
      <w:pPr>
        <w:spacing w:before="205" w:line="220" w:lineRule="auto"/>
        <w:ind w:left="18"/>
        <w:rPr>
          <w:rFonts w:ascii="宋体" w:hAnsi="宋体" w:eastAsia="宋体" w:cs="宋体"/>
          <w:sz w:val="24"/>
          <w:szCs w:val="24"/>
          <w:lang w:eastAsia="zh-CN"/>
        </w:rPr>
      </w:pPr>
      <w:r>
        <w:rPr>
          <w:rFonts w:ascii="宋体" w:hAnsi="宋体" w:eastAsia="宋体" w:cs="宋体"/>
          <w:spacing w:val="-18"/>
          <w:sz w:val="24"/>
          <w:szCs w:val="24"/>
          <w:lang w:eastAsia="zh-CN"/>
        </w:rPr>
        <w:t>责任。</w:t>
      </w:r>
    </w:p>
    <w:p w14:paraId="220C1A4A">
      <w:pPr>
        <w:spacing w:before="178" w:line="219" w:lineRule="auto"/>
        <w:ind w:left="6"/>
        <w:rPr>
          <w:rFonts w:ascii="宋体" w:hAnsi="宋体" w:eastAsia="宋体" w:cs="宋体"/>
          <w:sz w:val="24"/>
          <w:szCs w:val="24"/>
          <w:lang w:eastAsia="zh-CN"/>
        </w:rPr>
      </w:pPr>
      <w:r>
        <w:rPr>
          <w:rFonts w:ascii="宋体" w:hAnsi="宋体" w:eastAsia="宋体" w:cs="宋体"/>
          <w:spacing w:val="-25"/>
          <w:w w:val="95"/>
          <w:sz w:val="24"/>
          <w:szCs w:val="24"/>
          <w:lang w:eastAsia="zh-CN"/>
        </w:rPr>
        <w:t>投标人名称：</w:t>
      </w:r>
      <w:r>
        <w:rPr>
          <w:rFonts w:ascii="宋体" w:hAnsi="宋体" w:eastAsia="宋体" w:cs="宋体"/>
          <w:spacing w:val="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25"/>
          <w:w w:val="95"/>
          <w:sz w:val="24"/>
          <w:szCs w:val="24"/>
          <w:lang w:eastAsia="zh-CN"/>
        </w:rPr>
        <w:t>(公章)</w:t>
      </w:r>
    </w:p>
    <w:p w14:paraId="455942F4">
      <w:pPr>
        <w:spacing w:before="205" w:line="349" w:lineRule="auto"/>
        <w:ind w:left="1"/>
        <w:rPr>
          <w:rFonts w:ascii="宋体" w:hAnsi="宋体" w:eastAsia="宋体" w:cs="宋体"/>
          <w:sz w:val="24"/>
          <w:szCs w:val="24"/>
          <w:lang w:eastAsia="zh-CN"/>
        </w:rPr>
      </w:pPr>
      <w:r>
        <w:rPr>
          <w:rFonts w:ascii="宋体" w:hAnsi="宋体" w:eastAsia="宋体" w:cs="宋体"/>
          <w:spacing w:val="-18"/>
          <w:sz w:val="24"/>
          <w:szCs w:val="24"/>
          <w:lang w:eastAsia="zh-CN"/>
        </w:rPr>
        <w:t>法定代表人或委托代理人</w:t>
      </w:r>
      <w:r>
        <w:rPr>
          <w:rFonts w:ascii="宋体" w:hAnsi="宋体" w:eastAsia="宋体" w:cs="宋体"/>
          <w:spacing w:val="-17"/>
          <w:sz w:val="24"/>
          <w:szCs w:val="24"/>
          <w:lang w:eastAsia="zh-CN"/>
        </w:rPr>
        <w:t>：</w:t>
      </w:r>
      <w:r>
        <w:rPr>
          <w:rFonts w:ascii="宋体" w:hAnsi="宋体" w:eastAsia="宋体" w:cs="宋体"/>
          <w:spacing w:val="24"/>
          <w:sz w:val="24"/>
          <w:szCs w:val="24"/>
          <w:u w:val="single"/>
          <w:lang w:eastAsia="zh-CN"/>
        </w:rPr>
        <w:t xml:space="preserve">    </w:t>
      </w:r>
      <w:r>
        <w:rPr>
          <w:rFonts w:ascii="宋体" w:hAnsi="宋体" w:eastAsia="宋体" w:cs="宋体"/>
          <w:spacing w:val="-17"/>
          <w:sz w:val="24"/>
          <w:szCs w:val="24"/>
          <w:u w:val="single"/>
          <w:lang w:eastAsia="zh-CN"/>
        </w:rPr>
        <w:t>（</w:t>
      </w:r>
      <w:r>
        <w:rPr>
          <w:rFonts w:ascii="宋体" w:hAnsi="宋体" w:eastAsia="宋体" w:cs="宋体"/>
          <w:spacing w:val="-18"/>
          <w:sz w:val="24"/>
          <w:szCs w:val="24"/>
          <w:u w:val="single"/>
          <w:lang w:eastAsia="zh-CN"/>
        </w:rPr>
        <w:t>签字或盖章）</w:t>
      </w:r>
      <w:r>
        <w:rPr>
          <w:rFonts w:ascii="宋体" w:hAnsi="宋体" w:eastAsia="宋体" w:cs="宋体"/>
          <w:sz w:val="24"/>
          <w:szCs w:val="24"/>
          <w:u w:val="single"/>
          <w:lang w:eastAsia="zh-CN"/>
        </w:rPr>
        <w:t xml:space="preserve">   </w:t>
      </w:r>
    </w:p>
    <w:p w14:paraId="0C6A5BB7">
      <w:pPr>
        <w:spacing w:before="1" w:line="228" w:lineRule="auto"/>
        <w:rPr>
          <w:rFonts w:ascii="宋体" w:hAnsi="宋体" w:eastAsia="宋体" w:cs="宋体"/>
          <w:sz w:val="24"/>
          <w:szCs w:val="24"/>
          <w:lang w:eastAsia="zh-CN"/>
        </w:rPr>
      </w:pPr>
      <w:r>
        <w:rPr>
          <w:rFonts w:ascii="宋体" w:hAnsi="宋体" w:eastAsia="宋体" w:cs="宋体"/>
          <w:spacing w:val="-33"/>
          <w:w w:val="99"/>
          <w:sz w:val="24"/>
          <w:szCs w:val="24"/>
          <w:lang w:eastAsia="zh-CN"/>
        </w:rPr>
        <w:t>地址：</w:t>
      </w:r>
      <w:r>
        <w:rPr>
          <w:rFonts w:ascii="宋体" w:hAnsi="宋体" w:eastAsia="宋体" w:cs="宋体"/>
          <w:spacing w:val="-38"/>
          <w:sz w:val="24"/>
          <w:szCs w:val="24"/>
          <w:lang w:eastAsia="zh-CN"/>
        </w:rPr>
        <w:t xml:space="preserve"> </w:t>
      </w:r>
      <w:r>
        <w:rPr>
          <w:rFonts w:ascii="宋体" w:hAnsi="宋体" w:eastAsia="宋体" w:cs="宋体"/>
          <w:sz w:val="24"/>
          <w:szCs w:val="24"/>
          <w:u w:val="single"/>
          <w:lang w:eastAsia="zh-CN"/>
        </w:rPr>
        <w:t xml:space="preserve">                               </w:t>
      </w:r>
    </w:p>
    <w:p w14:paraId="674D437C">
      <w:pPr>
        <w:spacing w:before="158" w:line="219" w:lineRule="auto"/>
        <w:ind w:left="57"/>
        <w:rPr>
          <w:rFonts w:ascii="宋体" w:hAnsi="宋体" w:eastAsia="宋体" w:cs="宋体"/>
          <w:sz w:val="24"/>
          <w:szCs w:val="24"/>
          <w:lang w:eastAsia="zh-CN"/>
        </w:rPr>
      </w:pPr>
      <w:r>
        <w:rPr>
          <w:rFonts w:ascii="宋体" w:hAnsi="宋体" w:eastAsia="宋体" w:cs="宋体"/>
          <w:spacing w:val="-30"/>
          <w:w w:val="92"/>
          <w:sz w:val="24"/>
          <w:szCs w:val="24"/>
          <w:lang w:eastAsia="zh-CN"/>
        </w:rPr>
        <w:t>电话：</w:t>
      </w:r>
      <w:r>
        <w:rPr>
          <w:rFonts w:ascii="宋体" w:hAnsi="宋体" w:eastAsia="宋体" w:cs="宋体"/>
          <w:spacing w:val="9"/>
          <w:sz w:val="24"/>
          <w:szCs w:val="24"/>
          <w:lang w:eastAsia="zh-CN"/>
        </w:rPr>
        <w:t xml:space="preserve"> </w:t>
      </w:r>
      <w:r>
        <w:rPr>
          <w:rFonts w:ascii="宋体" w:hAnsi="宋体" w:eastAsia="宋体" w:cs="宋体"/>
          <w:spacing w:val="12"/>
          <w:sz w:val="24"/>
          <w:szCs w:val="24"/>
          <w:u w:val="single"/>
          <w:lang w:eastAsia="zh-CN"/>
        </w:rPr>
        <w:t xml:space="preserve">         </w:t>
      </w:r>
      <w:r>
        <w:rPr>
          <w:rFonts w:ascii="宋体" w:hAnsi="宋体" w:eastAsia="宋体" w:cs="宋体"/>
          <w:spacing w:val="27"/>
          <w:sz w:val="24"/>
          <w:szCs w:val="24"/>
          <w:lang w:eastAsia="zh-CN"/>
        </w:rPr>
        <w:t xml:space="preserve"> </w:t>
      </w:r>
      <w:r>
        <w:rPr>
          <w:rFonts w:ascii="宋体" w:hAnsi="宋体" w:eastAsia="宋体" w:cs="宋体"/>
          <w:spacing w:val="-30"/>
          <w:w w:val="92"/>
          <w:sz w:val="24"/>
          <w:szCs w:val="24"/>
          <w:lang w:eastAsia="zh-CN"/>
        </w:rPr>
        <w:t>传真：</w:t>
      </w:r>
      <w:r>
        <w:rPr>
          <w:rFonts w:ascii="宋体" w:hAnsi="宋体" w:eastAsia="宋体" w:cs="宋体"/>
          <w:spacing w:val="-48"/>
          <w:sz w:val="24"/>
          <w:szCs w:val="24"/>
          <w:lang w:eastAsia="zh-CN"/>
        </w:rPr>
        <w:t xml:space="preserve"> </w:t>
      </w:r>
      <w:r>
        <w:rPr>
          <w:rFonts w:ascii="宋体" w:hAnsi="宋体" w:eastAsia="宋体" w:cs="宋体"/>
          <w:sz w:val="24"/>
          <w:szCs w:val="24"/>
          <w:u w:val="single"/>
          <w:lang w:eastAsia="zh-CN"/>
        </w:rPr>
        <w:t xml:space="preserve">                      </w:t>
      </w:r>
    </w:p>
    <w:p w14:paraId="1A22DB3E">
      <w:pPr>
        <w:spacing w:before="183" w:line="220" w:lineRule="auto"/>
        <w:ind w:left="85"/>
        <w:rPr>
          <w:rFonts w:ascii="宋体" w:hAnsi="宋体" w:eastAsia="宋体" w:cs="宋体"/>
          <w:sz w:val="24"/>
          <w:szCs w:val="24"/>
          <w:lang w:eastAsia="zh-CN"/>
        </w:rPr>
      </w:pPr>
      <w:r>
        <w:rPr>
          <w:rFonts w:ascii="宋体" w:hAnsi="宋体" w:eastAsia="宋体" w:cs="宋体"/>
          <w:spacing w:val="-23"/>
          <w:sz w:val="24"/>
          <w:szCs w:val="24"/>
          <w:lang w:eastAsia="zh-CN"/>
        </w:rPr>
        <w:t>日期：</w:t>
      </w:r>
      <w:r>
        <w:rPr>
          <w:rFonts w:ascii="宋体" w:hAnsi="宋体" w:eastAsia="宋体" w:cs="宋体"/>
          <w:spacing w:val="9"/>
          <w:sz w:val="24"/>
          <w:szCs w:val="24"/>
          <w:lang w:eastAsia="zh-CN"/>
        </w:rPr>
        <w:t xml:space="preserve">         </w:t>
      </w:r>
      <w:r>
        <w:rPr>
          <w:rFonts w:ascii="宋体" w:hAnsi="宋体" w:eastAsia="宋体" w:cs="宋体"/>
          <w:spacing w:val="-23"/>
          <w:sz w:val="24"/>
          <w:szCs w:val="24"/>
          <w:lang w:eastAsia="zh-CN"/>
        </w:rPr>
        <w:t>年</w:t>
      </w:r>
      <w:r>
        <w:rPr>
          <w:rFonts w:ascii="宋体" w:hAnsi="宋体" w:eastAsia="宋体" w:cs="宋体"/>
          <w:spacing w:val="1"/>
          <w:sz w:val="24"/>
          <w:szCs w:val="24"/>
          <w:lang w:eastAsia="zh-CN"/>
        </w:rPr>
        <w:t xml:space="preserve">        </w:t>
      </w:r>
      <w:r>
        <w:rPr>
          <w:rFonts w:ascii="宋体" w:hAnsi="宋体" w:eastAsia="宋体" w:cs="宋体"/>
          <w:spacing w:val="-23"/>
          <w:sz w:val="24"/>
          <w:szCs w:val="24"/>
          <w:lang w:eastAsia="zh-CN"/>
        </w:rPr>
        <w:t>月</w:t>
      </w:r>
      <w:r>
        <w:rPr>
          <w:rFonts w:ascii="宋体" w:hAnsi="宋体" w:eastAsia="宋体" w:cs="宋体"/>
          <w:spacing w:val="11"/>
          <w:sz w:val="24"/>
          <w:szCs w:val="24"/>
          <w:lang w:eastAsia="zh-CN"/>
        </w:rPr>
        <w:t xml:space="preserve">       </w:t>
      </w:r>
      <w:r>
        <w:rPr>
          <w:rFonts w:ascii="宋体" w:hAnsi="宋体" w:eastAsia="宋体" w:cs="宋体"/>
          <w:spacing w:val="-23"/>
          <w:sz w:val="24"/>
          <w:szCs w:val="24"/>
          <w:lang w:eastAsia="zh-CN"/>
        </w:rPr>
        <w:t>日</w:t>
      </w:r>
    </w:p>
    <w:p w14:paraId="1839AE2C">
      <w:pPr>
        <w:spacing w:line="220" w:lineRule="auto"/>
        <w:rPr>
          <w:rFonts w:ascii="宋体" w:hAnsi="宋体" w:eastAsia="宋体" w:cs="宋体"/>
          <w:sz w:val="24"/>
          <w:szCs w:val="24"/>
          <w:lang w:eastAsia="zh-CN"/>
        </w:rPr>
        <w:sectPr>
          <w:footerReference r:id="rId10" w:type="default"/>
          <w:pgSz w:w="11912" w:h="16841"/>
          <w:pgMar w:top="400" w:right="624" w:bottom="933" w:left="795" w:header="0" w:footer="770" w:gutter="0"/>
          <w:pgNumType w:fmt="decimal"/>
          <w:cols w:space="720" w:num="1"/>
        </w:sectPr>
      </w:pPr>
    </w:p>
    <w:p w14:paraId="5EFB65F1">
      <w:pPr>
        <w:pStyle w:val="2"/>
        <w:spacing w:line="319" w:lineRule="auto"/>
        <w:rPr>
          <w:lang w:eastAsia="zh-CN"/>
        </w:rPr>
      </w:pPr>
    </w:p>
    <w:p w14:paraId="6D82BAD2">
      <w:pPr>
        <w:pStyle w:val="2"/>
        <w:spacing w:line="319" w:lineRule="auto"/>
        <w:rPr>
          <w:lang w:eastAsia="zh-CN"/>
        </w:rPr>
      </w:pPr>
    </w:p>
    <w:p w14:paraId="4B45F62F">
      <w:pPr>
        <w:pStyle w:val="2"/>
        <w:spacing w:line="319" w:lineRule="auto"/>
        <w:rPr>
          <w:lang w:eastAsia="zh-CN"/>
        </w:rPr>
      </w:pPr>
    </w:p>
    <w:p w14:paraId="5602587E">
      <w:pPr>
        <w:spacing w:before="97" w:line="227" w:lineRule="auto"/>
        <w:ind w:left="3942" w:right="595" w:hanging="2216"/>
        <w:rPr>
          <w:rFonts w:ascii="宋体" w:hAnsi="宋体" w:eastAsia="宋体" w:cs="宋体"/>
          <w:sz w:val="24"/>
          <w:szCs w:val="24"/>
          <w:lang w:eastAsia="zh-CN"/>
        </w:rPr>
      </w:pPr>
      <w:r>
        <w:rPr>
          <w:rFonts w:ascii="宋体" w:hAnsi="宋体" w:eastAsia="宋体" w:cs="宋体"/>
          <w:spacing w:val="18"/>
          <w:sz w:val="30"/>
          <w:szCs w:val="30"/>
          <w:lang w:eastAsia="zh-CN"/>
        </w:rPr>
        <w:t>二、法定代表人身份证明或法定代表人授权委托书</w:t>
      </w:r>
      <w:r>
        <w:rPr>
          <w:rFonts w:ascii="宋体" w:hAnsi="宋体" w:eastAsia="宋体" w:cs="宋体"/>
          <w:spacing w:val="7"/>
          <w:sz w:val="30"/>
          <w:szCs w:val="30"/>
          <w:lang w:eastAsia="zh-CN"/>
        </w:rPr>
        <w:t xml:space="preserve"> </w:t>
      </w:r>
      <w:r>
        <w:rPr>
          <w:rFonts w:ascii="宋体" w:hAnsi="宋体" w:eastAsia="宋体" w:cs="宋体"/>
          <w:spacing w:val="-8"/>
          <w:sz w:val="24"/>
          <w:szCs w:val="24"/>
          <w:lang w:eastAsia="zh-CN"/>
        </w:rPr>
        <w:t>(一）法定代表人身份证明</w:t>
      </w:r>
    </w:p>
    <w:p w14:paraId="3309B76F">
      <w:pPr>
        <w:pStyle w:val="2"/>
        <w:spacing w:line="285" w:lineRule="auto"/>
        <w:rPr>
          <w:lang w:eastAsia="zh-CN"/>
        </w:rPr>
      </w:pPr>
    </w:p>
    <w:p w14:paraId="16CEF91D">
      <w:pPr>
        <w:pStyle w:val="2"/>
        <w:spacing w:line="286" w:lineRule="auto"/>
        <w:rPr>
          <w:lang w:eastAsia="zh-CN"/>
        </w:rPr>
      </w:pPr>
    </w:p>
    <w:p w14:paraId="1D379492">
      <w:pPr>
        <w:spacing w:before="78" w:line="220" w:lineRule="auto"/>
        <w:ind w:left="1"/>
        <w:rPr>
          <w:rFonts w:ascii="宋体" w:hAnsi="宋体" w:eastAsia="宋体" w:cs="宋体"/>
          <w:sz w:val="24"/>
          <w:szCs w:val="24"/>
          <w:lang w:eastAsia="zh-CN"/>
        </w:rPr>
      </w:pPr>
      <w:r>
        <w:rPr>
          <w:rFonts w:ascii="宋体" w:hAnsi="宋体" w:eastAsia="宋体" w:cs="宋体"/>
          <w:spacing w:val="-25"/>
          <w:sz w:val="24"/>
          <w:szCs w:val="24"/>
          <w:lang w:eastAsia="zh-CN"/>
        </w:rPr>
        <w:t xml:space="preserve">单位名称： </w:t>
      </w:r>
      <w:r>
        <w:rPr>
          <w:rFonts w:ascii="宋体" w:hAnsi="宋体" w:eastAsia="宋体" w:cs="宋体"/>
          <w:sz w:val="24"/>
          <w:szCs w:val="24"/>
          <w:u w:val="single"/>
          <w:lang w:eastAsia="zh-CN"/>
        </w:rPr>
        <w:t xml:space="preserve">                                    </w:t>
      </w:r>
    </w:p>
    <w:p w14:paraId="784B6001">
      <w:pPr>
        <w:spacing w:before="181" w:line="220" w:lineRule="auto"/>
        <w:ind w:left="1"/>
        <w:rPr>
          <w:rFonts w:ascii="宋体" w:hAnsi="宋体" w:eastAsia="宋体" w:cs="宋体"/>
          <w:sz w:val="24"/>
          <w:szCs w:val="24"/>
          <w:lang w:eastAsia="zh-CN"/>
        </w:rPr>
      </w:pPr>
      <w:r>
        <w:rPr>
          <w:rFonts w:ascii="宋体" w:hAnsi="宋体" w:eastAsia="宋体" w:cs="宋体"/>
          <w:spacing w:val="-24"/>
          <w:w w:val="89"/>
          <w:sz w:val="24"/>
          <w:szCs w:val="24"/>
          <w:lang w:eastAsia="zh-CN"/>
        </w:rPr>
        <w:t>单位性质：</w:t>
      </w:r>
      <w:r>
        <w:rPr>
          <w:rFonts w:ascii="宋体" w:hAnsi="宋体" w:eastAsia="宋体" w:cs="宋体"/>
          <w:spacing w:val="106"/>
          <w:sz w:val="24"/>
          <w:szCs w:val="24"/>
          <w:lang w:eastAsia="zh-CN"/>
        </w:rPr>
        <w:t xml:space="preserve"> </w:t>
      </w:r>
      <w:r>
        <w:rPr>
          <w:rFonts w:ascii="宋体" w:hAnsi="宋体" w:eastAsia="宋体" w:cs="宋体"/>
          <w:sz w:val="24"/>
          <w:szCs w:val="24"/>
          <w:u w:val="single"/>
          <w:lang w:eastAsia="zh-CN"/>
        </w:rPr>
        <w:t xml:space="preserve">                                    </w:t>
      </w:r>
    </w:p>
    <w:p w14:paraId="7EAF04B0">
      <w:pPr>
        <w:spacing w:before="184" w:line="229" w:lineRule="auto"/>
        <w:rPr>
          <w:rFonts w:ascii="宋体" w:hAnsi="宋体" w:eastAsia="宋体" w:cs="宋体"/>
          <w:sz w:val="24"/>
          <w:szCs w:val="24"/>
          <w:lang w:eastAsia="zh-CN"/>
        </w:rPr>
      </w:pPr>
      <w:r>
        <w:rPr>
          <w:rFonts w:ascii="宋体" w:hAnsi="宋体" w:eastAsia="宋体" w:cs="宋体"/>
          <w:spacing w:val="-31"/>
          <w:w w:val="95"/>
          <w:sz w:val="24"/>
          <w:szCs w:val="24"/>
          <w:lang w:eastAsia="zh-CN"/>
        </w:rPr>
        <w:t>地</w:t>
      </w:r>
      <w:r>
        <w:rPr>
          <w:rFonts w:ascii="宋体" w:hAnsi="宋体" w:eastAsia="宋体" w:cs="宋体"/>
          <w:spacing w:val="37"/>
          <w:sz w:val="24"/>
          <w:szCs w:val="24"/>
          <w:lang w:eastAsia="zh-CN"/>
        </w:rPr>
        <w:t xml:space="preserve">   </w:t>
      </w:r>
      <w:r>
        <w:rPr>
          <w:rFonts w:ascii="宋体" w:hAnsi="宋体" w:eastAsia="宋体" w:cs="宋体"/>
          <w:spacing w:val="-31"/>
          <w:w w:val="95"/>
          <w:sz w:val="24"/>
          <w:szCs w:val="24"/>
          <w:lang w:eastAsia="zh-CN"/>
        </w:rPr>
        <w:t>址：</w:t>
      </w:r>
      <w:r>
        <w:rPr>
          <w:rFonts w:ascii="宋体" w:hAnsi="宋体" w:eastAsia="宋体" w:cs="宋体"/>
          <w:spacing w:val="-7"/>
          <w:sz w:val="24"/>
          <w:szCs w:val="24"/>
          <w:lang w:eastAsia="zh-CN"/>
        </w:rPr>
        <w:t xml:space="preserve"> </w:t>
      </w:r>
      <w:r>
        <w:rPr>
          <w:rFonts w:ascii="宋体" w:hAnsi="宋体" w:eastAsia="宋体" w:cs="宋体"/>
          <w:sz w:val="24"/>
          <w:szCs w:val="24"/>
          <w:u w:val="single"/>
          <w:lang w:eastAsia="zh-CN"/>
        </w:rPr>
        <w:t xml:space="preserve">                                     </w:t>
      </w:r>
    </w:p>
    <w:p w14:paraId="1B53DDBC">
      <w:pPr>
        <w:spacing w:before="182" w:line="342" w:lineRule="auto"/>
        <w:ind w:left="2"/>
        <w:rPr>
          <w:rFonts w:ascii="宋体" w:hAnsi="宋体" w:eastAsia="宋体" w:cs="宋体"/>
          <w:sz w:val="24"/>
          <w:szCs w:val="24"/>
          <w:lang w:eastAsia="zh-CN"/>
        </w:rPr>
      </w:pPr>
      <w:r>
        <w:rPr>
          <w:rFonts w:ascii="宋体" w:hAnsi="宋体" w:eastAsia="宋体" w:cs="宋体"/>
          <w:spacing w:val="-14"/>
          <w:sz w:val="24"/>
          <w:szCs w:val="24"/>
          <w:lang w:eastAsia="zh-CN"/>
        </w:rPr>
        <w:t xml:space="preserve">成立时间： </w:t>
      </w:r>
      <w:r>
        <w:rPr>
          <w:rFonts w:ascii="宋体" w:hAnsi="宋体" w:eastAsia="宋体" w:cs="宋体"/>
          <w:spacing w:val="12"/>
          <w:sz w:val="24"/>
          <w:szCs w:val="24"/>
          <w:u w:val="single"/>
          <w:lang w:eastAsia="zh-CN"/>
        </w:rPr>
        <w:t xml:space="preserve">          </w:t>
      </w:r>
      <w:r>
        <w:rPr>
          <w:rFonts w:ascii="宋体" w:hAnsi="宋体" w:eastAsia="宋体" w:cs="宋体"/>
          <w:spacing w:val="21"/>
          <w:sz w:val="24"/>
          <w:szCs w:val="24"/>
          <w:lang w:eastAsia="zh-CN"/>
        </w:rPr>
        <w:t xml:space="preserve"> </w:t>
      </w:r>
      <w:r>
        <w:rPr>
          <w:rFonts w:ascii="宋体" w:hAnsi="宋体" w:eastAsia="宋体" w:cs="宋体"/>
          <w:spacing w:val="-14"/>
          <w:sz w:val="24"/>
          <w:szCs w:val="24"/>
          <w:lang w:eastAsia="zh-CN"/>
        </w:rPr>
        <w:t>年</w:t>
      </w:r>
      <w:r>
        <w:rPr>
          <w:rFonts w:ascii="宋体" w:hAnsi="宋体" w:eastAsia="宋体" w:cs="宋体"/>
          <w:spacing w:val="-3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30"/>
          <w:sz w:val="24"/>
          <w:szCs w:val="24"/>
          <w:lang w:eastAsia="zh-CN"/>
        </w:rPr>
        <w:t xml:space="preserve"> </w:t>
      </w:r>
      <w:r>
        <w:rPr>
          <w:rFonts w:ascii="宋体" w:hAnsi="宋体" w:eastAsia="宋体" w:cs="宋体"/>
          <w:spacing w:val="-14"/>
          <w:sz w:val="24"/>
          <w:szCs w:val="24"/>
          <w:lang w:eastAsia="zh-CN"/>
        </w:rPr>
        <w:t xml:space="preserve">月 </w:t>
      </w:r>
      <w:r>
        <w:rPr>
          <w:rFonts w:ascii="宋体" w:hAnsi="宋体" w:eastAsia="宋体" w:cs="宋体"/>
          <w:spacing w:val="14"/>
          <w:sz w:val="24"/>
          <w:szCs w:val="24"/>
          <w:u w:val="single"/>
          <w:lang w:eastAsia="zh-CN"/>
        </w:rPr>
        <w:t xml:space="preserve">        </w:t>
      </w:r>
      <w:r>
        <w:rPr>
          <w:rFonts w:ascii="宋体" w:hAnsi="宋体" w:eastAsia="宋体" w:cs="宋体"/>
          <w:spacing w:val="-14"/>
          <w:sz w:val="24"/>
          <w:szCs w:val="24"/>
          <w:lang w:eastAsia="zh-CN"/>
        </w:rPr>
        <w:t xml:space="preserve"> 日</w:t>
      </w:r>
    </w:p>
    <w:p w14:paraId="7B6E2A45">
      <w:pPr>
        <w:spacing w:line="220" w:lineRule="auto"/>
        <w:ind w:left="2"/>
        <w:rPr>
          <w:rFonts w:ascii="宋体" w:hAnsi="宋体" w:eastAsia="宋体" w:cs="宋体"/>
          <w:sz w:val="24"/>
          <w:szCs w:val="24"/>
          <w:lang w:eastAsia="zh-CN"/>
        </w:rPr>
      </w:pPr>
      <w:r>
        <w:rPr>
          <w:rFonts w:ascii="宋体" w:hAnsi="宋体" w:eastAsia="宋体" w:cs="宋体"/>
          <w:spacing w:val="-24"/>
          <w:sz w:val="24"/>
          <w:szCs w:val="24"/>
          <w:lang w:eastAsia="zh-CN"/>
        </w:rPr>
        <w:t xml:space="preserve">经营期限： </w:t>
      </w:r>
      <w:r>
        <w:rPr>
          <w:rFonts w:ascii="宋体" w:hAnsi="宋体" w:eastAsia="宋体" w:cs="宋体"/>
          <w:sz w:val="24"/>
          <w:szCs w:val="24"/>
          <w:u w:val="single"/>
          <w:lang w:eastAsia="zh-CN"/>
        </w:rPr>
        <w:t xml:space="preserve">                                         </w:t>
      </w:r>
    </w:p>
    <w:p w14:paraId="4C588304">
      <w:pPr>
        <w:spacing w:before="199" w:line="345" w:lineRule="auto"/>
        <w:rPr>
          <w:rFonts w:ascii="宋体" w:hAnsi="宋体" w:eastAsia="宋体" w:cs="宋体"/>
          <w:sz w:val="24"/>
          <w:szCs w:val="24"/>
          <w:lang w:eastAsia="zh-CN"/>
        </w:rPr>
      </w:pPr>
      <w:r>
        <w:rPr>
          <w:rFonts w:ascii="宋体" w:hAnsi="宋体" w:eastAsia="宋体" w:cs="宋体"/>
          <w:spacing w:val="-36"/>
          <w:sz w:val="24"/>
          <w:szCs w:val="24"/>
          <w:lang w:eastAsia="zh-CN"/>
        </w:rPr>
        <w:t>姓</w:t>
      </w:r>
      <w:r>
        <w:rPr>
          <w:rFonts w:ascii="宋体" w:hAnsi="宋体" w:eastAsia="宋体" w:cs="宋体"/>
          <w:spacing w:val="36"/>
          <w:sz w:val="24"/>
          <w:szCs w:val="24"/>
          <w:lang w:eastAsia="zh-CN"/>
        </w:rPr>
        <w:t xml:space="preserve">   </w:t>
      </w:r>
      <w:r>
        <w:rPr>
          <w:rFonts w:ascii="宋体" w:hAnsi="宋体" w:eastAsia="宋体" w:cs="宋体"/>
          <w:spacing w:val="-36"/>
          <w:sz w:val="24"/>
          <w:szCs w:val="24"/>
          <w:lang w:eastAsia="zh-CN"/>
        </w:rPr>
        <w:t xml:space="preserve">名： </w:t>
      </w:r>
      <w:r>
        <w:rPr>
          <w:rFonts w:ascii="宋体" w:hAnsi="宋体" w:eastAsia="宋体" w:cs="宋体"/>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36"/>
          <w:sz w:val="24"/>
          <w:szCs w:val="24"/>
          <w:lang w:eastAsia="zh-CN"/>
        </w:rPr>
        <w:t>性别：</w:t>
      </w:r>
      <w:r>
        <w:rPr>
          <w:rFonts w:ascii="宋体" w:hAnsi="宋体" w:eastAsia="宋体" w:cs="宋体"/>
          <w:spacing w:val="-73"/>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36"/>
          <w:sz w:val="24"/>
          <w:szCs w:val="24"/>
          <w:lang w:eastAsia="zh-CN"/>
        </w:rPr>
        <w:t>年龄：</w:t>
      </w:r>
      <w:r>
        <w:rPr>
          <w:rFonts w:ascii="宋体" w:hAnsi="宋体" w:eastAsia="宋体" w:cs="宋体"/>
          <w:spacing w:val="-70"/>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95"/>
          <w:sz w:val="24"/>
          <w:szCs w:val="24"/>
          <w:lang w:eastAsia="zh-CN"/>
        </w:rPr>
        <w:t xml:space="preserve"> </w:t>
      </w:r>
      <w:r>
        <w:rPr>
          <w:rFonts w:ascii="宋体" w:hAnsi="宋体" w:eastAsia="宋体" w:cs="宋体"/>
          <w:spacing w:val="-36"/>
          <w:sz w:val="24"/>
          <w:szCs w:val="24"/>
          <w:lang w:eastAsia="zh-CN"/>
        </w:rPr>
        <w:t>职务：</w:t>
      </w:r>
      <w:r>
        <w:rPr>
          <w:rFonts w:ascii="宋体" w:hAnsi="宋体" w:eastAsia="宋体" w:cs="宋体"/>
          <w:spacing w:val="47"/>
          <w:sz w:val="24"/>
          <w:szCs w:val="24"/>
          <w:lang w:eastAsia="zh-CN"/>
        </w:rPr>
        <w:t xml:space="preserve"> </w:t>
      </w:r>
      <w:r>
        <w:rPr>
          <w:rFonts w:ascii="宋体" w:hAnsi="宋体" w:eastAsia="宋体" w:cs="宋体"/>
          <w:sz w:val="24"/>
          <w:szCs w:val="24"/>
          <w:u w:val="single"/>
          <w:lang w:eastAsia="zh-CN"/>
        </w:rPr>
        <w:t xml:space="preserve">       </w:t>
      </w:r>
    </w:p>
    <w:p w14:paraId="7AA7044B">
      <w:pPr>
        <w:spacing w:before="1" w:line="219" w:lineRule="auto"/>
        <w:ind w:left="9"/>
        <w:rPr>
          <w:rFonts w:ascii="宋体" w:hAnsi="宋体" w:eastAsia="宋体" w:cs="宋体"/>
          <w:sz w:val="24"/>
          <w:szCs w:val="24"/>
          <w:lang w:eastAsia="zh-CN"/>
        </w:rPr>
      </w:pPr>
      <w:r>
        <w:rPr>
          <w:rFonts w:ascii="宋体" w:hAnsi="宋体" w:eastAsia="宋体" w:cs="宋体"/>
          <w:spacing w:val="-10"/>
          <w:sz w:val="24"/>
          <w:szCs w:val="24"/>
          <w:lang w:eastAsia="zh-CN"/>
        </w:rPr>
        <w:t>系</w:t>
      </w:r>
      <w:r>
        <w:rPr>
          <w:rFonts w:ascii="宋体" w:hAnsi="宋体" w:eastAsia="宋体" w:cs="宋体"/>
          <w:spacing w:val="-10"/>
          <w:sz w:val="24"/>
          <w:szCs w:val="24"/>
          <w:u w:val="single"/>
          <w:lang w:eastAsia="zh-CN"/>
        </w:rPr>
        <w:t xml:space="preserve">           （投标人单位名称）          </w:t>
      </w:r>
      <w:r>
        <w:rPr>
          <w:rFonts w:ascii="宋体" w:hAnsi="宋体" w:eastAsia="宋体" w:cs="宋体"/>
          <w:spacing w:val="-37"/>
          <w:sz w:val="24"/>
          <w:szCs w:val="24"/>
          <w:lang w:eastAsia="zh-CN"/>
        </w:rPr>
        <w:t xml:space="preserve"> </w:t>
      </w:r>
      <w:r>
        <w:rPr>
          <w:rFonts w:ascii="宋体" w:hAnsi="宋体" w:eastAsia="宋体" w:cs="宋体"/>
          <w:spacing w:val="-10"/>
          <w:sz w:val="24"/>
          <w:szCs w:val="24"/>
          <w:lang w:eastAsia="zh-CN"/>
        </w:rPr>
        <w:t>的法定代表人。</w:t>
      </w:r>
    </w:p>
    <w:p w14:paraId="745CBB43">
      <w:pPr>
        <w:pStyle w:val="2"/>
        <w:spacing w:line="281" w:lineRule="auto"/>
        <w:rPr>
          <w:lang w:eastAsia="zh-CN"/>
        </w:rPr>
      </w:pPr>
    </w:p>
    <w:p w14:paraId="2488E9A9">
      <w:pPr>
        <w:pStyle w:val="2"/>
        <w:spacing w:line="282" w:lineRule="auto"/>
        <w:rPr>
          <w:lang w:eastAsia="zh-CN"/>
        </w:rPr>
      </w:pPr>
    </w:p>
    <w:p w14:paraId="3378B6A9">
      <w:pPr>
        <w:spacing w:before="79" w:line="220" w:lineRule="auto"/>
        <w:rPr>
          <w:rFonts w:ascii="宋体" w:hAnsi="宋体" w:eastAsia="宋体" w:cs="宋体"/>
          <w:sz w:val="24"/>
          <w:szCs w:val="24"/>
          <w:lang w:eastAsia="zh-CN"/>
        </w:rPr>
      </w:pPr>
      <w:r>
        <w:rPr>
          <w:rFonts w:ascii="宋体" w:hAnsi="宋体" w:eastAsia="宋体" w:cs="宋体"/>
          <w:spacing w:val="-7"/>
          <w:sz w:val="24"/>
          <w:szCs w:val="24"/>
          <w:lang w:eastAsia="zh-CN"/>
        </w:rPr>
        <w:t>特此证明。</w:t>
      </w:r>
    </w:p>
    <w:p w14:paraId="39044910">
      <w:pPr>
        <w:pStyle w:val="2"/>
        <w:spacing w:line="281" w:lineRule="auto"/>
        <w:rPr>
          <w:lang w:eastAsia="zh-CN"/>
        </w:rPr>
      </w:pPr>
    </w:p>
    <w:p w14:paraId="7473B237">
      <w:pPr>
        <w:pStyle w:val="2"/>
        <w:spacing w:line="282" w:lineRule="auto"/>
        <w:rPr>
          <w:lang w:eastAsia="zh-CN"/>
        </w:rPr>
      </w:pPr>
    </w:p>
    <w:p w14:paraId="1588EC28">
      <w:pPr>
        <w:spacing w:before="78" w:line="220" w:lineRule="auto"/>
        <w:ind w:left="1"/>
        <w:rPr>
          <w:rFonts w:ascii="宋体" w:hAnsi="宋体" w:eastAsia="宋体" w:cs="宋体"/>
          <w:sz w:val="24"/>
          <w:szCs w:val="24"/>
          <w:lang w:eastAsia="zh-CN"/>
        </w:rPr>
      </w:pPr>
      <w:r>
        <w:rPr>
          <w:rFonts w:ascii="宋体" w:hAnsi="宋体" w:eastAsia="宋体" w:cs="宋体"/>
          <w:spacing w:val="-2"/>
          <w:sz w:val="24"/>
          <w:szCs w:val="24"/>
          <w:lang w:eastAsia="zh-CN"/>
        </w:rPr>
        <w:t>法定代表人身份证明复印件</w:t>
      </w:r>
    </w:p>
    <w:p w14:paraId="40D87DE4">
      <w:pPr>
        <w:pStyle w:val="2"/>
        <w:spacing w:line="258" w:lineRule="auto"/>
        <w:rPr>
          <w:lang w:eastAsia="zh-CN"/>
        </w:rPr>
      </w:pPr>
    </w:p>
    <w:p w14:paraId="4C6278FB">
      <w:pPr>
        <w:pStyle w:val="2"/>
        <w:spacing w:line="258" w:lineRule="auto"/>
        <w:rPr>
          <w:lang w:eastAsia="zh-CN"/>
        </w:rPr>
      </w:pPr>
    </w:p>
    <w:p w14:paraId="78C81743">
      <w:pPr>
        <w:pStyle w:val="2"/>
        <w:spacing w:line="258" w:lineRule="auto"/>
        <w:rPr>
          <w:lang w:eastAsia="zh-CN"/>
        </w:rPr>
      </w:pPr>
    </w:p>
    <w:p w14:paraId="2F315CA1">
      <w:pPr>
        <w:pStyle w:val="2"/>
        <w:spacing w:line="258" w:lineRule="auto"/>
        <w:rPr>
          <w:lang w:eastAsia="zh-CN"/>
        </w:rPr>
      </w:pPr>
    </w:p>
    <w:p w14:paraId="13BB4690">
      <w:pPr>
        <w:spacing w:before="78" w:line="219" w:lineRule="auto"/>
        <w:ind w:left="1685"/>
        <w:rPr>
          <w:rFonts w:ascii="宋体" w:hAnsi="宋体" w:eastAsia="宋体" w:cs="宋体"/>
          <w:sz w:val="24"/>
          <w:szCs w:val="24"/>
          <w:lang w:eastAsia="zh-CN"/>
        </w:rPr>
      </w:pPr>
      <w:r>
        <w:rPr>
          <w:rFonts w:ascii="宋体" w:hAnsi="宋体" w:eastAsia="宋体" w:cs="宋体"/>
          <w:spacing w:val="-31"/>
          <w:sz w:val="24"/>
          <w:szCs w:val="24"/>
          <w:lang w:eastAsia="zh-CN"/>
        </w:rPr>
        <w:t>投 标</w:t>
      </w:r>
      <w:r>
        <w:rPr>
          <w:rFonts w:ascii="宋体" w:hAnsi="宋体" w:eastAsia="宋体" w:cs="宋体"/>
          <w:spacing w:val="-6"/>
          <w:sz w:val="24"/>
          <w:szCs w:val="24"/>
          <w:lang w:eastAsia="zh-CN"/>
        </w:rPr>
        <w:t xml:space="preserve"> </w:t>
      </w:r>
      <w:r>
        <w:rPr>
          <w:rFonts w:ascii="宋体" w:hAnsi="宋体" w:eastAsia="宋体" w:cs="宋体"/>
          <w:spacing w:val="-31"/>
          <w:sz w:val="24"/>
          <w:szCs w:val="24"/>
          <w:lang w:eastAsia="zh-CN"/>
        </w:rPr>
        <w:t>人</w:t>
      </w:r>
      <w:r>
        <w:rPr>
          <w:rFonts w:ascii="宋体" w:hAnsi="宋体" w:eastAsia="宋体" w:cs="宋体"/>
          <w:spacing w:val="-32"/>
          <w:sz w:val="24"/>
          <w:szCs w:val="24"/>
          <w:lang w:eastAsia="zh-CN"/>
        </w:rPr>
        <w:t>：</w:t>
      </w:r>
      <w:r>
        <w:rPr>
          <w:rFonts w:ascii="宋体" w:hAnsi="宋体" w:eastAsia="宋体" w:cs="宋体"/>
          <w:spacing w:val="-39"/>
          <w:sz w:val="24"/>
          <w:szCs w:val="24"/>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32"/>
          <w:sz w:val="24"/>
          <w:szCs w:val="24"/>
          <w:u w:val="single"/>
          <w:lang w:eastAsia="zh-CN"/>
        </w:rPr>
        <w:t>（</w:t>
      </w:r>
      <w:r>
        <w:rPr>
          <w:rFonts w:ascii="宋体" w:hAnsi="宋体" w:eastAsia="宋体" w:cs="宋体"/>
          <w:spacing w:val="-31"/>
          <w:sz w:val="24"/>
          <w:szCs w:val="24"/>
          <w:u w:val="single"/>
          <w:lang w:eastAsia="zh-CN"/>
        </w:rPr>
        <w:t>公章）</w:t>
      </w:r>
      <w:r>
        <w:rPr>
          <w:rFonts w:ascii="宋体" w:hAnsi="宋体" w:eastAsia="宋体" w:cs="宋体"/>
          <w:spacing w:val="1"/>
          <w:sz w:val="24"/>
          <w:szCs w:val="24"/>
          <w:u w:val="single"/>
          <w:lang w:eastAsia="zh-CN"/>
        </w:rPr>
        <w:t xml:space="preserve">  </w:t>
      </w:r>
    </w:p>
    <w:p w14:paraId="128EAD06">
      <w:pPr>
        <w:spacing w:before="181" w:line="220" w:lineRule="auto"/>
        <w:ind w:firstLine="1678" w:firstLineChars="865"/>
        <w:rPr>
          <w:rFonts w:ascii="宋体" w:hAnsi="宋体" w:eastAsia="宋体" w:cs="宋体"/>
          <w:sz w:val="24"/>
          <w:szCs w:val="24"/>
          <w:lang w:eastAsia="zh-CN"/>
        </w:rPr>
      </w:pPr>
      <w:r>
        <w:rPr>
          <w:rFonts w:ascii="宋体" w:hAnsi="宋体" w:eastAsia="宋体" w:cs="宋体"/>
          <w:spacing w:val="-23"/>
          <w:sz w:val="24"/>
          <w:szCs w:val="24"/>
          <w:lang w:eastAsia="zh-CN"/>
        </w:rPr>
        <w:t>日</w:t>
      </w:r>
      <w:r>
        <w:rPr>
          <w:rFonts w:ascii="宋体" w:hAnsi="宋体" w:eastAsia="宋体" w:cs="宋体"/>
          <w:spacing w:val="3"/>
          <w:sz w:val="24"/>
          <w:szCs w:val="24"/>
          <w:lang w:eastAsia="zh-CN"/>
        </w:rPr>
        <w:t xml:space="preserve">   </w:t>
      </w:r>
      <w:r>
        <w:rPr>
          <w:rFonts w:ascii="宋体" w:hAnsi="宋体" w:eastAsia="宋体" w:cs="宋体"/>
          <w:spacing w:val="-23"/>
          <w:sz w:val="24"/>
          <w:szCs w:val="24"/>
          <w:lang w:eastAsia="zh-CN"/>
        </w:rPr>
        <w:t>期：</w:t>
      </w:r>
      <w:r>
        <w:rPr>
          <w:rFonts w:ascii="宋体" w:hAnsi="宋体" w:eastAsia="宋体" w:cs="宋体"/>
          <w:spacing w:val="4"/>
          <w:sz w:val="24"/>
          <w:szCs w:val="24"/>
          <w:lang w:eastAsia="zh-CN"/>
        </w:rPr>
        <w:t xml:space="preserve">     </w:t>
      </w:r>
      <w:r>
        <w:rPr>
          <w:rFonts w:ascii="宋体" w:hAnsi="宋体" w:eastAsia="宋体" w:cs="宋体"/>
          <w:spacing w:val="-23"/>
          <w:sz w:val="24"/>
          <w:szCs w:val="24"/>
          <w:lang w:eastAsia="zh-CN"/>
        </w:rPr>
        <w:t>年</w:t>
      </w:r>
      <w:r>
        <w:rPr>
          <w:rFonts w:ascii="宋体" w:hAnsi="宋体" w:eastAsia="宋体" w:cs="宋体"/>
          <w:spacing w:val="2"/>
          <w:sz w:val="24"/>
          <w:szCs w:val="24"/>
          <w:lang w:eastAsia="zh-CN"/>
        </w:rPr>
        <w:t xml:space="preserve">     </w:t>
      </w:r>
      <w:r>
        <w:rPr>
          <w:rFonts w:ascii="宋体" w:hAnsi="宋体" w:eastAsia="宋体" w:cs="宋体"/>
          <w:spacing w:val="-23"/>
          <w:sz w:val="24"/>
          <w:szCs w:val="24"/>
          <w:lang w:eastAsia="zh-CN"/>
        </w:rPr>
        <w:t>月      日</w:t>
      </w:r>
    </w:p>
    <w:p w14:paraId="1748DFB0">
      <w:pPr>
        <w:spacing w:line="220" w:lineRule="auto"/>
        <w:rPr>
          <w:rFonts w:ascii="宋体" w:hAnsi="宋体" w:eastAsia="宋体" w:cs="宋体"/>
          <w:sz w:val="24"/>
          <w:szCs w:val="24"/>
          <w:lang w:eastAsia="zh-CN"/>
        </w:rPr>
        <w:sectPr>
          <w:footerReference r:id="rId11" w:type="default"/>
          <w:pgSz w:w="11912" w:h="16841"/>
          <w:pgMar w:top="400" w:right="1786" w:bottom="933" w:left="798" w:header="0" w:footer="770" w:gutter="0"/>
          <w:pgNumType w:fmt="decimal"/>
          <w:cols w:space="720" w:num="1"/>
        </w:sectPr>
      </w:pPr>
    </w:p>
    <w:p w14:paraId="719F0544">
      <w:pPr>
        <w:pStyle w:val="2"/>
        <w:spacing w:line="260" w:lineRule="auto"/>
        <w:rPr>
          <w:lang w:eastAsia="zh-CN"/>
        </w:rPr>
      </w:pPr>
    </w:p>
    <w:p w14:paraId="7C99F0D2">
      <w:pPr>
        <w:pStyle w:val="2"/>
        <w:spacing w:line="261" w:lineRule="auto"/>
        <w:rPr>
          <w:lang w:eastAsia="zh-CN"/>
        </w:rPr>
      </w:pPr>
    </w:p>
    <w:p w14:paraId="38B89084">
      <w:pPr>
        <w:pStyle w:val="2"/>
        <w:spacing w:line="261" w:lineRule="auto"/>
        <w:rPr>
          <w:lang w:eastAsia="zh-CN"/>
        </w:rPr>
      </w:pPr>
    </w:p>
    <w:p w14:paraId="1B8CE4E8">
      <w:pPr>
        <w:pStyle w:val="2"/>
        <w:spacing w:line="261" w:lineRule="auto"/>
        <w:rPr>
          <w:lang w:eastAsia="zh-CN"/>
        </w:rPr>
      </w:pPr>
    </w:p>
    <w:p w14:paraId="073660AA">
      <w:pPr>
        <w:pStyle w:val="2"/>
        <w:spacing w:line="261" w:lineRule="auto"/>
        <w:rPr>
          <w:lang w:eastAsia="zh-CN"/>
        </w:rPr>
      </w:pPr>
    </w:p>
    <w:p w14:paraId="4C271F11">
      <w:pPr>
        <w:spacing w:before="78" w:line="219" w:lineRule="auto"/>
        <w:ind w:left="3694"/>
        <w:rPr>
          <w:rFonts w:ascii="宋体" w:hAnsi="宋体" w:eastAsia="宋体" w:cs="宋体"/>
          <w:sz w:val="24"/>
          <w:szCs w:val="24"/>
          <w:lang w:eastAsia="zh-CN"/>
        </w:rPr>
      </w:pPr>
      <w:r>
        <w:rPr>
          <w:rFonts w:ascii="宋体" w:hAnsi="宋体" w:eastAsia="宋体" w:cs="宋体"/>
          <w:spacing w:val="-16"/>
          <w:sz w:val="24"/>
          <w:szCs w:val="24"/>
          <w:lang w:eastAsia="zh-CN"/>
        </w:rPr>
        <w:t>（二）</w:t>
      </w:r>
      <w:r>
        <w:rPr>
          <w:rFonts w:ascii="宋体" w:hAnsi="宋体" w:eastAsia="宋体" w:cs="宋体"/>
          <w:spacing w:val="71"/>
          <w:sz w:val="24"/>
          <w:szCs w:val="24"/>
          <w:lang w:eastAsia="zh-CN"/>
        </w:rPr>
        <w:t xml:space="preserve"> </w:t>
      </w:r>
      <w:r>
        <w:rPr>
          <w:rFonts w:ascii="宋体" w:hAnsi="宋体" w:eastAsia="宋体" w:cs="宋体"/>
          <w:spacing w:val="-16"/>
          <w:sz w:val="24"/>
          <w:szCs w:val="24"/>
          <w:lang w:eastAsia="zh-CN"/>
        </w:rPr>
        <w:t>法定代表人授权委托书</w:t>
      </w:r>
    </w:p>
    <w:p w14:paraId="13DFA9B1">
      <w:pPr>
        <w:pStyle w:val="2"/>
        <w:spacing w:line="293" w:lineRule="auto"/>
        <w:rPr>
          <w:lang w:eastAsia="zh-CN"/>
        </w:rPr>
      </w:pPr>
    </w:p>
    <w:p w14:paraId="067DAEF7">
      <w:pPr>
        <w:pStyle w:val="2"/>
        <w:spacing w:line="293" w:lineRule="auto"/>
        <w:rPr>
          <w:lang w:eastAsia="zh-CN"/>
        </w:rPr>
      </w:pPr>
    </w:p>
    <w:p w14:paraId="1EADEE08">
      <w:pPr>
        <w:tabs>
          <w:tab w:val="left" w:pos="10565"/>
        </w:tabs>
        <w:spacing w:before="78" w:line="351" w:lineRule="auto"/>
        <w:ind w:left="1" w:firstLine="480"/>
        <w:jc w:val="both"/>
        <w:rPr>
          <w:rFonts w:ascii="宋体" w:hAnsi="宋体" w:eastAsia="宋体" w:cs="宋体"/>
          <w:sz w:val="24"/>
          <w:szCs w:val="24"/>
          <w:lang w:eastAsia="zh-CN"/>
        </w:rPr>
      </w:pPr>
      <w:r>
        <w:rPr>
          <w:rFonts w:ascii="宋体" w:hAnsi="宋体" w:eastAsia="宋体" w:cs="宋体"/>
          <w:spacing w:val="-22"/>
          <w:sz w:val="24"/>
          <w:szCs w:val="24"/>
          <w:lang w:eastAsia="zh-CN"/>
        </w:rPr>
        <w:t>本授权委托书声明：注册于</w:t>
      </w:r>
      <w:r>
        <w:rPr>
          <w:rFonts w:ascii="宋体" w:hAnsi="宋体" w:eastAsia="宋体" w:cs="宋体"/>
          <w:spacing w:val="-22"/>
          <w:sz w:val="24"/>
          <w:szCs w:val="24"/>
          <w:u w:val="single"/>
          <w:lang w:eastAsia="zh-CN"/>
        </w:rPr>
        <w:t xml:space="preserve">       （注册地）</w:t>
      </w:r>
      <w:r>
        <w:rPr>
          <w:rFonts w:ascii="宋体" w:hAnsi="宋体" w:eastAsia="宋体" w:cs="宋体"/>
          <w:spacing w:val="20"/>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22"/>
          <w:sz w:val="24"/>
          <w:szCs w:val="24"/>
          <w:lang w:eastAsia="zh-CN"/>
        </w:rPr>
        <w:t>的</w:t>
      </w:r>
      <w:r>
        <w:rPr>
          <w:rFonts w:ascii="宋体" w:hAnsi="宋体" w:eastAsia="宋体" w:cs="宋体"/>
          <w:spacing w:val="-22"/>
          <w:sz w:val="24"/>
          <w:szCs w:val="24"/>
          <w:u w:val="single"/>
          <w:lang w:eastAsia="zh-CN"/>
        </w:rPr>
        <w:t xml:space="preserve">    </w:t>
      </w:r>
      <w:r>
        <w:rPr>
          <w:rFonts w:ascii="宋体" w:hAnsi="宋体" w:eastAsia="宋体" w:cs="宋体"/>
          <w:spacing w:val="-23"/>
          <w:sz w:val="24"/>
          <w:szCs w:val="24"/>
          <w:u w:val="single"/>
          <w:lang w:eastAsia="zh-CN"/>
        </w:rPr>
        <w:t xml:space="preserve">    （投标人名称）</w:t>
      </w:r>
      <w:r>
        <w:rPr>
          <w:rFonts w:ascii="宋体" w:hAnsi="宋体" w:eastAsia="宋体" w:cs="宋体"/>
          <w:spacing w:val="-34"/>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23"/>
          <w:sz w:val="24"/>
          <w:szCs w:val="24"/>
          <w:lang w:eastAsia="zh-CN"/>
        </w:rPr>
        <w:t>的</w:t>
      </w:r>
      <w:r>
        <w:rPr>
          <w:rFonts w:ascii="宋体" w:hAnsi="宋体" w:eastAsia="宋体" w:cs="宋体"/>
          <w:spacing w:val="-23"/>
          <w:sz w:val="24"/>
          <w:szCs w:val="24"/>
          <w:u w:val="single"/>
          <w:lang w:eastAsia="zh-CN"/>
        </w:rPr>
        <w:t xml:space="preserve">   （法定代表人姓名、</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19"/>
          <w:sz w:val="24"/>
          <w:szCs w:val="24"/>
          <w:u w:val="single"/>
          <w:lang w:eastAsia="zh-CN"/>
        </w:rPr>
        <w:t>职务）</w:t>
      </w:r>
      <w:r>
        <w:rPr>
          <w:rFonts w:ascii="宋体" w:hAnsi="宋体" w:eastAsia="宋体" w:cs="宋体"/>
          <w:spacing w:val="29"/>
          <w:sz w:val="24"/>
          <w:szCs w:val="24"/>
          <w:u w:val="single"/>
          <w:lang w:eastAsia="zh-CN"/>
        </w:rPr>
        <w:t xml:space="preserve"> </w:t>
      </w:r>
      <w:r>
        <w:rPr>
          <w:rFonts w:ascii="宋体" w:hAnsi="宋体" w:eastAsia="宋体" w:cs="宋体"/>
          <w:spacing w:val="-112"/>
          <w:sz w:val="24"/>
          <w:szCs w:val="24"/>
          <w:lang w:eastAsia="zh-CN"/>
        </w:rPr>
        <w:t xml:space="preserve"> </w:t>
      </w:r>
      <w:r>
        <w:rPr>
          <w:rFonts w:ascii="宋体" w:hAnsi="宋体" w:eastAsia="宋体" w:cs="宋体"/>
          <w:spacing w:val="-19"/>
          <w:sz w:val="24"/>
          <w:szCs w:val="24"/>
          <w:lang w:eastAsia="zh-CN"/>
        </w:rPr>
        <w:t>代表本公司授权</w:t>
      </w:r>
      <w:r>
        <w:rPr>
          <w:rFonts w:ascii="宋体" w:hAnsi="宋体" w:eastAsia="宋体" w:cs="宋体"/>
          <w:spacing w:val="-19"/>
          <w:sz w:val="24"/>
          <w:szCs w:val="24"/>
          <w:u w:val="single"/>
          <w:lang w:eastAsia="zh-CN"/>
        </w:rPr>
        <w:t xml:space="preserve">              （被授权人的姓名、职</w:t>
      </w:r>
      <w:r>
        <w:rPr>
          <w:rFonts w:ascii="宋体" w:hAnsi="宋体" w:eastAsia="宋体" w:cs="宋体"/>
          <w:spacing w:val="-20"/>
          <w:sz w:val="24"/>
          <w:szCs w:val="24"/>
          <w:u w:val="single"/>
          <w:lang w:eastAsia="zh-CN"/>
        </w:rPr>
        <w:t>务）</w:t>
      </w:r>
      <w:r>
        <w:rPr>
          <w:rFonts w:ascii="宋体" w:hAnsi="宋体" w:eastAsia="宋体" w:cs="宋体"/>
          <w:spacing w:val="65"/>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20"/>
          <w:sz w:val="24"/>
          <w:szCs w:val="24"/>
          <w:lang w:eastAsia="zh-CN"/>
        </w:rPr>
        <w:t>为本公司的合法代理人，就</w:t>
      </w:r>
      <w:r>
        <w:rPr>
          <w:rFonts w:ascii="宋体" w:hAnsi="宋体" w:eastAsia="宋体" w:cs="宋体"/>
          <w:spacing w:val="-20"/>
          <w:sz w:val="24"/>
          <w:szCs w:val="24"/>
          <w:u w:val="single"/>
          <w:lang w:eastAsia="zh-CN"/>
        </w:rPr>
        <w:t xml:space="preserve">  （项目名</w:t>
      </w:r>
    </w:p>
    <w:p w14:paraId="11917A82">
      <w:pPr>
        <w:spacing w:before="1" w:line="218" w:lineRule="auto"/>
        <w:rPr>
          <w:rFonts w:ascii="宋体" w:hAnsi="宋体" w:eastAsia="宋体" w:cs="宋体"/>
          <w:sz w:val="24"/>
          <w:szCs w:val="24"/>
          <w:lang w:eastAsia="zh-CN"/>
        </w:rPr>
      </w:pPr>
      <w:r>
        <w:rPr>
          <w:rFonts w:ascii="宋体" w:hAnsi="宋体" w:eastAsia="宋体" w:cs="宋体"/>
          <w:spacing w:val="-5"/>
          <w:sz w:val="24"/>
          <w:szCs w:val="24"/>
          <w:u w:val="single"/>
          <w:lang w:eastAsia="zh-CN"/>
        </w:rPr>
        <w:t xml:space="preserve">称）  </w:t>
      </w:r>
      <w:r>
        <w:rPr>
          <w:rFonts w:ascii="宋体" w:hAnsi="宋体" w:eastAsia="宋体" w:cs="宋体"/>
          <w:spacing w:val="-5"/>
          <w:sz w:val="24"/>
          <w:szCs w:val="24"/>
          <w:lang w:eastAsia="zh-CN"/>
        </w:rPr>
        <w:t>包的投标及合同的执行、完成和保修，以本公司名义处理一切与之有关的事务。</w:t>
      </w:r>
    </w:p>
    <w:p w14:paraId="1515794A">
      <w:pPr>
        <w:spacing w:before="202" w:line="340" w:lineRule="auto"/>
        <w:rPr>
          <w:rFonts w:ascii="宋体" w:hAnsi="宋体" w:eastAsia="宋体" w:cs="宋体"/>
          <w:sz w:val="24"/>
          <w:szCs w:val="24"/>
          <w:lang w:eastAsia="zh-CN"/>
        </w:rPr>
      </w:pPr>
      <w:r>
        <w:rPr>
          <w:rFonts w:ascii="宋体" w:hAnsi="宋体" w:eastAsia="宋体" w:cs="宋体"/>
          <w:spacing w:val="-22"/>
          <w:sz w:val="24"/>
          <w:szCs w:val="24"/>
          <w:lang w:eastAsia="zh-CN"/>
        </w:rPr>
        <w:t>授权期限：</w:t>
      </w:r>
      <w:r>
        <w:rPr>
          <w:rFonts w:ascii="宋体" w:hAnsi="宋体" w:eastAsia="宋体" w:cs="宋体"/>
          <w:spacing w:val="9"/>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22"/>
          <w:sz w:val="24"/>
          <w:szCs w:val="24"/>
          <w:u w:val="single"/>
          <w:lang w:eastAsia="zh-CN"/>
        </w:rPr>
        <w:t>年</w:t>
      </w:r>
      <w:r>
        <w:rPr>
          <w:rFonts w:ascii="宋体" w:hAnsi="宋体" w:eastAsia="宋体" w:cs="宋体"/>
          <w:spacing w:val="4"/>
          <w:sz w:val="24"/>
          <w:szCs w:val="24"/>
          <w:u w:val="single"/>
          <w:lang w:eastAsia="zh-CN"/>
        </w:rPr>
        <w:t xml:space="preserve">   </w:t>
      </w:r>
      <w:r>
        <w:rPr>
          <w:rFonts w:ascii="宋体" w:hAnsi="宋体" w:eastAsia="宋体" w:cs="宋体"/>
          <w:spacing w:val="-22"/>
          <w:sz w:val="24"/>
          <w:szCs w:val="24"/>
          <w:u w:val="single"/>
          <w:lang w:eastAsia="zh-CN"/>
        </w:rPr>
        <w:t>月    日至</w:t>
      </w:r>
      <w:r>
        <w:rPr>
          <w:rFonts w:ascii="宋体" w:hAnsi="宋体" w:eastAsia="宋体" w:cs="宋体"/>
          <w:spacing w:val="39"/>
          <w:sz w:val="24"/>
          <w:szCs w:val="24"/>
          <w:u w:val="single"/>
          <w:lang w:eastAsia="zh-CN"/>
        </w:rPr>
        <w:t xml:space="preserve">   </w:t>
      </w:r>
      <w:r>
        <w:rPr>
          <w:rFonts w:ascii="宋体" w:hAnsi="宋体" w:eastAsia="宋体" w:cs="宋体"/>
          <w:spacing w:val="-22"/>
          <w:sz w:val="24"/>
          <w:szCs w:val="24"/>
          <w:u w:val="single"/>
          <w:lang w:eastAsia="zh-CN"/>
        </w:rPr>
        <w:t>年</w:t>
      </w:r>
      <w:r>
        <w:rPr>
          <w:rFonts w:ascii="宋体" w:hAnsi="宋体" w:eastAsia="宋体" w:cs="宋体"/>
          <w:spacing w:val="5"/>
          <w:sz w:val="24"/>
          <w:szCs w:val="24"/>
          <w:u w:val="single"/>
          <w:lang w:eastAsia="zh-CN"/>
        </w:rPr>
        <w:t xml:space="preserve">   </w:t>
      </w:r>
      <w:r>
        <w:rPr>
          <w:rFonts w:ascii="宋体" w:hAnsi="宋体" w:eastAsia="宋体" w:cs="宋体"/>
          <w:spacing w:val="-22"/>
          <w:sz w:val="24"/>
          <w:szCs w:val="24"/>
          <w:u w:val="single"/>
          <w:lang w:eastAsia="zh-CN"/>
        </w:rPr>
        <w:t>月    日</w:t>
      </w:r>
    </w:p>
    <w:p w14:paraId="73DAB7DD">
      <w:pPr>
        <w:spacing w:before="1" w:line="218" w:lineRule="auto"/>
        <w:ind w:left="485"/>
        <w:rPr>
          <w:rFonts w:ascii="宋体" w:hAnsi="宋体" w:eastAsia="宋体" w:cs="宋体"/>
          <w:sz w:val="24"/>
          <w:szCs w:val="24"/>
          <w:lang w:eastAsia="zh-CN"/>
        </w:rPr>
      </w:pPr>
      <w:r>
        <w:rPr>
          <w:rFonts w:ascii="宋体" w:hAnsi="宋体" w:eastAsia="宋体" w:cs="宋体"/>
          <w:spacing w:val="-18"/>
          <w:sz w:val="24"/>
          <w:szCs w:val="24"/>
          <w:lang w:eastAsia="zh-CN"/>
        </w:rPr>
        <w:t>后附：授权代理人身份证复印件。</w:t>
      </w:r>
    </w:p>
    <w:p w14:paraId="28CC8B07">
      <w:pPr>
        <w:pStyle w:val="2"/>
        <w:spacing w:line="286" w:lineRule="auto"/>
        <w:rPr>
          <w:lang w:eastAsia="zh-CN"/>
        </w:rPr>
      </w:pPr>
    </w:p>
    <w:p w14:paraId="49FE5B31">
      <w:pPr>
        <w:pStyle w:val="2"/>
        <w:spacing w:line="286" w:lineRule="auto"/>
        <w:rPr>
          <w:lang w:eastAsia="zh-CN"/>
        </w:rPr>
      </w:pPr>
    </w:p>
    <w:p w14:paraId="3DFD43DD">
      <w:pPr>
        <w:spacing w:before="78" w:line="220" w:lineRule="auto"/>
        <w:rPr>
          <w:rFonts w:ascii="宋体" w:hAnsi="宋体" w:eastAsia="宋体" w:cs="宋体"/>
          <w:sz w:val="24"/>
          <w:szCs w:val="24"/>
          <w:lang w:eastAsia="zh-CN"/>
        </w:rPr>
      </w:pPr>
      <w:r>
        <w:rPr>
          <w:rFonts w:ascii="宋体" w:hAnsi="宋体" w:eastAsia="宋体" w:cs="宋体"/>
          <w:spacing w:val="-7"/>
          <w:sz w:val="24"/>
          <w:szCs w:val="24"/>
          <w:lang w:eastAsia="zh-CN"/>
        </w:rPr>
        <w:t>被授权人情况：</w:t>
      </w:r>
    </w:p>
    <w:p w14:paraId="38213FB1">
      <w:pPr>
        <w:pStyle w:val="2"/>
        <w:spacing w:line="292" w:lineRule="auto"/>
        <w:rPr>
          <w:lang w:eastAsia="zh-CN"/>
        </w:rPr>
      </w:pPr>
    </w:p>
    <w:p w14:paraId="6E952AEF">
      <w:pPr>
        <w:pStyle w:val="2"/>
        <w:spacing w:line="293" w:lineRule="auto"/>
        <w:rPr>
          <w:lang w:eastAsia="zh-CN"/>
        </w:rPr>
      </w:pPr>
    </w:p>
    <w:p w14:paraId="6B9D1785">
      <w:pPr>
        <w:spacing w:before="78" w:line="220" w:lineRule="auto"/>
        <w:ind w:left="961"/>
        <w:rPr>
          <w:rFonts w:ascii="宋体" w:hAnsi="宋体" w:eastAsia="宋体" w:cs="宋体"/>
          <w:sz w:val="24"/>
          <w:szCs w:val="24"/>
          <w:lang w:eastAsia="zh-CN"/>
        </w:rPr>
      </w:pPr>
      <w:r>
        <w:rPr>
          <w:rFonts w:ascii="宋体" w:hAnsi="宋体" w:eastAsia="宋体" w:cs="宋体"/>
          <w:spacing w:val="-29"/>
          <w:w w:val="86"/>
          <w:sz w:val="24"/>
          <w:szCs w:val="24"/>
          <w:lang w:eastAsia="zh-CN"/>
        </w:rPr>
        <w:t>姓</w:t>
      </w:r>
      <w:r>
        <w:rPr>
          <w:rFonts w:hint="eastAsia" w:ascii="宋体" w:hAnsi="宋体" w:eastAsia="宋体" w:cs="宋体"/>
          <w:spacing w:val="-29"/>
          <w:w w:val="86"/>
          <w:sz w:val="24"/>
          <w:szCs w:val="24"/>
          <w:lang w:eastAsia="zh-CN"/>
        </w:rPr>
        <w:t xml:space="preserve">     </w:t>
      </w:r>
      <w:r>
        <w:rPr>
          <w:rFonts w:ascii="宋体" w:hAnsi="宋体" w:eastAsia="宋体" w:cs="宋体"/>
          <w:spacing w:val="-29"/>
          <w:w w:val="86"/>
          <w:sz w:val="24"/>
          <w:szCs w:val="24"/>
          <w:lang w:eastAsia="zh-CN"/>
        </w:rPr>
        <w:t>名：</w:t>
      </w:r>
      <w:r>
        <w:rPr>
          <w:rFonts w:ascii="宋体" w:hAnsi="宋体" w:eastAsia="宋体" w:cs="宋体"/>
          <w:spacing w:val="5"/>
          <w:sz w:val="24"/>
          <w:szCs w:val="24"/>
          <w:u w:val="single"/>
          <w:lang w:eastAsia="zh-CN"/>
        </w:rPr>
        <w:t xml:space="preserve">                     </w:t>
      </w:r>
      <w:r>
        <w:rPr>
          <w:rFonts w:ascii="宋体" w:hAnsi="宋体" w:eastAsia="宋体" w:cs="宋体"/>
          <w:spacing w:val="-29"/>
          <w:w w:val="86"/>
          <w:sz w:val="24"/>
          <w:szCs w:val="24"/>
          <w:lang w:eastAsia="zh-CN"/>
        </w:rPr>
        <w:t>职务：</w:t>
      </w:r>
      <w:r>
        <w:rPr>
          <w:rFonts w:ascii="宋体" w:hAnsi="宋体" w:eastAsia="宋体" w:cs="宋体"/>
          <w:sz w:val="24"/>
          <w:szCs w:val="24"/>
          <w:u w:val="single"/>
          <w:lang w:eastAsia="zh-CN"/>
        </w:rPr>
        <w:t xml:space="preserve">                  </w:t>
      </w:r>
    </w:p>
    <w:p w14:paraId="049C3D89">
      <w:pPr>
        <w:spacing w:before="157" w:line="220" w:lineRule="auto"/>
        <w:ind w:left="975"/>
        <w:rPr>
          <w:rFonts w:ascii="宋体" w:hAnsi="宋体" w:eastAsia="宋体" w:cs="宋体"/>
          <w:sz w:val="24"/>
          <w:szCs w:val="24"/>
          <w:lang w:eastAsia="zh-CN"/>
        </w:rPr>
      </w:pPr>
      <w:r>
        <w:rPr>
          <w:rFonts w:ascii="宋体" w:hAnsi="宋体" w:eastAsia="宋体" w:cs="宋体"/>
          <w:spacing w:val="-29"/>
          <w:w w:val="91"/>
          <w:sz w:val="24"/>
          <w:szCs w:val="24"/>
          <w:lang w:eastAsia="zh-CN"/>
        </w:rPr>
        <w:t>身份证号：</w:t>
      </w:r>
      <w:r>
        <w:rPr>
          <w:rFonts w:ascii="宋体" w:hAnsi="宋体" w:eastAsia="宋体" w:cs="宋体"/>
          <w:sz w:val="24"/>
          <w:szCs w:val="24"/>
          <w:u w:val="single"/>
          <w:lang w:eastAsia="zh-CN"/>
        </w:rPr>
        <w:t xml:space="preserve">                                            </w:t>
      </w:r>
    </w:p>
    <w:p w14:paraId="78F159C1">
      <w:pPr>
        <w:spacing w:before="182" w:line="220" w:lineRule="auto"/>
        <w:ind w:left="961"/>
        <w:rPr>
          <w:rFonts w:ascii="宋体" w:hAnsi="宋体" w:eastAsia="宋体" w:cs="宋体"/>
          <w:sz w:val="24"/>
          <w:szCs w:val="24"/>
          <w:lang w:eastAsia="zh-CN"/>
        </w:rPr>
      </w:pPr>
      <w:r>
        <w:rPr>
          <w:rFonts w:ascii="宋体" w:hAnsi="宋体" w:eastAsia="宋体" w:cs="宋体"/>
          <w:spacing w:val="-27"/>
          <w:w w:val="88"/>
          <w:sz w:val="24"/>
          <w:szCs w:val="24"/>
          <w:lang w:eastAsia="zh-CN"/>
        </w:rPr>
        <w:t>通信地址：</w:t>
      </w:r>
      <w:r>
        <w:rPr>
          <w:rFonts w:ascii="宋体" w:hAnsi="宋体" w:eastAsia="宋体" w:cs="宋体"/>
          <w:sz w:val="24"/>
          <w:szCs w:val="24"/>
          <w:u w:val="single"/>
          <w:lang w:eastAsia="zh-CN"/>
        </w:rPr>
        <w:t xml:space="preserve">                   </w:t>
      </w:r>
      <w:r>
        <w:rPr>
          <w:rFonts w:ascii="宋体" w:hAnsi="宋体" w:eastAsia="宋体" w:cs="宋体"/>
          <w:spacing w:val="59"/>
          <w:sz w:val="24"/>
          <w:szCs w:val="24"/>
          <w:lang w:eastAsia="zh-CN"/>
        </w:rPr>
        <w:t xml:space="preserve"> </w:t>
      </w:r>
      <w:r>
        <w:rPr>
          <w:rFonts w:hint="eastAsia" w:ascii="宋体" w:hAnsi="宋体" w:eastAsia="宋体" w:cs="宋体"/>
          <w:spacing w:val="59"/>
          <w:sz w:val="24"/>
          <w:szCs w:val="24"/>
          <w:lang w:eastAsia="zh-CN"/>
        </w:rPr>
        <w:t xml:space="preserve"> </w:t>
      </w:r>
      <w:r>
        <w:rPr>
          <w:rFonts w:ascii="宋体" w:hAnsi="宋体" w:eastAsia="宋体" w:cs="宋体"/>
          <w:spacing w:val="-27"/>
          <w:w w:val="88"/>
          <w:sz w:val="24"/>
          <w:szCs w:val="24"/>
          <w:lang w:eastAsia="zh-CN"/>
        </w:rPr>
        <w:t>邮编</w:t>
      </w:r>
      <w:r>
        <w:rPr>
          <w:rFonts w:ascii="宋体" w:hAnsi="宋体" w:eastAsia="宋体" w:cs="宋体"/>
          <w:sz w:val="24"/>
          <w:szCs w:val="24"/>
          <w:u w:val="single"/>
          <w:lang w:eastAsia="zh-CN"/>
        </w:rPr>
        <w:t xml:space="preserve">                   </w:t>
      </w:r>
    </w:p>
    <w:p w14:paraId="5E0D28AA">
      <w:pPr>
        <w:spacing w:before="178" w:line="219" w:lineRule="auto"/>
        <w:ind w:left="1016"/>
        <w:rPr>
          <w:rFonts w:ascii="宋体" w:hAnsi="宋体" w:eastAsia="宋体" w:cs="宋体"/>
          <w:sz w:val="24"/>
          <w:szCs w:val="24"/>
          <w:lang w:eastAsia="zh-CN"/>
        </w:rPr>
      </w:pPr>
      <w:r>
        <w:rPr>
          <w:rFonts w:ascii="宋体" w:hAnsi="宋体" w:eastAsia="宋体" w:cs="宋体"/>
          <w:spacing w:val="-41"/>
          <w:sz w:val="24"/>
          <w:szCs w:val="24"/>
          <w:lang w:eastAsia="zh-CN"/>
        </w:rPr>
        <w:t>电</w:t>
      </w:r>
      <w:r>
        <w:rPr>
          <w:rFonts w:ascii="宋体" w:hAnsi="宋体" w:eastAsia="宋体" w:cs="宋体"/>
          <w:spacing w:val="37"/>
          <w:sz w:val="24"/>
          <w:szCs w:val="24"/>
          <w:lang w:eastAsia="zh-CN"/>
        </w:rPr>
        <w:t xml:space="preserve">  </w:t>
      </w:r>
      <w:r>
        <w:rPr>
          <w:rFonts w:ascii="宋体" w:hAnsi="宋体" w:eastAsia="宋体" w:cs="宋体"/>
          <w:spacing w:val="-41"/>
          <w:sz w:val="24"/>
          <w:szCs w:val="24"/>
          <w:lang w:eastAsia="zh-CN"/>
        </w:rPr>
        <w:t>话：</w:t>
      </w:r>
      <w:r>
        <w:rPr>
          <w:rFonts w:ascii="宋体" w:hAnsi="宋体" w:eastAsia="宋体" w:cs="宋体"/>
          <w:sz w:val="24"/>
          <w:szCs w:val="24"/>
          <w:u w:val="single"/>
          <w:lang w:eastAsia="zh-CN"/>
        </w:rPr>
        <w:t xml:space="preserve">                   </w:t>
      </w:r>
      <w:r>
        <w:rPr>
          <w:rFonts w:ascii="宋体" w:hAnsi="宋体" w:eastAsia="宋体" w:cs="宋体"/>
          <w:spacing w:val="18"/>
          <w:sz w:val="24"/>
          <w:szCs w:val="24"/>
          <w:lang w:eastAsia="zh-CN"/>
        </w:rPr>
        <w:t xml:space="preserve"> </w:t>
      </w:r>
      <w:r>
        <w:rPr>
          <w:rFonts w:hint="eastAsia" w:ascii="宋体" w:hAnsi="宋体" w:eastAsia="宋体" w:cs="宋体"/>
          <w:spacing w:val="18"/>
          <w:sz w:val="24"/>
          <w:szCs w:val="24"/>
          <w:lang w:eastAsia="zh-CN"/>
        </w:rPr>
        <w:t xml:space="preserve"> </w:t>
      </w:r>
      <w:r>
        <w:rPr>
          <w:rFonts w:ascii="宋体" w:hAnsi="宋体" w:eastAsia="宋体" w:cs="宋体"/>
          <w:spacing w:val="-41"/>
          <w:sz w:val="24"/>
          <w:szCs w:val="24"/>
          <w:lang w:eastAsia="zh-CN"/>
        </w:rPr>
        <w:t>传真</w:t>
      </w:r>
      <w:r>
        <w:rPr>
          <w:rFonts w:ascii="宋体" w:hAnsi="宋体" w:eastAsia="宋体" w:cs="宋体"/>
          <w:sz w:val="24"/>
          <w:szCs w:val="24"/>
          <w:u w:val="single"/>
          <w:lang w:eastAsia="zh-CN"/>
        </w:rPr>
        <w:t xml:space="preserve">                   </w:t>
      </w:r>
    </w:p>
    <w:p w14:paraId="39DDDCCC">
      <w:pPr>
        <w:pStyle w:val="2"/>
        <w:spacing w:line="284" w:lineRule="auto"/>
        <w:rPr>
          <w:lang w:eastAsia="zh-CN"/>
        </w:rPr>
      </w:pPr>
    </w:p>
    <w:p w14:paraId="0F6C4C30">
      <w:pPr>
        <w:pStyle w:val="2"/>
        <w:spacing w:line="285" w:lineRule="auto"/>
        <w:rPr>
          <w:lang w:eastAsia="zh-CN"/>
        </w:rPr>
      </w:pPr>
    </w:p>
    <w:p w14:paraId="48B38B41">
      <w:pPr>
        <w:spacing w:before="79" w:line="220" w:lineRule="auto"/>
        <w:ind w:left="4561"/>
        <w:rPr>
          <w:rFonts w:ascii="宋体" w:hAnsi="宋体" w:eastAsia="宋体" w:cs="宋体"/>
          <w:sz w:val="24"/>
          <w:szCs w:val="24"/>
          <w:lang w:eastAsia="zh-CN"/>
        </w:rPr>
      </w:pPr>
      <w:r>
        <w:rPr>
          <w:rFonts w:ascii="宋体" w:hAnsi="宋体" w:eastAsia="宋体" w:cs="宋体"/>
          <w:spacing w:val="-21"/>
          <w:w w:val="90"/>
          <w:sz w:val="24"/>
          <w:szCs w:val="24"/>
          <w:lang w:eastAsia="zh-CN"/>
        </w:rPr>
        <w:t>被授权人签字：</w:t>
      </w:r>
      <w:r>
        <w:rPr>
          <w:rFonts w:ascii="宋体" w:hAnsi="宋体" w:eastAsia="宋体" w:cs="宋体"/>
          <w:spacing w:val="24"/>
          <w:sz w:val="24"/>
          <w:szCs w:val="24"/>
          <w:lang w:eastAsia="zh-CN"/>
        </w:rPr>
        <w:t xml:space="preserve">  </w:t>
      </w:r>
      <w:r>
        <w:rPr>
          <w:rFonts w:ascii="宋体" w:hAnsi="宋体" w:eastAsia="宋体" w:cs="宋体"/>
          <w:sz w:val="24"/>
          <w:szCs w:val="24"/>
          <w:u w:val="single"/>
          <w:lang w:eastAsia="zh-CN"/>
        </w:rPr>
        <w:t xml:space="preserve">        </w:t>
      </w:r>
    </w:p>
    <w:p w14:paraId="2AF210D6">
      <w:pPr>
        <w:spacing w:before="180" w:line="219" w:lineRule="auto"/>
        <w:ind w:left="4569"/>
        <w:rPr>
          <w:rFonts w:ascii="宋体" w:hAnsi="宋体" w:eastAsia="宋体" w:cs="宋体"/>
          <w:sz w:val="24"/>
          <w:szCs w:val="24"/>
          <w:lang w:eastAsia="zh-CN"/>
        </w:rPr>
      </w:pPr>
      <w:r>
        <w:rPr>
          <w:rFonts w:ascii="宋体" w:hAnsi="宋体" w:eastAsia="宋体" w:cs="宋体"/>
          <w:spacing w:val="-29"/>
          <w:w w:val="99"/>
          <w:sz w:val="24"/>
          <w:szCs w:val="24"/>
          <w:lang w:eastAsia="zh-CN"/>
        </w:rPr>
        <w:t>投标人名称</w:t>
      </w:r>
      <w:r>
        <w:rPr>
          <w:rFonts w:ascii="宋体" w:hAnsi="宋体" w:eastAsia="宋体" w:cs="宋体"/>
          <w:spacing w:val="-23"/>
          <w:sz w:val="24"/>
          <w:szCs w:val="24"/>
          <w:lang w:eastAsia="zh-CN"/>
        </w:rPr>
        <w:t>：</w:t>
      </w:r>
      <w:r>
        <w:rPr>
          <w:rFonts w:ascii="宋体" w:hAnsi="宋体" w:eastAsia="宋体" w:cs="宋体"/>
          <w:spacing w:val="38"/>
          <w:sz w:val="24"/>
          <w:szCs w:val="24"/>
          <w:lang w:eastAsia="zh-CN"/>
        </w:rPr>
        <w:t xml:space="preserve"> </w:t>
      </w:r>
      <w:r>
        <w:rPr>
          <w:rFonts w:ascii="宋体" w:hAnsi="宋体" w:eastAsia="宋体" w:cs="宋体"/>
          <w:spacing w:val="-53"/>
          <w:sz w:val="24"/>
          <w:szCs w:val="24"/>
          <w:u w:val="single"/>
          <w:lang w:eastAsia="zh-CN"/>
        </w:rPr>
        <w:t xml:space="preserve"> </w:t>
      </w:r>
      <w:r>
        <w:rPr>
          <w:rFonts w:ascii="宋体" w:hAnsi="宋体" w:eastAsia="宋体" w:cs="宋体"/>
          <w:spacing w:val="-23"/>
          <w:sz w:val="24"/>
          <w:szCs w:val="24"/>
          <w:u w:val="single"/>
          <w:lang w:eastAsia="zh-CN"/>
        </w:rPr>
        <w:t>（</w:t>
      </w:r>
      <w:r>
        <w:rPr>
          <w:rFonts w:ascii="宋体" w:hAnsi="宋体" w:eastAsia="宋体" w:cs="宋体"/>
          <w:spacing w:val="-29"/>
          <w:w w:val="99"/>
          <w:sz w:val="24"/>
          <w:szCs w:val="24"/>
          <w:u w:val="single"/>
          <w:lang w:eastAsia="zh-CN"/>
        </w:rPr>
        <w:t>公章）</w:t>
      </w:r>
      <w:r>
        <w:rPr>
          <w:rFonts w:ascii="宋体" w:hAnsi="宋体" w:eastAsia="宋体" w:cs="宋体"/>
          <w:sz w:val="24"/>
          <w:szCs w:val="24"/>
          <w:u w:val="single"/>
          <w:lang w:eastAsia="zh-CN"/>
        </w:rPr>
        <w:t xml:space="preserve">    </w:t>
      </w:r>
    </w:p>
    <w:p w14:paraId="237C9B84">
      <w:pPr>
        <w:spacing w:before="200" w:line="219" w:lineRule="auto"/>
        <w:ind w:left="4564"/>
        <w:rPr>
          <w:rFonts w:ascii="宋体" w:hAnsi="宋体" w:eastAsia="宋体" w:cs="宋体"/>
          <w:sz w:val="24"/>
          <w:szCs w:val="24"/>
          <w:lang w:eastAsia="zh-CN"/>
        </w:rPr>
      </w:pPr>
      <w:r>
        <w:rPr>
          <w:rFonts w:ascii="宋体" w:hAnsi="宋体" w:eastAsia="宋体" w:cs="宋体"/>
          <w:spacing w:val="-25"/>
          <w:w w:val="99"/>
          <w:sz w:val="24"/>
          <w:szCs w:val="24"/>
          <w:lang w:eastAsia="zh-CN"/>
        </w:rPr>
        <w:t>法定代表人</w:t>
      </w:r>
      <w:r>
        <w:rPr>
          <w:rFonts w:ascii="宋体" w:hAnsi="宋体" w:eastAsia="宋体" w:cs="宋体"/>
          <w:spacing w:val="-29"/>
          <w:sz w:val="24"/>
          <w:szCs w:val="24"/>
          <w:lang w:eastAsia="zh-CN"/>
        </w:rPr>
        <w:t>：</w:t>
      </w:r>
      <w:r>
        <w:rPr>
          <w:rFonts w:ascii="宋体" w:hAnsi="宋体" w:eastAsia="宋体" w:cs="宋体"/>
          <w:spacing w:val="47"/>
          <w:sz w:val="24"/>
          <w:szCs w:val="24"/>
          <w:lang w:eastAsia="zh-CN"/>
        </w:rPr>
        <w:t xml:space="preserve"> </w:t>
      </w:r>
      <w:r>
        <w:rPr>
          <w:rFonts w:ascii="宋体" w:hAnsi="宋体" w:eastAsia="宋体" w:cs="宋体"/>
          <w:spacing w:val="-24"/>
          <w:sz w:val="24"/>
          <w:szCs w:val="24"/>
          <w:u w:val="single"/>
          <w:lang w:eastAsia="zh-CN"/>
        </w:rPr>
        <w:t xml:space="preserve"> </w:t>
      </w:r>
      <w:r>
        <w:rPr>
          <w:rFonts w:ascii="宋体" w:hAnsi="宋体" w:eastAsia="宋体" w:cs="宋体"/>
          <w:spacing w:val="-29"/>
          <w:sz w:val="24"/>
          <w:szCs w:val="24"/>
          <w:u w:val="single"/>
          <w:lang w:eastAsia="zh-CN"/>
        </w:rPr>
        <w:t>（</w:t>
      </w:r>
      <w:r>
        <w:rPr>
          <w:rFonts w:ascii="宋体" w:hAnsi="宋体" w:eastAsia="宋体" w:cs="宋体"/>
          <w:spacing w:val="-25"/>
          <w:w w:val="99"/>
          <w:sz w:val="24"/>
          <w:szCs w:val="24"/>
          <w:u w:val="single"/>
          <w:lang w:eastAsia="zh-CN"/>
        </w:rPr>
        <w:t>签字或盖章）</w:t>
      </w:r>
    </w:p>
    <w:p w14:paraId="7E66CC26">
      <w:pPr>
        <w:spacing w:before="165" w:line="356" w:lineRule="auto"/>
        <w:ind w:left="4420" w:firstLine="117" w:firstLineChars="100"/>
        <w:rPr>
          <w:rFonts w:ascii="宋体" w:hAnsi="宋体" w:eastAsia="宋体" w:cs="宋体"/>
          <w:sz w:val="24"/>
          <w:szCs w:val="24"/>
          <w:lang w:eastAsia="zh-CN"/>
        </w:rPr>
      </w:pPr>
      <w:r>
        <w:rPr>
          <w:rFonts w:ascii="宋体" w:hAnsi="宋体" w:eastAsia="宋体" w:cs="宋体"/>
          <w:spacing w:val="-53"/>
          <w:w w:val="93"/>
          <w:sz w:val="24"/>
          <w:szCs w:val="24"/>
          <w:lang w:eastAsia="zh-CN"/>
        </w:rPr>
        <w:t>日</w:t>
      </w:r>
      <w:r>
        <w:rPr>
          <w:rFonts w:hint="eastAsia" w:ascii="宋体" w:hAnsi="宋体" w:eastAsia="宋体" w:cs="宋体"/>
          <w:spacing w:val="-53"/>
          <w:w w:val="93"/>
          <w:sz w:val="24"/>
          <w:szCs w:val="24"/>
          <w:lang w:eastAsia="zh-CN"/>
        </w:rPr>
        <w:t xml:space="preserve">            </w:t>
      </w:r>
      <w:r>
        <w:rPr>
          <w:rFonts w:ascii="宋体" w:hAnsi="宋体" w:eastAsia="宋体" w:cs="宋体"/>
          <w:spacing w:val="-53"/>
          <w:w w:val="93"/>
          <w:sz w:val="24"/>
          <w:szCs w:val="24"/>
          <w:lang w:eastAsia="zh-CN"/>
        </w:rPr>
        <w:t>期</w:t>
      </w:r>
      <w:r>
        <w:rPr>
          <w:rFonts w:hint="eastAsia" w:ascii="宋体" w:hAnsi="宋体" w:eastAsia="宋体" w:cs="宋体"/>
          <w:spacing w:val="-53"/>
          <w:w w:val="93"/>
          <w:sz w:val="24"/>
          <w:szCs w:val="24"/>
          <w:lang w:eastAsia="zh-CN"/>
        </w:rPr>
        <w:t xml:space="preserve"> </w:t>
      </w:r>
      <w:r>
        <w:rPr>
          <w:rFonts w:ascii="宋体" w:hAnsi="宋体" w:eastAsia="宋体" w:cs="宋体"/>
          <w:spacing w:val="-53"/>
          <w:w w:val="93"/>
          <w:sz w:val="24"/>
          <w:szCs w:val="24"/>
          <w:lang w:eastAsia="zh-CN"/>
        </w:rPr>
        <w:t>：</w:t>
      </w:r>
      <w:r>
        <w:rPr>
          <w:rFonts w:ascii="宋体" w:hAnsi="宋体" w:eastAsia="宋体" w:cs="宋体"/>
          <w:spacing w:val="-16"/>
          <w:sz w:val="24"/>
          <w:szCs w:val="24"/>
          <w:lang w:eastAsia="zh-CN"/>
        </w:rPr>
        <w:t xml:space="preserve"> </w:t>
      </w:r>
      <w:r>
        <w:rPr>
          <w:rFonts w:ascii="宋体" w:hAnsi="宋体" w:eastAsia="宋体" w:cs="宋体"/>
          <w:sz w:val="24"/>
          <w:szCs w:val="24"/>
          <w:u w:val="single"/>
          <w:lang w:eastAsia="zh-CN"/>
        </w:rPr>
        <w:t xml:space="preserve">              </w:t>
      </w:r>
    </w:p>
    <w:p w14:paraId="48B2CCA8">
      <w:pPr>
        <w:spacing w:before="1" w:line="218" w:lineRule="auto"/>
        <w:rPr>
          <w:rFonts w:ascii="宋体" w:hAnsi="宋体" w:eastAsia="宋体" w:cs="宋体"/>
          <w:sz w:val="24"/>
          <w:szCs w:val="24"/>
          <w:lang w:eastAsia="zh-CN"/>
        </w:rPr>
      </w:pPr>
      <w:r>
        <w:rPr>
          <w:rFonts w:ascii="宋体" w:hAnsi="宋体" w:eastAsia="宋体" w:cs="宋体"/>
          <w:spacing w:val="-3"/>
          <w:sz w:val="24"/>
          <w:szCs w:val="24"/>
          <w:lang w:eastAsia="zh-CN"/>
        </w:rPr>
        <w:t>注：适用于委托代理人参与本次采购项目。</w:t>
      </w:r>
    </w:p>
    <w:p w14:paraId="1D329EB8">
      <w:pPr>
        <w:spacing w:line="218" w:lineRule="auto"/>
        <w:rPr>
          <w:rFonts w:ascii="宋体" w:hAnsi="宋体" w:eastAsia="宋体" w:cs="宋体"/>
          <w:sz w:val="24"/>
          <w:szCs w:val="24"/>
          <w:lang w:eastAsia="zh-CN"/>
        </w:rPr>
        <w:sectPr>
          <w:footerReference r:id="rId12" w:type="default"/>
          <w:pgSz w:w="11912" w:h="16841"/>
          <w:pgMar w:top="400" w:right="549" w:bottom="933" w:left="795" w:header="0" w:footer="770" w:gutter="0"/>
          <w:pgNumType w:fmt="decimal"/>
          <w:cols w:space="720" w:num="1"/>
        </w:sectPr>
      </w:pPr>
    </w:p>
    <w:p w14:paraId="68DD3448">
      <w:pPr>
        <w:pStyle w:val="2"/>
        <w:spacing w:line="260" w:lineRule="auto"/>
        <w:rPr>
          <w:lang w:eastAsia="zh-CN"/>
        </w:rPr>
      </w:pPr>
    </w:p>
    <w:p w14:paraId="092B97E2">
      <w:pPr>
        <w:pStyle w:val="2"/>
        <w:spacing w:line="261" w:lineRule="auto"/>
        <w:rPr>
          <w:lang w:eastAsia="zh-CN"/>
        </w:rPr>
      </w:pPr>
    </w:p>
    <w:p w14:paraId="686E77E4">
      <w:pPr>
        <w:pStyle w:val="2"/>
        <w:spacing w:line="261" w:lineRule="auto"/>
        <w:rPr>
          <w:lang w:eastAsia="zh-CN"/>
        </w:rPr>
      </w:pPr>
    </w:p>
    <w:p w14:paraId="70FA47E8">
      <w:pPr>
        <w:pStyle w:val="2"/>
        <w:spacing w:line="261" w:lineRule="auto"/>
        <w:rPr>
          <w:lang w:eastAsia="zh-CN"/>
        </w:rPr>
      </w:pPr>
    </w:p>
    <w:p w14:paraId="4CA58691">
      <w:pPr>
        <w:pStyle w:val="2"/>
        <w:spacing w:line="261" w:lineRule="auto"/>
        <w:rPr>
          <w:lang w:eastAsia="zh-CN"/>
        </w:rPr>
      </w:pPr>
    </w:p>
    <w:p w14:paraId="0528491D">
      <w:pPr>
        <w:spacing w:before="98" w:line="224" w:lineRule="auto"/>
        <w:ind w:firstLine="2992" w:firstLineChars="1100"/>
        <w:jc w:val="both"/>
        <w:rPr>
          <w:rFonts w:ascii="宋体" w:hAnsi="宋体" w:eastAsia="宋体" w:cs="宋体"/>
          <w:sz w:val="30"/>
          <w:szCs w:val="30"/>
          <w:lang w:eastAsia="zh-CN"/>
        </w:rPr>
      </w:pPr>
      <w:r>
        <w:rPr>
          <w:rFonts w:ascii="宋体" w:hAnsi="宋体" w:eastAsia="宋体" w:cs="宋体"/>
          <w:spacing w:val="-14"/>
          <w:sz w:val="30"/>
          <w:szCs w:val="30"/>
          <w:lang w:eastAsia="zh-CN"/>
        </w:rPr>
        <w:t>三、</w:t>
      </w:r>
      <w:r>
        <w:rPr>
          <w:rFonts w:ascii="宋体" w:hAnsi="宋体" w:eastAsia="宋体" w:cs="宋体"/>
          <w:spacing w:val="79"/>
          <w:sz w:val="30"/>
          <w:szCs w:val="30"/>
          <w:lang w:eastAsia="zh-CN"/>
        </w:rPr>
        <w:t xml:space="preserve"> </w:t>
      </w:r>
      <w:r>
        <w:rPr>
          <w:rFonts w:hint="eastAsia" w:ascii="宋体" w:hAnsi="宋体" w:eastAsia="宋体" w:cs="宋体"/>
          <w:spacing w:val="-14"/>
          <w:sz w:val="30"/>
          <w:szCs w:val="30"/>
          <w:lang w:val="en-US" w:eastAsia="zh-CN"/>
        </w:rPr>
        <w:t>一/二标段</w:t>
      </w:r>
      <w:r>
        <w:rPr>
          <w:rFonts w:ascii="宋体" w:hAnsi="宋体" w:eastAsia="宋体" w:cs="宋体"/>
          <w:spacing w:val="-14"/>
          <w:sz w:val="30"/>
          <w:szCs w:val="30"/>
          <w:lang w:eastAsia="zh-CN"/>
        </w:rPr>
        <w:t>报价明细表</w:t>
      </w:r>
    </w:p>
    <w:p w14:paraId="7589883E">
      <w:pPr>
        <w:spacing w:before="32" w:line="220" w:lineRule="auto"/>
        <w:ind w:left="6859"/>
        <w:rPr>
          <w:rFonts w:ascii="宋体" w:hAnsi="宋体" w:eastAsia="宋体" w:cs="宋体"/>
          <w:sz w:val="24"/>
          <w:szCs w:val="24"/>
          <w:lang w:eastAsia="zh-CN"/>
        </w:rPr>
      </w:pPr>
      <w:r>
        <w:rPr>
          <w:rFonts w:ascii="宋体" w:hAnsi="宋体" w:eastAsia="宋体" w:cs="宋体"/>
          <w:spacing w:val="-4"/>
          <w:sz w:val="24"/>
          <w:szCs w:val="24"/>
          <w:lang w:eastAsia="zh-CN"/>
        </w:rPr>
        <w:t>单位：元</w:t>
      </w:r>
    </w:p>
    <w:p w14:paraId="383CA0E5">
      <w:pPr>
        <w:spacing w:line="131" w:lineRule="exact"/>
        <w:rPr>
          <w:lang w:eastAsia="zh-CN"/>
        </w:rPr>
      </w:pPr>
    </w:p>
    <w:tbl>
      <w:tblPr>
        <w:tblStyle w:val="11"/>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859"/>
        <w:gridCol w:w="1346"/>
        <w:gridCol w:w="911"/>
        <w:gridCol w:w="983"/>
        <w:gridCol w:w="840"/>
        <w:gridCol w:w="1605"/>
        <w:gridCol w:w="1656"/>
      </w:tblGrid>
      <w:tr w14:paraId="04F59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63" w:type="dxa"/>
          </w:tcPr>
          <w:p w14:paraId="08F53A1A">
            <w:pPr>
              <w:pStyle w:val="12"/>
              <w:spacing w:before="52" w:line="221" w:lineRule="auto"/>
              <w:ind w:left="120"/>
            </w:pPr>
            <w:r>
              <w:rPr>
                <w:spacing w:val="-3"/>
              </w:rPr>
              <w:t>序号</w:t>
            </w:r>
          </w:p>
        </w:tc>
        <w:tc>
          <w:tcPr>
            <w:tcW w:w="859" w:type="dxa"/>
          </w:tcPr>
          <w:p w14:paraId="42C2A0CE">
            <w:pPr>
              <w:pStyle w:val="12"/>
              <w:spacing w:before="54" w:line="222" w:lineRule="auto"/>
              <w:ind w:left="123"/>
            </w:pPr>
            <w:r>
              <w:rPr>
                <w:spacing w:val="-5"/>
              </w:rPr>
              <w:t>名称</w:t>
            </w:r>
          </w:p>
        </w:tc>
        <w:tc>
          <w:tcPr>
            <w:tcW w:w="1346" w:type="dxa"/>
          </w:tcPr>
          <w:p w14:paraId="3F9FE2DE">
            <w:pPr>
              <w:pStyle w:val="12"/>
              <w:spacing w:before="52" w:line="220" w:lineRule="auto"/>
              <w:ind w:left="159"/>
            </w:pPr>
            <w:r>
              <w:rPr>
                <w:spacing w:val="-11"/>
              </w:rPr>
              <w:t>品牌型号</w:t>
            </w:r>
          </w:p>
        </w:tc>
        <w:tc>
          <w:tcPr>
            <w:tcW w:w="911" w:type="dxa"/>
          </w:tcPr>
          <w:p w14:paraId="73CF24EE">
            <w:pPr>
              <w:pStyle w:val="12"/>
              <w:spacing w:before="52" w:line="220" w:lineRule="auto"/>
              <w:ind w:left="121"/>
            </w:pPr>
            <w:r>
              <w:rPr>
                <w:spacing w:val="-3"/>
              </w:rPr>
              <w:t>产地</w:t>
            </w:r>
          </w:p>
        </w:tc>
        <w:tc>
          <w:tcPr>
            <w:tcW w:w="983" w:type="dxa"/>
          </w:tcPr>
          <w:p w14:paraId="6CC8A6D5">
            <w:pPr>
              <w:pStyle w:val="12"/>
              <w:spacing w:before="53" w:line="220" w:lineRule="auto"/>
              <w:ind w:left="126"/>
            </w:pPr>
            <w:r>
              <w:rPr>
                <w:spacing w:val="-4"/>
              </w:rPr>
              <w:t>单位</w:t>
            </w:r>
          </w:p>
        </w:tc>
        <w:tc>
          <w:tcPr>
            <w:tcW w:w="840" w:type="dxa"/>
          </w:tcPr>
          <w:p w14:paraId="68B53AA1">
            <w:pPr>
              <w:pStyle w:val="12"/>
              <w:spacing w:before="52" w:line="220" w:lineRule="auto"/>
              <w:ind w:left="130"/>
            </w:pPr>
            <w:r>
              <w:rPr>
                <w:spacing w:val="-4"/>
              </w:rPr>
              <w:t>数量</w:t>
            </w:r>
          </w:p>
        </w:tc>
        <w:tc>
          <w:tcPr>
            <w:tcW w:w="1605" w:type="dxa"/>
          </w:tcPr>
          <w:p w14:paraId="0B971912">
            <w:pPr>
              <w:pStyle w:val="12"/>
              <w:spacing w:before="50" w:line="218" w:lineRule="auto"/>
              <w:ind w:left="130"/>
            </w:pPr>
            <w:r>
              <w:rPr>
                <w:spacing w:val="-8"/>
              </w:rPr>
              <w:t>单价（元）</w:t>
            </w:r>
          </w:p>
        </w:tc>
        <w:tc>
          <w:tcPr>
            <w:tcW w:w="1656" w:type="dxa"/>
          </w:tcPr>
          <w:p w14:paraId="3EA96E34">
            <w:pPr>
              <w:pStyle w:val="12"/>
              <w:spacing w:before="50" w:line="218" w:lineRule="auto"/>
              <w:ind w:left="138"/>
            </w:pPr>
            <w:r>
              <w:rPr>
                <w:spacing w:val="-8"/>
              </w:rPr>
              <w:t>总价（元）</w:t>
            </w:r>
          </w:p>
        </w:tc>
      </w:tr>
      <w:tr w14:paraId="26FF1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3" w:type="dxa"/>
          </w:tcPr>
          <w:p w14:paraId="5BAB5BB6"/>
        </w:tc>
        <w:tc>
          <w:tcPr>
            <w:tcW w:w="859" w:type="dxa"/>
          </w:tcPr>
          <w:p w14:paraId="57EA3001"/>
        </w:tc>
        <w:tc>
          <w:tcPr>
            <w:tcW w:w="1346" w:type="dxa"/>
          </w:tcPr>
          <w:p w14:paraId="4E407CDD"/>
        </w:tc>
        <w:tc>
          <w:tcPr>
            <w:tcW w:w="911" w:type="dxa"/>
          </w:tcPr>
          <w:p w14:paraId="1B0316B5"/>
        </w:tc>
        <w:tc>
          <w:tcPr>
            <w:tcW w:w="983" w:type="dxa"/>
          </w:tcPr>
          <w:p w14:paraId="608AF139"/>
        </w:tc>
        <w:tc>
          <w:tcPr>
            <w:tcW w:w="840" w:type="dxa"/>
          </w:tcPr>
          <w:p w14:paraId="4D54FEE2"/>
        </w:tc>
        <w:tc>
          <w:tcPr>
            <w:tcW w:w="1605" w:type="dxa"/>
          </w:tcPr>
          <w:p w14:paraId="50C30283"/>
        </w:tc>
        <w:tc>
          <w:tcPr>
            <w:tcW w:w="1656" w:type="dxa"/>
          </w:tcPr>
          <w:p w14:paraId="64443055"/>
        </w:tc>
      </w:tr>
      <w:tr w14:paraId="2D00F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63" w:type="dxa"/>
          </w:tcPr>
          <w:p w14:paraId="233295AE"/>
        </w:tc>
        <w:tc>
          <w:tcPr>
            <w:tcW w:w="859" w:type="dxa"/>
          </w:tcPr>
          <w:p w14:paraId="66A4E8F5"/>
        </w:tc>
        <w:tc>
          <w:tcPr>
            <w:tcW w:w="1346" w:type="dxa"/>
          </w:tcPr>
          <w:p w14:paraId="5F89FA69"/>
        </w:tc>
        <w:tc>
          <w:tcPr>
            <w:tcW w:w="911" w:type="dxa"/>
          </w:tcPr>
          <w:p w14:paraId="4B586E34"/>
        </w:tc>
        <w:tc>
          <w:tcPr>
            <w:tcW w:w="983" w:type="dxa"/>
          </w:tcPr>
          <w:p w14:paraId="1A88957D"/>
        </w:tc>
        <w:tc>
          <w:tcPr>
            <w:tcW w:w="840" w:type="dxa"/>
          </w:tcPr>
          <w:p w14:paraId="04DB92AA"/>
        </w:tc>
        <w:tc>
          <w:tcPr>
            <w:tcW w:w="1605" w:type="dxa"/>
          </w:tcPr>
          <w:p w14:paraId="76962459"/>
        </w:tc>
        <w:tc>
          <w:tcPr>
            <w:tcW w:w="1656" w:type="dxa"/>
          </w:tcPr>
          <w:p w14:paraId="78FD6B0E"/>
        </w:tc>
      </w:tr>
      <w:tr w14:paraId="2B8AD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tcPr>
          <w:p w14:paraId="199DFC7E"/>
        </w:tc>
        <w:tc>
          <w:tcPr>
            <w:tcW w:w="859" w:type="dxa"/>
          </w:tcPr>
          <w:p w14:paraId="5CEC3D59"/>
        </w:tc>
        <w:tc>
          <w:tcPr>
            <w:tcW w:w="1346" w:type="dxa"/>
          </w:tcPr>
          <w:p w14:paraId="6DFA556C"/>
        </w:tc>
        <w:tc>
          <w:tcPr>
            <w:tcW w:w="911" w:type="dxa"/>
          </w:tcPr>
          <w:p w14:paraId="37AC0520"/>
        </w:tc>
        <w:tc>
          <w:tcPr>
            <w:tcW w:w="983" w:type="dxa"/>
          </w:tcPr>
          <w:p w14:paraId="5D4D5DE3"/>
        </w:tc>
        <w:tc>
          <w:tcPr>
            <w:tcW w:w="840" w:type="dxa"/>
          </w:tcPr>
          <w:p w14:paraId="7C17AF51"/>
        </w:tc>
        <w:tc>
          <w:tcPr>
            <w:tcW w:w="1605" w:type="dxa"/>
          </w:tcPr>
          <w:p w14:paraId="33ADBF2C"/>
        </w:tc>
        <w:tc>
          <w:tcPr>
            <w:tcW w:w="1656" w:type="dxa"/>
          </w:tcPr>
          <w:p w14:paraId="2B8BC17E"/>
        </w:tc>
      </w:tr>
      <w:tr w14:paraId="248A2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tcPr>
          <w:p w14:paraId="0834B5C1">
            <w:pPr>
              <w:pStyle w:val="12"/>
              <w:spacing w:before="255" w:line="99" w:lineRule="exact"/>
              <w:ind w:left="135"/>
            </w:pPr>
            <w:r>
              <w:rPr>
                <w:spacing w:val="-4"/>
                <w:position w:val="1"/>
              </w:rPr>
              <w:t>......</w:t>
            </w:r>
          </w:p>
        </w:tc>
        <w:tc>
          <w:tcPr>
            <w:tcW w:w="859" w:type="dxa"/>
          </w:tcPr>
          <w:p w14:paraId="692D6768"/>
        </w:tc>
        <w:tc>
          <w:tcPr>
            <w:tcW w:w="1346" w:type="dxa"/>
          </w:tcPr>
          <w:p w14:paraId="0DE4E6C3"/>
        </w:tc>
        <w:tc>
          <w:tcPr>
            <w:tcW w:w="911" w:type="dxa"/>
          </w:tcPr>
          <w:p w14:paraId="2175827C"/>
        </w:tc>
        <w:tc>
          <w:tcPr>
            <w:tcW w:w="983" w:type="dxa"/>
          </w:tcPr>
          <w:p w14:paraId="341B9901"/>
        </w:tc>
        <w:tc>
          <w:tcPr>
            <w:tcW w:w="840" w:type="dxa"/>
          </w:tcPr>
          <w:p w14:paraId="21C9798E"/>
        </w:tc>
        <w:tc>
          <w:tcPr>
            <w:tcW w:w="1605" w:type="dxa"/>
          </w:tcPr>
          <w:p w14:paraId="49490D49"/>
        </w:tc>
        <w:tc>
          <w:tcPr>
            <w:tcW w:w="1656" w:type="dxa"/>
          </w:tcPr>
          <w:p w14:paraId="128F750D"/>
        </w:tc>
      </w:tr>
      <w:tr w14:paraId="4CD7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07" w:type="dxa"/>
            <w:gridSpan w:val="7"/>
          </w:tcPr>
          <w:p w14:paraId="63989AFD">
            <w:pPr>
              <w:pStyle w:val="12"/>
              <w:spacing w:before="55" w:line="221" w:lineRule="auto"/>
              <w:ind w:left="3579"/>
            </w:pPr>
            <w:r>
              <w:rPr>
                <w:spacing w:val="-4"/>
              </w:rPr>
              <w:t>合计</w:t>
            </w:r>
          </w:p>
        </w:tc>
        <w:tc>
          <w:tcPr>
            <w:tcW w:w="1656" w:type="dxa"/>
          </w:tcPr>
          <w:p w14:paraId="707ED5AA"/>
        </w:tc>
      </w:tr>
    </w:tbl>
    <w:p w14:paraId="10EC360D">
      <w:pPr>
        <w:pStyle w:val="2"/>
        <w:spacing w:line="432" w:lineRule="auto"/>
      </w:pPr>
    </w:p>
    <w:p w14:paraId="50E23EBA">
      <w:pPr>
        <w:spacing w:before="78" w:line="219" w:lineRule="auto"/>
        <w:ind w:left="134"/>
        <w:rPr>
          <w:rFonts w:ascii="宋体" w:hAnsi="宋体" w:eastAsia="宋体" w:cs="宋体"/>
          <w:sz w:val="24"/>
          <w:szCs w:val="24"/>
          <w:lang w:eastAsia="zh-CN"/>
        </w:rPr>
      </w:pPr>
      <w:r>
        <w:rPr>
          <w:rFonts w:ascii="宋体" w:hAnsi="宋体" w:eastAsia="宋体" w:cs="宋体"/>
          <w:spacing w:val="-2"/>
          <w:sz w:val="24"/>
          <w:szCs w:val="24"/>
          <w:lang w:eastAsia="zh-CN"/>
        </w:rPr>
        <w:t>注：此表根据招标文件“第三部分</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”清单、采购内容及</w:t>
      </w:r>
      <w:r>
        <w:rPr>
          <w:rFonts w:ascii="宋体" w:hAnsi="宋体" w:eastAsia="宋体" w:cs="宋体"/>
          <w:spacing w:val="-3"/>
          <w:sz w:val="24"/>
          <w:szCs w:val="24"/>
          <w:lang w:eastAsia="zh-CN"/>
        </w:rPr>
        <w:t>要求逐条进行填写。</w:t>
      </w:r>
    </w:p>
    <w:p w14:paraId="6E09B669">
      <w:pPr>
        <w:spacing w:line="219" w:lineRule="auto"/>
        <w:rPr>
          <w:rFonts w:ascii="宋体" w:hAnsi="宋体" w:eastAsia="宋体" w:cs="宋体"/>
          <w:sz w:val="24"/>
          <w:szCs w:val="24"/>
          <w:lang w:eastAsia="zh-CN"/>
        </w:rPr>
        <w:sectPr>
          <w:footerReference r:id="rId13" w:type="default"/>
          <w:pgSz w:w="11912" w:h="16841"/>
          <w:pgMar w:top="400" w:right="1786" w:bottom="933" w:left="664" w:header="0" w:footer="770" w:gutter="0"/>
          <w:pgNumType w:fmt="decimal"/>
          <w:cols w:space="720" w:num="1"/>
        </w:sectPr>
      </w:pPr>
    </w:p>
    <w:p w14:paraId="52CE8DE6">
      <w:pPr>
        <w:pStyle w:val="2"/>
        <w:spacing w:line="272" w:lineRule="auto"/>
        <w:rPr>
          <w:lang w:eastAsia="zh-CN"/>
        </w:rPr>
      </w:pPr>
    </w:p>
    <w:p w14:paraId="592689CB">
      <w:pPr>
        <w:pStyle w:val="2"/>
        <w:spacing w:line="272" w:lineRule="auto"/>
        <w:rPr>
          <w:lang w:eastAsia="zh-CN"/>
        </w:rPr>
      </w:pPr>
    </w:p>
    <w:p w14:paraId="36811766">
      <w:pPr>
        <w:pStyle w:val="2"/>
        <w:spacing w:line="272" w:lineRule="auto"/>
        <w:rPr>
          <w:lang w:eastAsia="zh-CN"/>
        </w:rPr>
      </w:pPr>
    </w:p>
    <w:p w14:paraId="116B780D">
      <w:pPr>
        <w:pStyle w:val="2"/>
        <w:spacing w:line="273" w:lineRule="auto"/>
        <w:rPr>
          <w:lang w:eastAsia="zh-CN"/>
        </w:rPr>
      </w:pPr>
    </w:p>
    <w:p w14:paraId="62E955F3">
      <w:pPr>
        <w:pStyle w:val="2"/>
        <w:spacing w:line="273" w:lineRule="auto"/>
        <w:rPr>
          <w:lang w:eastAsia="zh-CN"/>
        </w:rPr>
      </w:pPr>
    </w:p>
    <w:p w14:paraId="2C933334">
      <w:pPr>
        <w:spacing w:before="98" w:line="225" w:lineRule="auto"/>
        <w:ind w:left="2875"/>
        <w:rPr>
          <w:rFonts w:ascii="宋体" w:hAnsi="宋体" w:eastAsia="宋体" w:cs="宋体"/>
          <w:sz w:val="30"/>
          <w:szCs w:val="30"/>
          <w:lang w:eastAsia="zh-CN"/>
        </w:rPr>
      </w:pPr>
      <w:r>
        <w:rPr>
          <w:rFonts w:ascii="宋体" w:hAnsi="宋体" w:eastAsia="宋体" w:cs="宋体"/>
          <w:spacing w:val="-11"/>
          <w:sz w:val="30"/>
          <w:szCs w:val="30"/>
          <w:lang w:eastAsia="zh-CN"/>
        </w:rPr>
        <w:t>四、</w:t>
      </w:r>
      <w:r>
        <w:rPr>
          <w:rFonts w:ascii="宋体" w:hAnsi="宋体" w:eastAsia="宋体" w:cs="宋体"/>
          <w:spacing w:val="57"/>
          <w:sz w:val="30"/>
          <w:szCs w:val="30"/>
          <w:lang w:eastAsia="zh-CN"/>
        </w:rPr>
        <w:t xml:space="preserve"> </w:t>
      </w:r>
      <w:r>
        <w:rPr>
          <w:rFonts w:ascii="宋体" w:hAnsi="宋体" w:eastAsia="宋体" w:cs="宋体"/>
          <w:spacing w:val="-11"/>
          <w:sz w:val="30"/>
          <w:szCs w:val="30"/>
          <w:lang w:eastAsia="zh-CN"/>
        </w:rPr>
        <w:t>保证金缴纳证明</w:t>
      </w:r>
    </w:p>
    <w:p w14:paraId="26202942">
      <w:pPr>
        <w:pStyle w:val="2"/>
        <w:spacing w:line="324" w:lineRule="auto"/>
        <w:rPr>
          <w:lang w:eastAsia="zh-CN"/>
        </w:rPr>
      </w:pPr>
    </w:p>
    <w:p w14:paraId="3ADB9AE0">
      <w:pPr>
        <w:spacing w:before="97" w:line="225" w:lineRule="auto"/>
        <w:ind w:left="2609" w:firstLine="972" w:firstLineChars="300"/>
        <w:rPr>
          <w:rFonts w:ascii="宋体" w:hAnsi="宋体" w:eastAsia="宋体" w:cs="宋体"/>
          <w:sz w:val="30"/>
          <w:szCs w:val="30"/>
          <w:lang w:eastAsia="zh-CN"/>
        </w:rPr>
      </w:pPr>
      <w:r>
        <w:rPr>
          <w:rFonts w:ascii="宋体" w:hAnsi="宋体" w:eastAsia="宋体" w:cs="宋体"/>
          <w:spacing w:val="12"/>
          <w:sz w:val="30"/>
          <w:szCs w:val="30"/>
          <w:lang w:eastAsia="zh-CN"/>
        </w:rPr>
        <w:t>不缴纳保证金</w:t>
      </w:r>
    </w:p>
    <w:p w14:paraId="1459F6BC">
      <w:pPr>
        <w:spacing w:line="225" w:lineRule="auto"/>
        <w:rPr>
          <w:rFonts w:ascii="宋体" w:hAnsi="宋体" w:eastAsia="宋体" w:cs="宋体"/>
          <w:sz w:val="30"/>
          <w:szCs w:val="30"/>
          <w:lang w:eastAsia="zh-CN"/>
        </w:rPr>
        <w:sectPr>
          <w:footerReference r:id="rId14" w:type="default"/>
          <w:pgSz w:w="11912" w:h="16841"/>
          <w:pgMar w:top="400" w:right="1786" w:bottom="933" w:left="1786" w:header="0" w:footer="770" w:gutter="0"/>
          <w:pgNumType w:fmt="decimal"/>
          <w:cols w:space="720" w:num="1"/>
        </w:sectPr>
      </w:pPr>
    </w:p>
    <w:p w14:paraId="1942D790">
      <w:pPr>
        <w:pStyle w:val="2"/>
        <w:spacing w:line="272" w:lineRule="auto"/>
        <w:rPr>
          <w:lang w:eastAsia="zh-CN"/>
        </w:rPr>
      </w:pPr>
    </w:p>
    <w:p w14:paraId="34547C31">
      <w:pPr>
        <w:pStyle w:val="2"/>
        <w:spacing w:line="272" w:lineRule="auto"/>
        <w:rPr>
          <w:lang w:eastAsia="zh-CN"/>
        </w:rPr>
      </w:pPr>
    </w:p>
    <w:p w14:paraId="282D2537">
      <w:pPr>
        <w:pStyle w:val="2"/>
        <w:spacing w:line="272" w:lineRule="auto"/>
        <w:rPr>
          <w:lang w:eastAsia="zh-CN"/>
        </w:rPr>
      </w:pPr>
    </w:p>
    <w:p w14:paraId="66F97868">
      <w:pPr>
        <w:pStyle w:val="2"/>
        <w:spacing w:line="272" w:lineRule="auto"/>
        <w:rPr>
          <w:lang w:eastAsia="zh-CN"/>
        </w:rPr>
      </w:pPr>
    </w:p>
    <w:p w14:paraId="0B8D2E49">
      <w:pPr>
        <w:pStyle w:val="2"/>
        <w:spacing w:line="273" w:lineRule="auto"/>
        <w:rPr>
          <w:lang w:eastAsia="zh-CN"/>
        </w:rPr>
      </w:pPr>
    </w:p>
    <w:p w14:paraId="42356DB4">
      <w:pPr>
        <w:spacing w:before="98" w:line="241" w:lineRule="auto"/>
        <w:ind w:left="4112"/>
        <w:rPr>
          <w:rFonts w:ascii="宋体" w:hAnsi="宋体" w:eastAsia="宋体" w:cs="宋体"/>
          <w:sz w:val="30"/>
          <w:szCs w:val="30"/>
          <w:lang w:eastAsia="zh-CN"/>
        </w:rPr>
      </w:pPr>
      <w:r>
        <w:rPr>
          <w:rFonts w:ascii="宋体" w:hAnsi="宋体" w:eastAsia="宋体" w:cs="宋体"/>
          <w:spacing w:val="14"/>
          <w:sz w:val="30"/>
          <w:szCs w:val="30"/>
          <w:lang w:eastAsia="zh-CN"/>
        </w:rPr>
        <w:t>五、偏离情况说明</w:t>
      </w:r>
    </w:p>
    <w:p w14:paraId="16BE5B4C">
      <w:pPr>
        <w:spacing w:line="219" w:lineRule="auto"/>
        <w:ind w:left="4788"/>
        <w:rPr>
          <w:rFonts w:ascii="宋体" w:hAnsi="宋体" w:eastAsia="宋体" w:cs="宋体"/>
          <w:sz w:val="24"/>
          <w:szCs w:val="24"/>
          <w:lang w:eastAsia="zh-CN"/>
        </w:rPr>
      </w:pPr>
      <w:r>
        <w:rPr>
          <w:rFonts w:ascii="宋体" w:hAnsi="宋体" w:eastAsia="宋体" w:cs="宋体"/>
          <w:spacing w:val="-4"/>
          <w:sz w:val="24"/>
          <w:szCs w:val="24"/>
          <w:lang w:eastAsia="zh-CN"/>
        </w:rPr>
        <w:t>商务偏离表</w:t>
      </w:r>
    </w:p>
    <w:p w14:paraId="1FC14256">
      <w:pPr>
        <w:spacing w:line="129" w:lineRule="exact"/>
        <w:rPr>
          <w:lang w:eastAsia="zh-CN"/>
        </w:rPr>
      </w:pPr>
    </w:p>
    <w:tbl>
      <w:tblPr>
        <w:tblStyle w:val="11"/>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506"/>
        <w:gridCol w:w="3290"/>
        <w:gridCol w:w="1701"/>
        <w:gridCol w:w="1859"/>
      </w:tblGrid>
      <w:tr w14:paraId="2A9EB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907" w:type="dxa"/>
          </w:tcPr>
          <w:p w14:paraId="541A9AE8">
            <w:pPr>
              <w:pStyle w:val="12"/>
              <w:spacing w:before="55" w:line="221" w:lineRule="auto"/>
              <w:ind w:left="221"/>
            </w:pPr>
            <w:r>
              <w:rPr>
                <w:spacing w:val="-3"/>
              </w:rPr>
              <w:t>序号</w:t>
            </w:r>
          </w:p>
        </w:tc>
        <w:tc>
          <w:tcPr>
            <w:tcW w:w="1506" w:type="dxa"/>
          </w:tcPr>
          <w:p w14:paraId="1BB5A2EE">
            <w:pPr>
              <w:pStyle w:val="12"/>
              <w:spacing w:before="57" w:line="220" w:lineRule="auto"/>
              <w:ind w:left="282"/>
            </w:pPr>
            <w:r>
              <w:rPr>
                <w:spacing w:val="-4"/>
              </w:rPr>
              <w:t>条款名称</w:t>
            </w:r>
          </w:p>
        </w:tc>
        <w:tc>
          <w:tcPr>
            <w:tcW w:w="3290" w:type="dxa"/>
          </w:tcPr>
          <w:p w14:paraId="2238467A">
            <w:pPr>
              <w:pStyle w:val="12"/>
              <w:spacing w:before="57" w:line="220" w:lineRule="auto"/>
              <w:ind w:left="938"/>
            </w:pPr>
            <w:r>
              <w:rPr>
                <w:spacing w:val="-2"/>
              </w:rPr>
              <w:t>招标文件要求</w:t>
            </w:r>
          </w:p>
        </w:tc>
        <w:tc>
          <w:tcPr>
            <w:tcW w:w="1701" w:type="dxa"/>
          </w:tcPr>
          <w:p w14:paraId="63F46AC5">
            <w:pPr>
              <w:pStyle w:val="12"/>
              <w:spacing w:before="36" w:line="487" w:lineRule="exact"/>
              <w:ind w:left="152"/>
            </w:pPr>
            <w:r>
              <w:rPr>
                <w:spacing w:val="-4"/>
                <w:position w:val="18"/>
              </w:rPr>
              <w:t>投标文件响应</w:t>
            </w:r>
          </w:p>
          <w:p w14:paraId="32B0E71A">
            <w:pPr>
              <w:pStyle w:val="12"/>
              <w:spacing w:line="220" w:lineRule="auto"/>
              <w:ind w:left="627"/>
            </w:pPr>
            <w:r>
              <w:rPr>
                <w:spacing w:val="-4"/>
              </w:rPr>
              <w:t>情况</w:t>
            </w:r>
          </w:p>
        </w:tc>
        <w:tc>
          <w:tcPr>
            <w:tcW w:w="1859" w:type="dxa"/>
          </w:tcPr>
          <w:p w14:paraId="479E9AA0">
            <w:pPr>
              <w:pStyle w:val="12"/>
              <w:spacing w:before="57" w:line="220" w:lineRule="auto"/>
              <w:ind w:left="464"/>
            </w:pPr>
            <w:r>
              <w:rPr>
                <w:spacing w:val="-4"/>
              </w:rPr>
              <w:t>偏离情况</w:t>
            </w:r>
          </w:p>
        </w:tc>
      </w:tr>
      <w:tr w14:paraId="3E347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07" w:type="dxa"/>
            <w:vAlign w:val="center"/>
          </w:tcPr>
          <w:p w14:paraId="271AB20B">
            <w:pPr>
              <w:pStyle w:val="12"/>
              <w:spacing w:before="88" w:line="182" w:lineRule="auto"/>
              <w:jc w:val="center"/>
            </w:pPr>
            <w:r>
              <w:t>1</w:t>
            </w:r>
          </w:p>
        </w:tc>
        <w:tc>
          <w:tcPr>
            <w:tcW w:w="1506" w:type="dxa"/>
          </w:tcPr>
          <w:p w14:paraId="462D1CA6">
            <w:pPr>
              <w:pStyle w:val="12"/>
              <w:spacing w:before="49" w:line="219" w:lineRule="auto"/>
              <w:ind w:left="280"/>
            </w:pPr>
            <w:r>
              <w:rPr>
                <w:spacing w:val="-3"/>
              </w:rPr>
              <w:t>采购内容</w:t>
            </w:r>
          </w:p>
        </w:tc>
        <w:tc>
          <w:tcPr>
            <w:tcW w:w="3290" w:type="dxa"/>
          </w:tcPr>
          <w:p w14:paraId="4BB0DF2D">
            <w:pPr>
              <w:pStyle w:val="12"/>
              <w:spacing w:before="48" w:line="220" w:lineRule="auto"/>
              <w:ind w:left="462"/>
              <w:rPr>
                <w:lang w:eastAsia="zh-CN"/>
              </w:rPr>
            </w:pPr>
            <w:r>
              <w:rPr>
                <w:spacing w:val="-4"/>
                <w:lang w:eastAsia="zh-CN"/>
              </w:rPr>
              <w:t>详见招标文件第三部分</w:t>
            </w:r>
          </w:p>
        </w:tc>
        <w:tc>
          <w:tcPr>
            <w:tcW w:w="1701" w:type="dxa"/>
          </w:tcPr>
          <w:p w14:paraId="5B6E9724">
            <w:pPr>
              <w:rPr>
                <w:lang w:eastAsia="zh-CN"/>
              </w:rPr>
            </w:pPr>
          </w:p>
        </w:tc>
        <w:tc>
          <w:tcPr>
            <w:tcW w:w="1859" w:type="dxa"/>
          </w:tcPr>
          <w:p w14:paraId="3CA91918">
            <w:pPr>
              <w:rPr>
                <w:lang w:eastAsia="zh-CN"/>
              </w:rPr>
            </w:pPr>
          </w:p>
        </w:tc>
      </w:tr>
      <w:tr w14:paraId="34985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7" w:type="dxa"/>
            <w:vAlign w:val="center"/>
          </w:tcPr>
          <w:p w14:paraId="7F0AD896">
            <w:pPr>
              <w:pStyle w:val="12"/>
              <w:spacing w:before="88" w:line="182" w:lineRule="auto"/>
              <w:jc w:val="center"/>
            </w:pPr>
            <w:r>
              <w:t>2</w:t>
            </w:r>
          </w:p>
        </w:tc>
        <w:tc>
          <w:tcPr>
            <w:tcW w:w="1506" w:type="dxa"/>
            <w:vAlign w:val="center"/>
          </w:tcPr>
          <w:p w14:paraId="5E23E2F5">
            <w:pPr>
              <w:pStyle w:val="12"/>
              <w:spacing w:before="49" w:line="220" w:lineRule="auto"/>
              <w:jc w:val="center"/>
            </w:pPr>
            <w:r>
              <w:rPr>
                <w:spacing w:val="-4"/>
              </w:rPr>
              <w:t>投标有效期</w:t>
            </w:r>
          </w:p>
        </w:tc>
        <w:tc>
          <w:tcPr>
            <w:tcW w:w="3290" w:type="dxa"/>
          </w:tcPr>
          <w:p w14:paraId="21C6C392">
            <w:pPr>
              <w:pStyle w:val="12"/>
              <w:spacing w:before="32" w:line="485" w:lineRule="exact"/>
              <w:ind w:left="189"/>
              <w:rPr>
                <w:lang w:eastAsia="zh-CN"/>
              </w:rPr>
            </w:pPr>
            <w:r>
              <w:rPr>
                <w:spacing w:val="-9"/>
                <w:position w:val="18"/>
                <w:lang w:eastAsia="zh-CN"/>
              </w:rPr>
              <w:t>90</w:t>
            </w:r>
            <w:r>
              <w:rPr>
                <w:spacing w:val="46"/>
                <w:position w:val="18"/>
                <w:lang w:eastAsia="zh-CN"/>
              </w:rPr>
              <w:t xml:space="preserve"> </w:t>
            </w:r>
            <w:r>
              <w:rPr>
                <w:spacing w:val="-9"/>
                <w:position w:val="18"/>
                <w:lang w:eastAsia="zh-CN"/>
              </w:rPr>
              <w:t>日历天自提交投标文件截</w:t>
            </w:r>
          </w:p>
          <w:p w14:paraId="61498776">
            <w:pPr>
              <w:pStyle w:val="12"/>
              <w:spacing w:line="219" w:lineRule="auto"/>
              <w:ind w:left="1061"/>
            </w:pPr>
            <w:r>
              <w:rPr>
                <w:spacing w:val="-4"/>
              </w:rPr>
              <w:t>止之日算起</w:t>
            </w:r>
          </w:p>
        </w:tc>
        <w:tc>
          <w:tcPr>
            <w:tcW w:w="1701" w:type="dxa"/>
          </w:tcPr>
          <w:p w14:paraId="5CDEA863"/>
        </w:tc>
        <w:tc>
          <w:tcPr>
            <w:tcW w:w="1859" w:type="dxa"/>
          </w:tcPr>
          <w:p w14:paraId="64EEB4BB"/>
        </w:tc>
      </w:tr>
      <w:tr w14:paraId="0847F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07" w:type="dxa"/>
          </w:tcPr>
          <w:p w14:paraId="5260FE19">
            <w:pPr>
              <w:pStyle w:val="12"/>
              <w:spacing w:before="88" w:line="182" w:lineRule="auto"/>
              <w:jc w:val="center"/>
            </w:pPr>
            <w:r>
              <w:t>3</w:t>
            </w:r>
          </w:p>
        </w:tc>
        <w:tc>
          <w:tcPr>
            <w:tcW w:w="1506" w:type="dxa"/>
          </w:tcPr>
          <w:p w14:paraId="6E00EA4F">
            <w:pPr>
              <w:pStyle w:val="12"/>
              <w:spacing w:before="53" w:line="220" w:lineRule="auto"/>
              <w:ind w:left="284"/>
            </w:pPr>
            <w:r>
              <w:rPr>
                <w:spacing w:val="-4"/>
              </w:rPr>
              <w:t>质量标准</w:t>
            </w:r>
          </w:p>
        </w:tc>
        <w:tc>
          <w:tcPr>
            <w:tcW w:w="3290" w:type="dxa"/>
          </w:tcPr>
          <w:p w14:paraId="3429C1C0">
            <w:pPr>
              <w:pStyle w:val="12"/>
              <w:spacing w:before="50" w:line="220" w:lineRule="auto"/>
              <w:ind w:left="125"/>
              <w:rPr>
                <w:lang w:eastAsia="zh-CN"/>
              </w:rPr>
            </w:pPr>
            <w:r>
              <w:rPr>
                <w:spacing w:val="-6"/>
                <w:lang w:eastAsia="zh-CN"/>
              </w:rPr>
              <w:t>符合国家、行业现行标准规范</w:t>
            </w:r>
          </w:p>
        </w:tc>
        <w:tc>
          <w:tcPr>
            <w:tcW w:w="1701" w:type="dxa"/>
          </w:tcPr>
          <w:p w14:paraId="40FAAFB4">
            <w:pPr>
              <w:rPr>
                <w:lang w:eastAsia="zh-CN"/>
              </w:rPr>
            </w:pPr>
          </w:p>
        </w:tc>
        <w:tc>
          <w:tcPr>
            <w:tcW w:w="1859" w:type="dxa"/>
          </w:tcPr>
          <w:p w14:paraId="6C3354C5">
            <w:pPr>
              <w:rPr>
                <w:lang w:eastAsia="zh-CN"/>
              </w:rPr>
            </w:pPr>
          </w:p>
        </w:tc>
      </w:tr>
      <w:tr w14:paraId="33374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07" w:type="dxa"/>
            <w:vAlign w:val="center"/>
          </w:tcPr>
          <w:p w14:paraId="4B97FFC0">
            <w:pPr>
              <w:pStyle w:val="12"/>
              <w:spacing w:before="88" w:line="182" w:lineRule="auto"/>
              <w:jc w:val="center"/>
            </w:pPr>
            <w:r>
              <w:t>4</w:t>
            </w:r>
          </w:p>
        </w:tc>
        <w:tc>
          <w:tcPr>
            <w:tcW w:w="1506" w:type="dxa"/>
          </w:tcPr>
          <w:p w14:paraId="213B3361">
            <w:pPr>
              <w:pStyle w:val="12"/>
              <w:spacing w:before="34" w:line="487" w:lineRule="exact"/>
              <w:ind w:left="163"/>
              <w:rPr>
                <w:color w:val="auto"/>
              </w:rPr>
            </w:pPr>
            <w:r>
              <w:rPr>
                <w:color w:val="auto"/>
                <w:spacing w:val="-4"/>
                <w:position w:val="18"/>
              </w:rPr>
              <w:t>供货安装期</w:t>
            </w:r>
          </w:p>
          <w:p w14:paraId="772EE6C7">
            <w:pPr>
              <w:pStyle w:val="12"/>
              <w:spacing w:line="220" w:lineRule="auto"/>
              <w:ind w:left="674"/>
              <w:rPr>
                <w:color w:val="auto"/>
              </w:rPr>
            </w:pPr>
            <w:r>
              <w:rPr>
                <w:color w:val="auto"/>
              </w:rPr>
              <w:t>限</w:t>
            </w:r>
          </w:p>
        </w:tc>
        <w:tc>
          <w:tcPr>
            <w:tcW w:w="3290" w:type="dxa"/>
          </w:tcPr>
          <w:p w14:paraId="5D5858A0">
            <w:pPr>
              <w:pStyle w:val="12"/>
              <w:spacing w:before="52" w:line="220" w:lineRule="auto"/>
              <w:ind w:left="400"/>
              <w:rPr>
                <w:color w:val="auto"/>
              </w:rPr>
            </w:pPr>
            <w:r>
              <w:rPr>
                <w:color w:val="auto"/>
                <w:spacing w:val="-13"/>
              </w:rPr>
              <w:t xml:space="preserve">合同签订后 </w:t>
            </w:r>
            <w:r>
              <w:rPr>
                <w:rFonts w:hint="eastAsia"/>
                <w:color w:val="auto"/>
                <w:spacing w:val="-13"/>
                <w:lang w:val="en-US" w:eastAsia="zh-CN"/>
              </w:rPr>
              <w:t>15</w:t>
            </w:r>
            <w:r>
              <w:rPr>
                <w:color w:val="auto"/>
                <w:spacing w:val="-13"/>
              </w:rPr>
              <w:t>日内完成</w:t>
            </w:r>
          </w:p>
        </w:tc>
        <w:tc>
          <w:tcPr>
            <w:tcW w:w="1701" w:type="dxa"/>
          </w:tcPr>
          <w:p w14:paraId="214CE78A"/>
        </w:tc>
        <w:tc>
          <w:tcPr>
            <w:tcW w:w="1859" w:type="dxa"/>
          </w:tcPr>
          <w:p w14:paraId="1E5B64D0"/>
        </w:tc>
      </w:tr>
      <w:tr w14:paraId="02D8D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6A4E7A0A">
            <w:pPr>
              <w:pStyle w:val="12"/>
              <w:spacing w:before="88" w:line="182" w:lineRule="auto"/>
              <w:jc w:val="center"/>
            </w:pPr>
            <w:r>
              <w:t>5</w:t>
            </w:r>
          </w:p>
        </w:tc>
        <w:tc>
          <w:tcPr>
            <w:tcW w:w="1506" w:type="dxa"/>
          </w:tcPr>
          <w:p w14:paraId="5FACCC24">
            <w:pPr>
              <w:pStyle w:val="12"/>
              <w:spacing w:before="59" w:line="220" w:lineRule="auto"/>
              <w:ind w:left="404"/>
              <w:rPr>
                <w:color w:val="auto"/>
              </w:rPr>
            </w:pPr>
            <w:r>
              <w:rPr>
                <w:color w:val="auto"/>
                <w:spacing w:val="-4"/>
              </w:rPr>
              <w:t>质保期</w:t>
            </w:r>
          </w:p>
        </w:tc>
        <w:tc>
          <w:tcPr>
            <w:tcW w:w="3290" w:type="dxa"/>
          </w:tcPr>
          <w:p w14:paraId="03205A3F">
            <w:pPr>
              <w:pStyle w:val="12"/>
              <w:spacing w:before="58" w:line="220" w:lineRule="auto"/>
              <w:ind w:left="1454"/>
              <w:rPr>
                <w:color w:val="auto"/>
              </w:rPr>
            </w:pPr>
            <w:r>
              <w:rPr>
                <w:color w:val="auto"/>
                <w:spacing w:val="-7"/>
              </w:rPr>
              <w:t>3年</w:t>
            </w:r>
          </w:p>
        </w:tc>
        <w:tc>
          <w:tcPr>
            <w:tcW w:w="1701" w:type="dxa"/>
          </w:tcPr>
          <w:p w14:paraId="0B32DC36"/>
        </w:tc>
        <w:tc>
          <w:tcPr>
            <w:tcW w:w="1859" w:type="dxa"/>
          </w:tcPr>
          <w:p w14:paraId="3936B55F"/>
        </w:tc>
      </w:tr>
      <w:tr w14:paraId="57659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center"/>
          </w:tcPr>
          <w:p w14:paraId="54FD9F84">
            <w:pPr>
              <w:pStyle w:val="12"/>
              <w:spacing w:before="88" w:line="182" w:lineRule="auto"/>
              <w:jc w:val="center"/>
            </w:pPr>
            <w:r>
              <w:t>6</w:t>
            </w:r>
          </w:p>
        </w:tc>
        <w:tc>
          <w:tcPr>
            <w:tcW w:w="1506" w:type="dxa"/>
          </w:tcPr>
          <w:p w14:paraId="20DD75A8">
            <w:pPr>
              <w:pStyle w:val="12"/>
              <w:spacing w:before="54" w:line="220" w:lineRule="auto"/>
              <w:ind w:left="283"/>
              <w:rPr>
                <w:color w:val="auto"/>
              </w:rPr>
            </w:pPr>
            <w:r>
              <w:rPr>
                <w:color w:val="auto"/>
                <w:spacing w:val="-4"/>
              </w:rPr>
              <w:t>付款方式</w:t>
            </w:r>
          </w:p>
        </w:tc>
        <w:tc>
          <w:tcPr>
            <w:tcW w:w="3290" w:type="dxa"/>
          </w:tcPr>
          <w:p w14:paraId="6AF76B52">
            <w:pPr>
              <w:pStyle w:val="12"/>
              <w:spacing w:before="54" w:line="220" w:lineRule="auto"/>
              <w:rPr>
                <w:color w:val="auto"/>
                <w:lang w:eastAsia="zh-CN"/>
              </w:rPr>
            </w:pPr>
            <w:r>
              <w:rPr>
                <w:color w:val="auto"/>
                <w:spacing w:val="-12"/>
                <w:lang w:eastAsia="zh-CN"/>
              </w:rPr>
              <w:t>设备物资到货且经甲方验收合格后3</w:t>
            </w:r>
            <w:r>
              <w:rPr>
                <w:rFonts w:hint="eastAsia"/>
                <w:color w:val="auto"/>
                <w:spacing w:val="-12"/>
                <w:lang w:eastAsia="zh-CN"/>
              </w:rPr>
              <w:t>个月</w:t>
            </w:r>
            <w:r>
              <w:rPr>
                <w:color w:val="auto"/>
                <w:spacing w:val="-12"/>
                <w:lang w:eastAsia="zh-CN"/>
              </w:rPr>
              <w:t>内，乙方向甲方提交物资采购付款申请、付款所需要的证明材料及</w:t>
            </w:r>
            <w:r>
              <w:rPr>
                <w:rFonts w:hint="eastAsia"/>
                <w:color w:val="auto"/>
                <w:spacing w:val="-12"/>
                <w:lang w:eastAsia="zh-CN"/>
              </w:rPr>
              <w:t>全部</w:t>
            </w:r>
            <w:r>
              <w:rPr>
                <w:color w:val="auto"/>
                <w:spacing w:val="-12"/>
                <w:lang w:eastAsia="zh-CN"/>
              </w:rPr>
              <w:t>货款金额10</w:t>
            </w:r>
            <w:r>
              <w:rPr>
                <w:rFonts w:hint="eastAsia"/>
                <w:color w:val="auto"/>
                <w:spacing w:val="-12"/>
                <w:lang w:eastAsia="zh-CN"/>
              </w:rPr>
              <w:t>0%的</w:t>
            </w:r>
            <w:r>
              <w:rPr>
                <w:color w:val="auto"/>
                <w:spacing w:val="-12"/>
                <w:lang w:eastAsia="zh-CN"/>
              </w:rPr>
              <w:t>合法增值税发票，经甲方确认无误且财政资金到位后，30 个工作日内甲方向乙方支付货</w:t>
            </w:r>
            <w:r>
              <w:rPr>
                <w:rFonts w:hint="eastAsia"/>
                <w:color w:val="auto"/>
                <w:spacing w:val="-12"/>
                <w:lang w:eastAsia="zh-CN"/>
              </w:rPr>
              <w:t>物全部货</w:t>
            </w:r>
            <w:r>
              <w:rPr>
                <w:color w:val="auto"/>
                <w:spacing w:val="-12"/>
                <w:lang w:eastAsia="zh-CN"/>
              </w:rPr>
              <w:t>款。</w:t>
            </w:r>
          </w:p>
        </w:tc>
        <w:tc>
          <w:tcPr>
            <w:tcW w:w="1701" w:type="dxa"/>
          </w:tcPr>
          <w:p w14:paraId="30DD18F5">
            <w:pPr>
              <w:rPr>
                <w:lang w:eastAsia="zh-CN"/>
              </w:rPr>
            </w:pPr>
          </w:p>
        </w:tc>
        <w:tc>
          <w:tcPr>
            <w:tcW w:w="1859" w:type="dxa"/>
          </w:tcPr>
          <w:p w14:paraId="2D1345B3">
            <w:pPr>
              <w:rPr>
                <w:lang w:eastAsia="zh-CN"/>
              </w:rPr>
            </w:pPr>
          </w:p>
        </w:tc>
      </w:tr>
      <w:tr w14:paraId="3A061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07" w:type="dxa"/>
          </w:tcPr>
          <w:p w14:paraId="705AD70F">
            <w:pPr>
              <w:pStyle w:val="12"/>
              <w:spacing w:before="88" w:line="182" w:lineRule="auto"/>
              <w:jc w:val="center"/>
              <w:rPr>
                <w:lang w:eastAsia="zh-CN"/>
              </w:rPr>
            </w:pPr>
          </w:p>
        </w:tc>
        <w:tc>
          <w:tcPr>
            <w:tcW w:w="1506" w:type="dxa"/>
          </w:tcPr>
          <w:p w14:paraId="67F93F4D">
            <w:pPr>
              <w:pStyle w:val="12"/>
              <w:spacing w:before="258" w:line="99" w:lineRule="exact"/>
              <w:ind w:left="414"/>
            </w:pPr>
            <w:r>
              <w:rPr>
                <w:spacing w:val="-4"/>
                <w:position w:val="1"/>
              </w:rPr>
              <w:t>......</w:t>
            </w:r>
          </w:p>
        </w:tc>
        <w:tc>
          <w:tcPr>
            <w:tcW w:w="3290" w:type="dxa"/>
          </w:tcPr>
          <w:p w14:paraId="5FFE59B1"/>
        </w:tc>
        <w:tc>
          <w:tcPr>
            <w:tcW w:w="1701" w:type="dxa"/>
          </w:tcPr>
          <w:p w14:paraId="3BC3CAA5"/>
        </w:tc>
        <w:tc>
          <w:tcPr>
            <w:tcW w:w="1859" w:type="dxa"/>
          </w:tcPr>
          <w:p w14:paraId="6141F2A2"/>
        </w:tc>
      </w:tr>
    </w:tbl>
    <w:p w14:paraId="15BDCF80">
      <w:pPr>
        <w:pStyle w:val="2"/>
        <w:spacing w:line="416" w:lineRule="auto"/>
      </w:pPr>
    </w:p>
    <w:p w14:paraId="2DCE1FFE">
      <w:pPr>
        <w:spacing w:before="78" w:line="220" w:lineRule="auto"/>
        <w:jc w:val="right"/>
        <w:rPr>
          <w:rFonts w:ascii="宋体" w:hAnsi="宋体" w:eastAsia="宋体" w:cs="宋体"/>
          <w:sz w:val="24"/>
          <w:szCs w:val="24"/>
          <w:lang w:eastAsia="zh-CN"/>
        </w:rPr>
      </w:pPr>
      <w:r>
        <w:rPr>
          <w:rFonts w:ascii="宋体" w:hAnsi="宋体" w:eastAsia="宋体" w:cs="宋体"/>
          <w:spacing w:val="-9"/>
          <w:sz w:val="24"/>
          <w:szCs w:val="24"/>
          <w:lang w:eastAsia="zh-CN"/>
        </w:rPr>
        <w:t>注：1.投标人根据偏离情况据实填写，如无偏离，在“偏离情况</w:t>
      </w:r>
      <w:r>
        <w:rPr>
          <w:rFonts w:ascii="宋体" w:hAnsi="宋体" w:eastAsia="宋体" w:cs="宋体"/>
          <w:spacing w:val="-93"/>
          <w:sz w:val="24"/>
          <w:szCs w:val="24"/>
          <w:lang w:eastAsia="zh-CN"/>
        </w:rPr>
        <w:t xml:space="preserve"> </w:t>
      </w:r>
      <w:r>
        <w:rPr>
          <w:rFonts w:ascii="宋体" w:hAnsi="宋体" w:eastAsia="宋体" w:cs="宋体"/>
          <w:spacing w:val="-9"/>
          <w:sz w:val="24"/>
          <w:szCs w:val="24"/>
          <w:lang w:eastAsia="zh-CN"/>
        </w:rPr>
        <w:t>”栏注明“无偏离”， 此表可扩展。</w:t>
      </w:r>
    </w:p>
    <w:p w14:paraId="4953894C">
      <w:pPr>
        <w:spacing w:before="198" w:line="220" w:lineRule="auto"/>
        <w:ind w:left="139" w:firstLine="714" w:firstLineChars="300"/>
        <w:rPr>
          <w:rFonts w:ascii="宋体" w:hAnsi="宋体" w:eastAsia="宋体" w:cs="宋体"/>
          <w:sz w:val="24"/>
          <w:szCs w:val="24"/>
          <w:lang w:eastAsia="zh-CN"/>
        </w:rPr>
        <w:sectPr>
          <w:footerReference r:id="rId15" w:type="default"/>
          <w:pgSz w:w="11912" w:h="16841"/>
          <w:pgMar w:top="400" w:right="591" w:bottom="933" w:left="664" w:header="0" w:footer="770" w:gutter="0"/>
          <w:pgNumType w:fmt="decimal"/>
          <w:cols w:space="720" w:num="1"/>
        </w:sectPr>
      </w:pPr>
      <w:r>
        <w:rPr>
          <w:rFonts w:ascii="宋体" w:hAnsi="宋体" w:eastAsia="宋体" w:cs="宋体"/>
          <w:spacing w:val="-1"/>
          <w:sz w:val="24"/>
          <w:szCs w:val="24"/>
          <w:lang w:eastAsia="zh-CN"/>
        </w:rPr>
        <w:t>2.若未列出偏离则视同完全响应招标文件要求</w:t>
      </w:r>
      <w:r>
        <w:rPr>
          <w:rFonts w:hint="eastAsia" w:ascii="宋体" w:hAnsi="宋体" w:eastAsia="宋体" w:cs="宋体"/>
          <w:spacing w:val="-1"/>
          <w:sz w:val="24"/>
          <w:szCs w:val="24"/>
          <w:lang w:eastAsia="zh-CN"/>
        </w:rPr>
        <w:t>。</w:t>
      </w:r>
    </w:p>
    <w:p w14:paraId="4D146517">
      <w:pPr>
        <w:pStyle w:val="2"/>
        <w:spacing w:line="261" w:lineRule="auto"/>
        <w:rPr>
          <w:lang w:eastAsia="zh-CN"/>
        </w:rPr>
      </w:pPr>
    </w:p>
    <w:p w14:paraId="2277024B">
      <w:pPr>
        <w:spacing w:before="78" w:line="220" w:lineRule="auto"/>
        <w:ind w:left="4782"/>
        <w:rPr>
          <w:rFonts w:ascii="宋体" w:hAnsi="宋体" w:eastAsia="宋体" w:cs="宋体"/>
          <w:sz w:val="24"/>
          <w:szCs w:val="24"/>
        </w:rPr>
      </w:pPr>
      <w:r>
        <w:rPr>
          <w:rFonts w:ascii="宋体" w:hAnsi="宋体" w:eastAsia="宋体" w:cs="宋体"/>
          <w:spacing w:val="-4"/>
          <w:sz w:val="24"/>
          <w:szCs w:val="24"/>
        </w:rPr>
        <w:t>技术偏离表</w:t>
      </w:r>
    </w:p>
    <w:p w14:paraId="4A9FB00B">
      <w:pPr>
        <w:spacing w:line="134" w:lineRule="exact"/>
      </w:pPr>
    </w:p>
    <w:tbl>
      <w:tblPr>
        <w:tblStyle w:val="11"/>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7"/>
        <w:gridCol w:w="1850"/>
        <w:gridCol w:w="1849"/>
        <w:gridCol w:w="1847"/>
        <w:gridCol w:w="1860"/>
      </w:tblGrid>
      <w:tr w14:paraId="0D913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857" w:type="dxa"/>
          </w:tcPr>
          <w:p w14:paraId="6B3163B2">
            <w:pPr>
              <w:pStyle w:val="12"/>
              <w:spacing w:before="52" w:line="221" w:lineRule="auto"/>
              <w:ind w:left="697"/>
            </w:pPr>
            <w:r>
              <w:rPr>
                <w:spacing w:val="-3"/>
              </w:rPr>
              <w:t>序号</w:t>
            </w:r>
          </w:p>
        </w:tc>
        <w:tc>
          <w:tcPr>
            <w:tcW w:w="1850" w:type="dxa"/>
          </w:tcPr>
          <w:p w14:paraId="60CA8B5D">
            <w:pPr>
              <w:pStyle w:val="12"/>
              <w:spacing w:before="52" w:line="220" w:lineRule="auto"/>
              <w:ind w:left="451"/>
            </w:pPr>
            <w:r>
              <w:rPr>
                <w:spacing w:val="-4"/>
              </w:rPr>
              <w:t>产品名称</w:t>
            </w:r>
          </w:p>
        </w:tc>
        <w:tc>
          <w:tcPr>
            <w:tcW w:w="1849" w:type="dxa"/>
          </w:tcPr>
          <w:p w14:paraId="5551579C">
            <w:pPr>
              <w:pStyle w:val="12"/>
              <w:spacing w:before="52" w:line="220" w:lineRule="auto"/>
              <w:ind w:left="216"/>
            </w:pPr>
            <w:r>
              <w:rPr>
                <w:spacing w:val="-2"/>
              </w:rPr>
              <w:t>招标文件要求</w:t>
            </w:r>
          </w:p>
        </w:tc>
        <w:tc>
          <w:tcPr>
            <w:tcW w:w="1847" w:type="dxa"/>
          </w:tcPr>
          <w:p w14:paraId="2C9AD9EF">
            <w:pPr>
              <w:pStyle w:val="12"/>
              <w:spacing w:before="33" w:line="487" w:lineRule="exact"/>
              <w:ind w:left="224"/>
            </w:pPr>
            <w:r>
              <w:rPr>
                <w:spacing w:val="-4"/>
                <w:position w:val="18"/>
              </w:rPr>
              <w:t>投标文件响应</w:t>
            </w:r>
          </w:p>
          <w:p w14:paraId="4BA76CA2">
            <w:pPr>
              <w:pStyle w:val="12"/>
              <w:spacing w:line="220" w:lineRule="auto"/>
              <w:ind w:left="702"/>
            </w:pPr>
            <w:r>
              <w:rPr>
                <w:spacing w:val="-4"/>
              </w:rPr>
              <w:t>情况</w:t>
            </w:r>
          </w:p>
        </w:tc>
        <w:tc>
          <w:tcPr>
            <w:tcW w:w="1860" w:type="dxa"/>
          </w:tcPr>
          <w:p w14:paraId="70FF4F47">
            <w:pPr>
              <w:pStyle w:val="12"/>
              <w:spacing w:before="52" w:line="220" w:lineRule="auto"/>
              <w:ind w:left="465"/>
            </w:pPr>
            <w:r>
              <w:rPr>
                <w:spacing w:val="-4"/>
              </w:rPr>
              <w:t>偏离情况</w:t>
            </w:r>
          </w:p>
        </w:tc>
      </w:tr>
      <w:tr w14:paraId="58B70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857" w:type="dxa"/>
          </w:tcPr>
          <w:p w14:paraId="1795F67F"/>
        </w:tc>
        <w:tc>
          <w:tcPr>
            <w:tcW w:w="1850" w:type="dxa"/>
          </w:tcPr>
          <w:p w14:paraId="6F1E1EA1"/>
        </w:tc>
        <w:tc>
          <w:tcPr>
            <w:tcW w:w="1849" w:type="dxa"/>
          </w:tcPr>
          <w:p w14:paraId="718A050A"/>
        </w:tc>
        <w:tc>
          <w:tcPr>
            <w:tcW w:w="1847" w:type="dxa"/>
          </w:tcPr>
          <w:p w14:paraId="56F048E4"/>
        </w:tc>
        <w:tc>
          <w:tcPr>
            <w:tcW w:w="1860" w:type="dxa"/>
          </w:tcPr>
          <w:p w14:paraId="5B294132"/>
        </w:tc>
      </w:tr>
      <w:tr w14:paraId="37992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57" w:type="dxa"/>
          </w:tcPr>
          <w:p w14:paraId="0115342E"/>
        </w:tc>
        <w:tc>
          <w:tcPr>
            <w:tcW w:w="1850" w:type="dxa"/>
          </w:tcPr>
          <w:p w14:paraId="257F8A80"/>
        </w:tc>
        <w:tc>
          <w:tcPr>
            <w:tcW w:w="1849" w:type="dxa"/>
          </w:tcPr>
          <w:p w14:paraId="28F11669"/>
        </w:tc>
        <w:tc>
          <w:tcPr>
            <w:tcW w:w="1847" w:type="dxa"/>
          </w:tcPr>
          <w:p w14:paraId="43F58B2E"/>
        </w:tc>
        <w:tc>
          <w:tcPr>
            <w:tcW w:w="1860" w:type="dxa"/>
          </w:tcPr>
          <w:p w14:paraId="3DE93B6A"/>
        </w:tc>
      </w:tr>
      <w:tr w14:paraId="65DC5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857" w:type="dxa"/>
          </w:tcPr>
          <w:p w14:paraId="0AC49FA3"/>
        </w:tc>
        <w:tc>
          <w:tcPr>
            <w:tcW w:w="1850" w:type="dxa"/>
          </w:tcPr>
          <w:p w14:paraId="342CDE86"/>
        </w:tc>
        <w:tc>
          <w:tcPr>
            <w:tcW w:w="1849" w:type="dxa"/>
          </w:tcPr>
          <w:p w14:paraId="386177E6"/>
        </w:tc>
        <w:tc>
          <w:tcPr>
            <w:tcW w:w="1847" w:type="dxa"/>
          </w:tcPr>
          <w:p w14:paraId="0E417565"/>
        </w:tc>
        <w:tc>
          <w:tcPr>
            <w:tcW w:w="1860" w:type="dxa"/>
          </w:tcPr>
          <w:p w14:paraId="00415812"/>
        </w:tc>
      </w:tr>
      <w:tr w14:paraId="7F15F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857" w:type="dxa"/>
          </w:tcPr>
          <w:p w14:paraId="51DEB353"/>
        </w:tc>
        <w:tc>
          <w:tcPr>
            <w:tcW w:w="1850" w:type="dxa"/>
          </w:tcPr>
          <w:p w14:paraId="67925842">
            <w:pPr>
              <w:pStyle w:val="12"/>
              <w:spacing w:before="256" w:line="98" w:lineRule="exact"/>
              <w:ind w:left="587"/>
            </w:pPr>
            <w:r>
              <w:rPr>
                <w:spacing w:val="-4"/>
                <w:position w:val="1"/>
              </w:rPr>
              <w:t>......</w:t>
            </w:r>
          </w:p>
        </w:tc>
        <w:tc>
          <w:tcPr>
            <w:tcW w:w="1849" w:type="dxa"/>
          </w:tcPr>
          <w:p w14:paraId="7450C566"/>
        </w:tc>
        <w:tc>
          <w:tcPr>
            <w:tcW w:w="1847" w:type="dxa"/>
          </w:tcPr>
          <w:p w14:paraId="59B1C9B2"/>
        </w:tc>
        <w:tc>
          <w:tcPr>
            <w:tcW w:w="1860" w:type="dxa"/>
          </w:tcPr>
          <w:p w14:paraId="1493A462"/>
        </w:tc>
      </w:tr>
    </w:tbl>
    <w:p w14:paraId="093BA5DD">
      <w:pPr>
        <w:pStyle w:val="2"/>
        <w:spacing w:line="415" w:lineRule="auto"/>
      </w:pPr>
    </w:p>
    <w:p w14:paraId="5056C083">
      <w:pPr>
        <w:spacing w:before="78" w:line="220" w:lineRule="auto"/>
        <w:jc w:val="right"/>
        <w:rPr>
          <w:rFonts w:ascii="宋体" w:hAnsi="宋体" w:eastAsia="宋体" w:cs="宋体"/>
          <w:sz w:val="24"/>
          <w:szCs w:val="24"/>
          <w:lang w:eastAsia="zh-CN"/>
        </w:rPr>
      </w:pPr>
      <w:r>
        <w:rPr>
          <w:rFonts w:ascii="宋体" w:hAnsi="宋体" w:eastAsia="宋体" w:cs="宋体"/>
          <w:spacing w:val="-9"/>
          <w:sz w:val="24"/>
          <w:szCs w:val="24"/>
          <w:lang w:eastAsia="zh-CN"/>
        </w:rPr>
        <w:t>注：1.投标人根据偏离情况据实填写，如无偏离，在“偏离情况</w:t>
      </w:r>
      <w:r>
        <w:rPr>
          <w:rFonts w:ascii="宋体" w:hAnsi="宋体" w:eastAsia="宋体" w:cs="宋体"/>
          <w:spacing w:val="-93"/>
          <w:sz w:val="24"/>
          <w:szCs w:val="24"/>
          <w:lang w:eastAsia="zh-CN"/>
        </w:rPr>
        <w:t xml:space="preserve"> </w:t>
      </w:r>
      <w:r>
        <w:rPr>
          <w:rFonts w:ascii="宋体" w:hAnsi="宋体" w:eastAsia="宋体" w:cs="宋体"/>
          <w:spacing w:val="-9"/>
          <w:sz w:val="24"/>
          <w:szCs w:val="24"/>
          <w:lang w:eastAsia="zh-CN"/>
        </w:rPr>
        <w:t>”栏注明“无偏离”，此表可扩展。</w:t>
      </w:r>
    </w:p>
    <w:p w14:paraId="2B244865">
      <w:pPr>
        <w:spacing w:before="198" w:line="220" w:lineRule="auto"/>
        <w:ind w:left="139" w:firstLine="708" w:firstLineChars="300"/>
        <w:rPr>
          <w:rFonts w:ascii="宋体" w:hAnsi="宋体" w:eastAsia="宋体" w:cs="宋体"/>
          <w:sz w:val="24"/>
          <w:szCs w:val="24"/>
          <w:lang w:eastAsia="zh-CN"/>
        </w:rPr>
      </w:pPr>
      <w:r>
        <w:rPr>
          <w:rFonts w:ascii="宋体" w:hAnsi="宋体" w:eastAsia="宋体" w:cs="宋体"/>
          <w:spacing w:val="-2"/>
          <w:sz w:val="24"/>
          <w:szCs w:val="24"/>
          <w:lang w:eastAsia="zh-CN"/>
        </w:rPr>
        <w:t>2.若未列出偏离则视同完全响应招标文件要求。</w:t>
      </w:r>
    </w:p>
    <w:p w14:paraId="29FA0643">
      <w:pPr>
        <w:pStyle w:val="2"/>
        <w:spacing w:line="258" w:lineRule="auto"/>
        <w:rPr>
          <w:lang w:eastAsia="zh-CN"/>
        </w:rPr>
      </w:pPr>
    </w:p>
    <w:p w14:paraId="77CEFB53">
      <w:pPr>
        <w:spacing w:before="79" w:line="219" w:lineRule="auto"/>
        <w:ind w:left="139"/>
        <w:rPr>
          <w:rFonts w:ascii="宋体" w:hAnsi="宋体" w:eastAsia="宋体" w:cs="宋体"/>
          <w:sz w:val="24"/>
          <w:szCs w:val="24"/>
          <w:lang w:eastAsia="zh-CN"/>
        </w:rPr>
      </w:pPr>
      <w:r>
        <w:rPr>
          <w:rFonts w:ascii="宋体" w:hAnsi="宋体" w:eastAsia="宋体" w:cs="宋体"/>
          <w:spacing w:val="1"/>
          <w:sz w:val="24"/>
          <w:szCs w:val="24"/>
          <w:lang w:eastAsia="zh-CN"/>
        </w:rPr>
        <w:t>投标人名称</w:t>
      </w:r>
      <w:r>
        <w:rPr>
          <w:rFonts w:ascii="宋体" w:hAnsi="宋体" w:eastAsia="宋体" w:cs="宋体"/>
          <w:spacing w:val="-20"/>
          <w:sz w:val="24"/>
          <w:szCs w:val="24"/>
          <w:lang w:eastAsia="zh-CN"/>
        </w:rPr>
        <w:t>：（</w:t>
      </w:r>
      <w:r>
        <w:rPr>
          <w:rFonts w:ascii="宋体" w:hAnsi="宋体" w:eastAsia="宋体" w:cs="宋体"/>
          <w:spacing w:val="1"/>
          <w:sz w:val="24"/>
          <w:szCs w:val="24"/>
          <w:lang w:eastAsia="zh-CN"/>
        </w:rPr>
        <w:t>公章）</w:t>
      </w:r>
    </w:p>
    <w:p w14:paraId="5A8C87D3">
      <w:pPr>
        <w:spacing w:before="180" w:line="219" w:lineRule="auto"/>
        <w:ind w:left="135"/>
        <w:rPr>
          <w:rFonts w:ascii="宋体" w:hAnsi="宋体" w:eastAsia="宋体" w:cs="宋体"/>
          <w:sz w:val="24"/>
          <w:szCs w:val="24"/>
          <w:lang w:eastAsia="zh-CN"/>
        </w:rPr>
      </w:pPr>
      <w:r>
        <w:rPr>
          <w:rFonts w:ascii="宋体" w:hAnsi="宋体" w:eastAsia="宋体" w:cs="宋体"/>
          <w:spacing w:val="-2"/>
          <w:sz w:val="24"/>
          <w:szCs w:val="24"/>
          <w:lang w:eastAsia="zh-CN"/>
        </w:rPr>
        <w:t>法定代表人或委托代理人</w:t>
      </w:r>
      <w:r>
        <w:rPr>
          <w:rFonts w:ascii="宋体" w:hAnsi="宋体" w:eastAsia="宋体" w:cs="宋体"/>
          <w:spacing w:val="-9"/>
          <w:sz w:val="24"/>
          <w:szCs w:val="24"/>
          <w:lang w:eastAsia="zh-CN"/>
        </w:rPr>
        <w:t>：（</w:t>
      </w:r>
      <w:r>
        <w:rPr>
          <w:rFonts w:ascii="宋体" w:hAnsi="宋体" w:eastAsia="宋体" w:cs="宋体"/>
          <w:spacing w:val="-2"/>
          <w:sz w:val="24"/>
          <w:szCs w:val="24"/>
          <w:lang w:eastAsia="zh-CN"/>
        </w:rPr>
        <w:t>签字或盖章）</w:t>
      </w:r>
    </w:p>
    <w:p w14:paraId="5C43A06A">
      <w:pPr>
        <w:spacing w:before="184" w:line="220" w:lineRule="auto"/>
        <w:ind w:firstLine="206" w:firstLineChars="100"/>
        <w:rPr>
          <w:rFonts w:ascii="宋体" w:hAnsi="宋体" w:eastAsia="宋体" w:cs="宋体"/>
          <w:sz w:val="24"/>
          <w:szCs w:val="24"/>
          <w:lang w:eastAsia="zh-CN"/>
        </w:rPr>
      </w:pPr>
      <w:r>
        <w:rPr>
          <w:rFonts w:ascii="宋体" w:hAnsi="宋体" w:eastAsia="宋体" w:cs="宋体"/>
          <w:spacing w:val="-17"/>
          <w:sz w:val="24"/>
          <w:szCs w:val="24"/>
          <w:lang w:eastAsia="zh-CN"/>
        </w:rPr>
        <w:t>日</w:t>
      </w:r>
      <w:r>
        <w:rPr>
          <w:rFonts w:hint="eastAsia" w:ascii="宋体" w:hAnsi="宋体" w:eastAsia="宋体" w:cs="宋体"/>
          <w:spacing w:val="-17"/>
          <w:sz w:val="24"/>
          <w:szCs w:val="24"/>
          <w:lang w:eastAsia="zh-CN"/>
        </w:rPr>
        <w:t xml:space="preserve">  </w:t>
      </w:r>
      <w:r>
        <w:rPr>
          <w:rFonts w:ascii="宋体" w:hAnsi="宋体" w:eastAsia="宋体" w:cs="宋体"/>
          <w:spacing w:val="-17"/>
          <w:sz w:val="24"/>
          <w:szCs w:val="24"/>
          <w:lang w:eastAsia="zh-CN"/>
        </w:rPr>
        <w:t>期：</w:t>
      </w:r>
      <w:r>
        <w:rPr>
          <w:rFonts w:ascii="宋体" w:hAnsi="宋体" w:eastAsia="宋体" w:cs="宋体"/>
          <w:spacing w:val="-46"/>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0"/>
          <w:sz w:val="24"/>
          <w:szCs w:val="24"/>
          <w:lang w:eastAsia="zh-CN"/>
        </w:rPr>
        <w:t xml:space="preserve"> </w:t>
      </w:r>
      <w:r>
        <w:rPr>
          <w:rFonts w:ascii="宋体" w:hAnsi="宋体" w:eastAsia="宋体" w:cs="宋体"/>
          <w:spacing w:val="-17"/>
          <w:sz w:val="24"/>
          <w:szCs w:val="24"/>
          <w:lang w:eastAsia="zh-CN"/>
        </w:rPr>
        <w:t>年</w:t>
      </w:r>
      <w:r>
        <w:rPr>
          <w:rFonts w:ascii="宋体" w:hAnsi="宋体" w:eastAsia="宋体" w:cs="宋体"/>
          <w:spacing w:val="-17"/>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17"/>
          <w:sz w:val="24"/>
          <w:szCs w:val="24"/>
          <w:lang w:eastAsia="zh-CN"/>
        </w:rPr>
        <w:t>月</w:t>
      </w:r>
      <w:r>
        <w:rPr>
          <w:rFonts w:ascii="宋体" w:hAnsi="宋体" w:eastAsia="宋体" w:cs="宋体"/>
          <w:spacing w:val="30"/>
          <w:sz w:val="24"/>
          <w:szCs w:val="24"/>
          <w:u w:val="single"/>
          <w:lang w:eastAsia="zh-CN"/>
        </w:rPr>
        <w:t xml:space="preserve">   </w:t>
      </w:r>
      <w:r>
        <w:rPr>
          <w:rFonts w:ascii="宋体" w:hAnsi="宋体" w:eastAsia="宋体" w:cs="宋体"/>
          <w:spacing w:val="-17"/>
          <w:sz w:val="24"/>
          <w:szCs w:val="24"/>
          <w:lang w:eastAsia="zh-CN"/>
        </w:rPr>
        <w:t xml:space="preserve"> 日</w:t>
      </w:r>
    </w:p>
    <w:p w14:paraId="6C007588">
      <w:pPr>
        <w:spacing w:line="220" w:lineRule="auto"/>
        <w:rPr>
          <w:rFonts w:ascii="宋体" w:hAnsi="宋体" w:eastAsia="宋体" w:cs="宋体"/>
          <w:sz w:val="24"/>
          <w:szCs w:val="24"/>
          <w:lang w:eastAsia="zh-CN"/>
        </w:rPr>
        <w:sectPr>
          <w:footerReference r:id="rId16" w:type="default"/>
          <w:pgSz w:w="11912" w:h="16841"/>
          <w:pgMar w:top="400" w:right="591" w:bottom="933" w:left="664" w:header="0" w:footer="770" w:gutter="0"/>
          <w:pgNumType w:fmt="decimal"/>
          <w:cols w:space="720" w:num="1"/>
        </w:sectPr>
      </w:pPr>
    </w:p>
    <w:p w14:paraId="76187A99">
      <w:pPr>
        <w:pStyle w:val="2"/>
        <w:spacing w:line="261" w:lineRule="auto"/>
        <w:rPr>
          <w:lang w:eastAsia="zh-CN"/>
        </w:rPr>
      </w:pPr>
    </w:p>
    <w:p w14:paraId="24242B55">
      <w:pPr>
        <w:spacing w:before="97" w:line="242" w:lineRule="auto"/>
        <w:ind w:left="3946"/>
        <w:rPr>
          <w:rFonts w:ascii="宋体" w:hAnsi="宋体" w:eastAsia="宋体" w:cs="宋体"/>
          <w:sz w:val="30"/>
          <w:szCs w:val="30"/>
          <w:lang w:eastAsia="zh-CN"/>
        </w:rPr>
      </w:pPr>
      <w:r>
        <w:rPr>
          <w:rFonts w:ascii="宋体" w:hAnsi="宋体" w:eastAsia="宋体" w:cs="宋体"/>
          <w:spacing w:val="15"/>
          <w:sz w:val="30"/>
          <w:szCs w:val="30"/>
          <w:lang w:eastAsia="zh-CN"/>
        </w:rPr>
        <w:t>六、投标人基本情况</w:t>
      </w:r>
    </w:p>
    <w:p w14:paraId="1A9F1726">
      <w:pPr>
        <w:spacing w:before="1" w:line="218" w:lineRule="auto"/>
        <w:ind w:left="4426"/>
        <w:rPr>
          <w:rFonts w:ascii="宋体" w:hAnsi="宋体" w:eastAsia="宋体" w:cs="宋体"/>
          <w:sz w:val="24"/>
          <w:szCs w:val="24"/>
        </w:rPr>
      </w:pPr>
      <w:r>
        <w:rPr>
          <w:rFonts w:ascii="宋体" w:hAnsi="宋体" w:eastAsia="宋体" w:cs="宋体"/>
          <w:spacing w:val="-4"/>
          <w:sz w:val="24"/>
          <w:szCs w:val="24"/>
        </w:rPr>
        <w:t>投标人基本情况表</w:t>
      </w:r>
    </w:p>
    <w:p w14:paraId="6447DA47">
      <w:pPr>
        <w:spacing w:line="132" w:lineRule="exact"/>
      </w:pPr>
    </w:p>
    <w:tbl>
      <w:tblPr>
        <w:tblStyle w:val="11"/>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1"/>
        <w:gridCol w:w="3182"/>
        <w:gridCol w:w="2096"/>
        <w:gridCol w:w="1514"/>
      </w:tblGrid>
      <w:tr w14:paraId="2D94F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71" w:type="dxa"/>
          </w:tcPr>
          <w:p w14:paraId="338DCEF4">
            <w:pPr>
              <w:pStyle w:val="12"/>
              <w:spacing w:before="55" w:line="220" w:lineRule="auto"/>
              <w:ind w:left="129"/>
            </w:pPr>
            <w:r>
              <w:rPr>
                <w:spacing w:val="-4"/>
              </w:rPr>
              <w:t>投标人全称</w:t>
            </w:r>
          </w:p>
        </w:tc>
        <w:tc>
          <w:tcPr>
            <w:tcW w:w="6792" w:type="dxa"/>
            <w:gridSpan w:val="3"/>
          </w:tcPr>
          <w:p w14:paraId="62493577"/>
        </w:tc>
      </w:tr>
      <w:tr w14:paraId="5D97C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71" w:type="dxa"/>
          </w:tcPr>
          <w:p w14:paraId="46492E85">
            <w:pPr>
              <w:pStyle w:val="12"/>
              <w:spacing w:before="51" w:line="220" w:lineRule="auto"/>
              <w:ind w:left="128"/>
            </w:pPr>
            <w:r>
              <w:rPr>
                <w:spacing w:val="-4"/>
              </w:rPr>
              <w:t>主要业务范围</w:t>
            </w:r>
          </w:p>
        </w:tc>
        <w:tc>
          <w:tcPr>
            <w:tcW w:w="6792" w:type="dxa"/>
            <w:gridSpan w:val="3"/>
          </w:tcPr>
          <w:p w14:paraId="008A8833"/>
        </w:tc>
      </w:tr>
      <w:tr w14:paraId="101A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71" w:type="dxa"/>
          </w:tcPr>
          <w:p w14:paraId="22688FA2">
            <w:pPr>
              <w:pStyle w:val="12"/>
              <w:spacing w:before="50" w:line="220" w:lineRule="auto"/>
              <w:ind w:left="125"/>
            </w:pPr>
            <w:r>
              <w:rPr>
                <w:spacing w:val="-4"/>
              </w:rPr>
              <w:t>法定代表人姓名</w:t>
            </w:r>
          </w:p>
        </w:tc>
        <w:tc>
          <w:tcPr>
            <w:tcW w:w="3182" w:type="dxa"/>
          </w:tcPr>
          <w:p w14:paraId="205AF905"/>
        </w:tc>
        <w:tc>
          <w:tcPr>
            <w:tcW w:w="2096" w:type="dxa"/>
          </w:tcPr>
          <w:p w14:paraId="5D0FED03">
            <w:pPr>
              <w:pStyle w:val="12"/>
              <w:spacing w:before="50" w:line="220" w:lineRule="auto"/>
              <w:ind w:left="125"/>
            </w:pPr>
            <w:r>
              <w:rPr>
                <w:spacing w:val="-6"/>
              </w:rPr>
              <w:t>职</w:t>
            </w:r>
            <w:r>
              <w:rPr>
                <w:spacing w:val="16"/>
              </w:rPr>
              <w:t xml:space="preserve"> </w:t>
            </w:r>
            <w:r>
              <w:rPr>
                <w:spacing w:val="-6"/>
              </w:rPr>
              <w:t>务</w:t>
            </w:r>
          </w:p>
        </w:tc>
        <w:tc>
          <w:tcPr>
            <w:tcW w:w="1514" w:type="dxa"/>
          </w:tcPr>
          <w:p w14:paraId="47046EC5"/>
        </w:tc>
      </w:tr>
      <w:tr w14:paraId="0648E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71" w:type="dxa"/>
          </w:tcPr>
          <w:p w14:paraId="5E9019D6">
            <w:pPr>
              <w:pStyle w:val="12"/>
              <w:spacing w:before="53" w:line="220" w:lineRule="auto"/>
              <w:ind w:left="129"/>
            </w:pPr>
            <w:r>
              <w:rPr>
                <w:spacing w:val="-4"/>
              </w:rPr>
              <w:t>投标人地址</w:t>
            </w:r>
          </w:p>
        </w:tc>
        <w:tc>
          <w:tcPr>
            <w:tcW w:w="3182" w:type="dxa"/>
          </w:tcPr>
          <w:p w14:paraId="593C212C"/>
        </w:tc>
        <w:tc>
          <w:tcPr>
            <w:tcW w:w="2096" w:type="dxa"/>
          </w:tcPr>
          <w:p w14:paraId="72D18D8B">
            <w:pPr>
              <w:pStyle w:val="12"/>
              <w:spacing w:before="50" w:line="220" w:lineRule="auto"/>
              <w:ind w:left="159"/>
            </w:pPr>
            <w:r>
              <w:rPr>
                <w:spacing w:val="-10"/>
              </w:rPr>
              <w:t>邮政编码</w:t>
            </w:r>
          </w:p>
        </w:tc>
        <w:tc>
          <w:tcPr>
            <w:tcW w:w="1514" w:type="dxa"/>
          </w:tcPr>
          <w:p w14:paraId="6C2FF14C"/>
        </w:tc>
      </w:tr>
      <w:tr w14:paraId="588D2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471" w:type="dxa"/>
          </w:tcPr>
          <w:p w14:paraId="36FAB0EE">
            <w:pPr>
              <w:pStyle w:val="12"/>
              <w:spacing w:before="53" w:line="222" w:lineRule="auto"/>
              <w:ind w:left="178"/>
            </w:pPr>
            <w:r>
              <w:rPr>
                <w:spacing w:val="-12"/>
              </w:rPr>
              <w:t>电话</w:t>
            </w:r>
          </w:p>
        </w:tc>
        <w:tc>
          <w:tcPr>
            <w:tcW w:w="3182" w:type="dxa"/>
          </w:tcPr>
          <w:p w14:paraId="4A627B1E"/>
        </w:tc>
        <w:tc>
          <w:tcPr>
            <w:tcW w:w="2096" w:type="dxa"/>
          </w:tcPr>
          <w:p w14:paraId="3F1A13E0">
            <w:pPr>
              <w:pStyle w:val="12"/>
              <w:spacing w:before="51" w:line="219" w:lineRule="auto"/>
              <w:ind w:left="120"/>
            </w:pPr>
            <w:r>
              <w:rPr>
                <w:spacing w:val="-4"/>
              </w:rPr>
              <w:t>传</w:t>
            </w:r>
            <w:r>
              <w:rPr>
                <w:spacing w:val="7"/>
              </w:rPr>
              <w:t xml:space="preserve">   </w:t>
            </w:r>
            <w:r>
              <w:rPr>
                <w:spacing w:val="-4"/>
              </w:rPr>
              <w:t>真</w:t>
            </w:r>
          </w:p>
        </w:tc>
        <w:tc>
          <w:tcPr>
            <w:tcW w:w="1514" w:type="dxa"/>
          </w:tcPr>
          <w:p w14:paraId="66795A61"/>
        </w:tc>
      </w:tr>
      <w:tr w14:paraId="32E19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71" w:type="dxa"/>
          </w:tcPr>
          <w:p w14:paraId="3ACCCB24">
            <w:pPr>
              <w:pStyle w:val="12"/>
              <w:spacing w:before="54" w:line="220" w:lineRule="auto"/>
              <w:ind w:left="128"/>
            </w:pPr>
            <w:r>
              <w:rPr>
                <w:spacing w:val="-4"/>
              </w:rPr>
              <w:t>成立日期</w:t>
            </w:r>
          </w:p>
        </w:tc>
        <w:tc>
          <w:tcPr>
            <w:tcW w:w="3182" w:type="dxa"/>
          </w:tcPr>
          <w:p w14:paraId="5D99F4C6"/>
        </w:tc>
        <w:tc>
          <w:tcPr>
            <w:tcW w:w="2096" w:type="dxa"/>
          </w:tcPr>
          <w:p w14:paraId="765041D1">
            <w:pPr>
              <w:pStyle w:val="12"/>
              <w:spacing w:before="54" w:line="220" w:lineRule="auto"/>
              <w:ind w:left="129"/>
            </w:pPr>
            <w:r>
              <w:rPr>
                <w:spacing w:val="-2"/>
              </w:rPr>
              <w:t>现有职工 人数</w:t>
            </w:r>
          </w:p>
        </w:tc>
        <w:tc>
          <w:tcPr>
            <w:tcW w:w="1514" w:type="dxa"/>
          </w:tcPr>
          <w:p w14:paraId="7FF9F2B9"/>
        </w:tc>
      </w:tr>
      <w:tr w14:paraId="66F1E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471" w:type="dxa"/>
          </w:tcPr>
          <w:p w14:paraId="1272657C">
            <w:pPr>
              <w:pStyle w:val="12"/>
              <w:spacing w:before="54" w:line="219" w:lineRule="auto"/>
              <w:ind w:left="134"/>
            </w:pPr>
            <w:r>
              <w:rPr>
                <w:spacing w:val="-4"/>
              </w:rPr>
              <w:t>统一社会信用代码</w:t>
            </w:r>
          </w:p>
        </w:tc>
        <w:tc>
          <w:tcPr>
            <w:tcW w:w="6792" w:type="dxa"/>
            <w:gridSpan w:val="3"/>
          </w:tcPr>
          <w:p w14:paraId="49AC02BD"/>
        </w:tc>
      </w:tr>
    </w:tbl>
    <w:p w14:paraId="69E245A2">
      <w:pPr>
        <w:pStyle w:val="2"/>
        <w:spacing w:line="299" w:lineRule="auto"/>
      </w:pPr>
    </w:p>
    <w:p w14:paraId="28965429">
      <w:pPr>
        <w:pStyle w:val="2"/>
        <w:spacing w:line="299" w:lineRule="auto"/>
      </w:pPr>
    </w:p>
    <w:p w14:paraId="2A27697C">
      <w:pPr>
        <w:pStyle w:val="2"/>
        <w:spacing w:line="300" w:lineRule="auto"/>
      </w:pPr>
    </w:p>
    <w:p w14:paraId="4506838D">
      <w:pPr>
        <w:spacing w:before="78" w:line="219" w:lineRule="auto"/>
        <w:ind w:left="139"/>
        <w:rPr>
          <w:rFonts w:ascii="宋体" w:hAnsi="宋体" w:eastAsia="宋体" w:cs="宋体"/>
          <w:sz w:val="24"/>
          <w:szCs w:val="24"/>
          <w:lang w:eastAsia="zh-CN"/>
        </w:rPr>
      </w:pPr>
      <w:r>
        <w:rPr>
          <w:rFonts w:ascii="宋体" w:hAnsi="宋体" w:eastAsia="宋体" w:cs="宋体"/>
          <w:spacing w:val="-19"/>
          <w:sz w:val="24"/>
          <w:szCs w:val="24"/>
          <w:lang w:eastAsia="zh-CN"/>
        </w:rPr>
        <w:t>投标人</w:t>
      </w:r>
      <w:r>
        <w:rPr>
          <w:rFonts w:ascii="宋体" w:hAnsi="宋体" w:eastAsia="宋体" w:cs="宋体"/>
          <w:spacing w:val="-23"/>
          <w:sz w:val="24"/>
          <w:szCs w:val="24"/>
          <w:lang w:eastAsia="zh-CN"/>
        </w:rPr>
        <w:t>：</w:t>
      </w:r>
      <w:r>
        <w:rPr>
          <w:rFonts w:ascii="宋体" w:hAnsi="宋体" w:eastAsia="宋体" w:cs="宋体"/>
          <w:spacing w:val="7"/>
          <w:sz w:val="24"/>
          <w:szCs w:val="24"/>
          <w:u w:val="single"/>
          <w:lang w:eastAsia="zh-CN"/>
        </w:rPr>
        <w:t xml:space="preserve">            </w:t>
      </w:r>
      <w:r>
        <w:rPr>
          <w:rFonts w:ascii="宋体" w:hAnsi="宋体" w:eastAsia="宋体" w:cs="宋体"/>
          <w:spacing w:val="-23"/>
          <w:sz w:val="24"/>
          <w:szCs w:val="24"/>
          <w:u w:val="single"/>
          <w:lang w:eastAsia="zh-CN"/>
        </w:rPr>
        <w:t>（</w:t>
      </w:r>
      <w:r>
        <w:rPr>
          <w:rFonts w:ascii="宋体" w:hAnsi="宋体" w:eastAsia="宋体" w:cs="宋体"/>
          <w:spacing w:val="-19"/>
          <w:sz w:val="24"/>
          <w:szCs w:val="24"/>
          <w:u w:val="single"/>
          <w:lang w:eastAsia="zh-CN"/>
        </w:rPr>
        <w:t>单位全称）</w:t>
      </w:r>
      <w:r>
        <w:rPr>
          <w:rFonts w:ascii="宋体" w:hAnsi="宋体" w:eastAsia="宋体" w:cs="宋体"/>
          <w:spacing w:val="31"/>
          <w:sz w:val="24"/>
          <w:szCs w:val="24"/>
          <w:u w:val="single"/>
          <w:lang w:eastAsia="zh-CN"/>
        </w:rPr>
        <w:t xml:space="preserve">  </w:t>
      </w:r>
      <w:r>
        <w:rPr>
          <w:rFonts w:ascii="宋体" w:hAnsi="宋体" w:eastAsia="宋体" w:cs="宋体"/>
          <w:spacing w:val="-19"/>
          <w:sz w:val="24"/>
          <w:szCs w:val="24"/>
          <w:u w:val="single"/>
          <w:lang w:eastAsia="zh-CN"/>
        </w:rPr>
        <w:t>(盖章)</w:t>
      </w:r>
      <w:r>
        <w:rPr>
          <w:rFonts w:ascii="宋体" w:hAnsi="宋体" w:eastAsia="宋体" w:cs="宋体"/>
          <w:sz w:val="24"/>
          <w:szCs w:val="24"/>
          <w:u w:val="single"/>
          <w:lang w:eastAsia="zh-CN"/>
        </w:rPr>
        <w:t xml:space="preserve">     </w:t>
      </w:r>
    </w:p>
    <w:p w14:paraId="25F19955">
      <w:pPr>
        <w:pStyle w:val="2"/>
        <w:spacing w:line="283" w:lineRule="auto"/>
        <w:rPr>
          <w:lang w:eastAsia="zh-CN"/>
        </w:rPr>
      </w:pPr>
    </w:p>
    <w:p w14:paraId="409414F1">
      <w:pPr>
        <w:pStyle w:val="2"/>
        <w:spacing w:line="284" w:lineRule="auto"/>
        <w:rPr>
          <w:lang w:eastAsia="zh-CN"/>
        </w:rPr>
      </w:pPr>
    </w:p>
    <w:p w14:paraId="0BF42AD6">
      <w:pPr>
        <w:spacing w:before="78" w:line="219" w:lineRule="auto"/>
        <w:ind w:left="135"/>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4"/>
          <w:sz w:val="24"/>
          <w:szCs w:val="24"/>
          <w:u w:val="single"/>
          <w:lang w:eastAsia="zh-CN"/>
        </w:rPr>
        <w:t>：     (签</w:t>
      </w:r>
      <w:r>
        <w:rPr>
          <w:rFonts w:ascii="宋体" w:hAnsi="宋体" w:eastAsia="宋体" w:cs="宋体"/>
          <w:spacing w:val="-5"/>
          <w:sz w:val="24"/>
          <w:szCs w:val="24"/>
          <w:u w:val="single"/>
          <w:lang w:eastAsia="zh-CN"/>
        </w:rPr>
        <w:t>字或盖章)</w:t>
      </w:r>
      <w:r>
        <w:rPr>
          <w:rFonts w:ascii="宋体" w:hAnsi="宋体" w:eastAsia="宋体" w:cs="宋体"/>
          <w:sz w:val="24"/>
          <w:szCs w:val="24"/>
          <w:u w:val="single"/>
          <w:lang w:eastAsia="zh-CN"/>
        </w:rPr>
        <w:t xml:space="preserve">    </w:t>
      </w:r>
    </w:p>
    <w:p w14:paraId="311BF995">
      <w:pPr>
        <w:pStyle w:val="2"/>
        <w:spacing w:line="282" w:lineRule="auto"/>
        <w:rPr>
          <w:lang w:eastAsia="zh-CN"/>
        </w:rPr>
      </w:pPr>
    </w:p>
    <w:p w14:paraId="1942988E">
      <w:pPr>
        <w:pStyle w:val="2"/>
        <w:spacing w:line="283" w:lineRule="auto"/>
        <w:rPr>
          <w:lang w:eastAsia="zh-CN"/>
        </w:rPr>
      </w:pPr>
    </w:p>
    <w:p w14:paraId="2AE347BE">
      <w:pPr>
        <w:spacing w:before="78" w:line="220" w:lineRule="auto"/>
        <w:ind w:left="216"/>
        <w:rPr>
          <w:rFonts w:ascii="宋体" w:hAnsi="宋体" w:eastAsia="宋体" w:cs="宋体"/>
          <w:sz w:val="24"/>
          <w:szCs w:val="24"/>
          <w:lang w:eastAsia="zh-CN"/>
        </w:rPr>
      </w:pPr>
      <w:r>
        <w:rPr>
          <w:rFonts w:ascii="宋体" w:hAnsi="宋体" w:eastAsia="宋体" w:cs="宋体"/>
          <w:spacing w:val="-31"/>
          <w:sz w:val="24"/>
          <w:szCs w:val="24"/>
          <w:lang w:eastAsia="zh-CN"/>
        </w:rPr>
        <w:t>日</w:t>
      </w:r>
      <w:r>
        <w:rPr>
          <w:rFonts w:ascii="宋体" w:hAnsi="宋体" w:eastAsia="宋体" w:cs="宋体"/>
          <w:spacing w:val="23"/>
          <w:sz w:val="24"/>
          <w:szCs w:val="24"/>
          <w:lang w:eastAsia="zh-CN"/>
        </w:rPr>
        <w:t xml:space="preserve">     </w:t>
      </w:r>
      <w:r>
        <w:rPr>
          <w:rFonts w:ascii="宋体" w:hAnsi="宋体" w:eastAsia="宋体" w:cs="宋体"/>
          <w:spacing w:val="-31"/>
          <w:sz w:val="24"/>
          <w:szCs w:val="24"/>
          <w:lang w:eastAsia="zh-CN"/>
        </w:rPr>
        <w:t>期：</w:t>
      </w:r>
      <w:r>
        <w:rPr>
          <w:rFonts w:ascii="宋体" w:hAnsi="宋体" w:eastAsia="宋体" w:cs="宋体"/>
          <w:spacing w:val="6"/>
          <w:sz w:val="24"/>
          <w:szCs w:val="24"/>
          <w:lang w:eastAsia="zh-CN"/>
        </w:rPr>
        <w:t xml:space="preserve"> </w:t>
      </w:r>
      <w:r>
        <w:rPr>
          <w:rFonts w:ascii="宋体" w:hAnsi="宋体" w:eastAsia="宋体" w:cs="宋体"/>
          <w:spacing w:val="16"/>
          <w:sz w:val="24"/>
          <w:szCs w:val="24"/>
          <w:u w:val="single"/>
          <w:lang w:eastAsia="zh-CN"/>
        </w:rPr>
        <w:t xml:space="preserve">       </w:t>
      </w:r>
      <w:r>
        <w:rPr>
          <w:rFonts w:ascii="宋体" w:hAnsi="宋体" w:eastAsia="宋体" w:cs="宋体"/>
          <w:spacing w:val="28"/>
          <w:sz w:val="24"/>
          <w:szCs w:val="24"/>
          <w:lang w:eastAsia="zh-CN"/>
        </w:rPr>
        <w:t xml:space="preserve"> </w:t>
      </w:r>
      <w:r>
        <w:rPr>
          <w:rFonts w:ascii="宋体" w:hAnsi="宋体" w:eastAsia="宋体" w:cs="宋体"/>
          <w:spacing w:val="-31"/>
          <w:sz w:val="24"/>
          <w:szCs w:val="24"/>
          <w:lang w:eastAsia="zh-CN"/>
        </w:rPr>
        <w:t>年</w:t>
      </w:r>
      <w:r>
        <w:rPr>
          <w:rFonts w:ascii="宋体" w:hAnsi="宋体" w:eastAsia="宋体" w:cs="宋体"/>
          <w:spacing w:val="22"/>
          <w:sz w:val="24"/>
          <w:szCs w:val="24"/>
          <w:u w:val="single"/>
          <w:lang w:eastAsia="zh-CN"/>
        </w:rPr>
        <w:t xml:space="preserve">    </w:t>
      </w:r>
      <w:r>
        <w:rPr>
          <w:rFonts w:ascii="宋体" w:hAnsi="宋体" w:eastAsia="宋体" w:cs="宋体"/>
          <w:spacing w:val="-85"/>
          <w:sz w:val="24"/>
          <w:szCs w:val="24"/>
          <w:lang w:eastAsia="zh-CN"/>
        </w:rPr>
        <w:t xml:space="preserve"> </w:t>
      </w:r>
      <w:r>
        <w:rPr>
          <w:rFonts w:ascii="宋体" w:hAnsi="宋体" w:eastAsia="宋体" w:cs="宋体"/>
          <w:spacing w:val="-31"/>
          <w:sz w:val="24"/>
          <w:szCs w:val="24"/>
          <w:lang w:eastAsia="zh-CN"/>
        </w:rPr>
        <w:t>月</w:t>
      </w:r>
      <w:r>
        <w:rPr>
          <w:rFonts w:ascii="宋体" w:hAnsi="宋体" w:eastAsia="宋体" w:cs="宋体"/>
          <w:spacing w:val="23"/>
          <w:sz w:val="24"/>
          <w:szCs w:val="24"/>
          <w:u w:val="single"/>
          <w:lang w:eastAsia="zh-CN"/>
        </w:rPr>
        <w:t xml:space="preserve">    </w:t>
      </w:r>
      <w:r>
        <w:rPr>
          <w:rFonts w:ascii="宋体" w:hAnsi="宋体" w:eastAsia="宋体" w:cs="宋体"/>
          <w:spacing w:val="-19"/>
          <w:sz w:val="24"/>
          <w:szCs w:val="24"/>
          <w:lang w:eastAsia="zh-CN"/>
        </w:rPr>
        <w:t xml:space="preserve"> </w:t>
      </w:r>
      <w:r>
        <w:rPr>
          <w:rFonts w:ascii="宋体" w:hAnsi="宋体" w:eastAsia="宋体" w:cs="宋体"/>
          <w:spacing w:val="-31"/>
          <w:sz w:val="24"/>
          <w:szCs w:val="24"/>
          <w:lang w:eastAsia="zh-CN"/>
        </w:rPr>
        <w:t>日</w:t>
      </w:r>
    </w:p>
    <w:p w14:paraId="6C441ACA">
      <w:pPr>
        <w:pStyle w:val="2"/>
        <w:spacing w:line="283" w:lineRule="auto"/>
        <w:rPr>
          <w:lang w:eastAsia="zh-CN"/>
        </w:rPr>
      </w:pPr>
    </w:p>
    <w:p w14:paraId="0BC49E43">
      <w:pPr>
        <w:pStyle w:val="2"/>
        <w:spacing w:line="283" w:lineRule="auto"/>
        <w:rPr>
          <w:lang w:eastAsia="zh-CN"/>
        </w:rPr>
      </w:pPr>
    </w:p>
    <w:p w14:paraId="10F832F4">
      <w:pPr>
        <w:spacing w:before="78" w:line="219" w:lineRule="auto"/>
        <w:ind w:left="134"/>
        <w:rPr>
          <w:rFonts w:ascii="宋体" w:hAnsi="宋体" w:eastAsia="宋体" w:cs="宋体"/>
          <w:sz w:val="24"/>
          <w:szCs w:val="24"/>
          <w:lang w:eastAsia="zh-CN"/>
        </w:rPr>
      </w:pPr>
      <w:r>
        <w:rPr>
          <w:rFonts w:ascii="宋体" w:hAnsi="宋体" w:eastAsia="宋体" w:cs="宋体"/>
          <w:spacing w:val="-3"/>
          <w:sz w:val="24"/>
          <w:szCs w:val="24"/>
          <w:lang w:eastAsia="zh-CN"/>
        </w:rPr>
        <w:t>注：后附企业营业执照等资格后审证明材料。</w:t>
      </w:r>
    </w:p>
    <w:p w14:paraId="471AA5F6">
      <w:pPr>
        <w:spacing w:line="219" w:lineRule="auto"/>
        <w:rPr>
          <w:rFonts w:ascii="宋体" w:hAnsi="宋体" w:eastAsia="宋体" w:cs="宋体"/>
          <w:sz w:val="24"/>
          <w:szCs w:val="24"/>
          <w:lang w:eastAsia="zh-CN"/>
        </w:rPr>
        <w:sectPr>
          <w:footerReference r:id="rId17" w:type="default"/>
          <w:pgSz w:w="11912" w:h="16841"/>
          <w:pgMar w:top="400" w:right="1786" w:bottom="933" w:left="664" w:header="0" w:footer="770" w:gutter="0"/>
          <w:pgNumType w:fmt="decimal"/>
          <w:cols w:space="720" w:num="1"/>
        </w:sectPr>
      </w:pPr>
    </w:p>
    <w:p w14:paraId="2C9886E3">
      <w:pPr>
        <w:pStyle w:val="2"/>
        <w:spacing w:line="262" w:lineRule="auto"/>
        <w:rPr>
          <w:lang w:eastAsia="zh-CN"/>
        </w:rPr>
      </w:pPr>
    </w:p>
    <w:p w14:paraId="727B7FA3">
      <w:pPr>
        <w:pStyle w:val="2"/>
        <w:spacing w:line="262" w:lineRule="auto"/>
        <w:rPr>
          <w:lang w:eastAsia="zh-CN"/>
        </w:rPr>
      </w:pPr>
    </w:p>
    <w:p w14:paraId="06DC93DE">
      <w:pPr>
        <w:pStyle w:val="2"/>
        <w:spacing w:line="262" w:lineRule="auto"/>
        <w:rPr>
          <w:lang w:eastAsia="zh-CN"/>
        </w:rPr>
      </w:pPr>
    </w:p>
    <w:p w14:paraId="572164AB">
      <w:pPr>
        <w:pStyle w:val="2"/>
        <w:spacing w:line="262" w:lineRule="auto"/>
        <w:rPr>
          <w:lang w:eastAsia="zh-CN"/>
        </w:rPr>
      </w:pPr>
    </w:p>
    <w:p w14:paraId="371FD6BA">
      <w:pPr>
        <w:pStyle w:val="2"/>
        <w:spacing w:line="262" w:lineRule="auto"/>
        <w:rPr>
          <w:lang w:eastAsia="zh-CN"/>
        </w:rPr>
      </w:pPr>
    </w:p>
    <w:p w14:paraId="5B7D78E8">
      <w:pPr>
        <w:spacing w:before="97" w:line="225" w:lineRule="auto"/>
        <w:ind w:left="3298"/>
        <w:rPr>
          <w:rFonts w:ascii="宋体" w:hAnsi="宋体" w:eastAsia="宋体" w:cs="宋体"/>
          <w:sz w:val="30"/>
          <w:szCs w:val="30"/>
          <w:lang w:eastAsia="zh-CN"/>
        </w:rPr>
      </w:pPr>
      <w:r>
        <w:rPr>
          <w:rFonts w:ascii="宋体" w:hAnsi="宋体" w:eastAsia="宋体" w:cs="宋体"/>
          <w:spacing w:val="15"/>
          <w:sz w:val="30"/>
          <w:szCs w:val="30"/>
          <w:lang w:eastAsia="zh-CN"/>
        </w:rPr>
        <w:t>七、</w:t>
      </w:r>
      <w:r>
        <w:rPr>
          <w:rFonts w:hint="eastAsia" w:ascii="宋体" w:hAnsi="宋体" w:eastAsia="宋体" w:cs="宋体"/>
          <w:spacing w:val="15"/>
          <w:sz w:val="30"/>
          <w:szCs w:val="30"/>
          <w:lang w:eastAsia="zh-CN"/>
        </w:rPr>
        <w:t>安装调试方案</w:t>
      </w:r>
    </w:p>
    <w:p w14:paraId="2156431E">
      <w:pPr>
        <w:spacing w:line="219" w:lineRule="auto"/>
        <w:rPr>
          <w:rFonts w:ascii="宋体" w:hAnsi="宋体" w:eastAsia="宋体" w:cs="宋体"/>
          <w:sz w:val="24"/>
          <w:szCs w:val="24"/>
          <w:lang w:eastAsia="zh-CN"/>
        </w:rPr>
        <w:sectPr>
          <w:footerReference r:id="rId18" w:type="default"/>
          <w:pgSz w:w="11912" w:h="16841"/>
          <w:pgMar w:top="400" w:right="1786" w:bottom="932" w:left="1786" w:header="0" w:footer="770" w:gutter="0"/>
          <w:pgNumType w:fmt="decimal"/>
          <w:cols w:space="720" w:num="1"/>
        </w:sectPr>
      </w:pPr>
    </w:p>
    <w:p w14:paraId="0E571922">
      <w:pPr>
        <w:pStyle w:val="2"/>
        <w:spacing w:line="261" w:lineRule="auto"/>
        <w:rPr>
          <w:lang w:eastAsia="zh-CN"/>
        </w:rPr>
      </w:pPr>
    </w:p>
    <w:p w14:paraId="3E6BDCC8">
      <w:pPr>
        <w:pStyle w:val="2"/>
        <w:spacing w:line="262" w:lineRule="auto"/>
        <w:rPr>
          <w:lang w:eastAsia="zh-CN"/>
        </w:rPr>
      </w:pPr>
    </w:p>
    <w:p w14:paraId="4B01BDAC">
      <w:pPr>
        <w:pStyle w:val="2"/>
        <w:spacing w:line="262" w:lineRule="auto"/>
        <w:rPr>
          <w:lang w:eastAsia="zh-CN"/>
        </w:rPr>
      </w:pPr>
    </w:p>
    <w:p w14:paraId="1CD6413C">
      <w:pPr>
        <w:spacing w:before="98" w:line="396" w:lineRule="exact"/>
        <w:ind w:left="3309"/>
        <w:rPr>
          <w:rFonts w:ascii="宋体" w:hAnsi="宋体" w:eastAsia="宋体" w:cs="宋体"/>
          <w:sz w:val="30"/>
          <w:szCs w:val="30"/>
          <w:lang w:eastAsia="zh-CN"/>
        </w:rPr>
      </w:pPr>
      <w:r>
        <w:rPr>
          <w:rFonts w:ascii="宋体" w:hAnsi="宋体" w:eastAsia="宋体" w:cs="宋体"/>
          <w:spacing w:val="13"/>
          <w:position w:val="5"/>
          <w:sz w:val="30"/>
          <w:szCs w:val="30"/>
          <w:lang w:eastAsia="zh-CN"/>
        </w:rPr>
        <w:t>八、</w:t>
      </w:r>
      <w:r>
        <w:rPr>
          <w:rFonts w:hint="eastAsia" w:ascii="宋体" w:hAnsi="宋体" w:eastAsia="宋体" w:cs="宋体"/>
          <w:spacing w:val="13"/>
          <w:position w:val="5"/>
          <w:sz w:val="30"/>
          <w:szCs w:val="30"/>
          <w:lang w:eastAsia="zh-CN"/>
        </w:rPr>
        <w:t>质量保障措施</w:t>
      </w:r>
    </w:p>
    <w:p w14:paraId="629154CA">
      <w:pPr>
        <w:spacing w:line="219" w:lineRule="auto"/>
        <w:ind w:left="3702" w:firstLine="548" w:firstLineChars="200"/>
        <w:rPr>
          <w:rFonts w:ascii="宋体" w:hAnsi="宋体" w:eastAsia="宋体" w:cs="宋体"/>
          <w:sz w:val="28"/>
          <w:szCs w:val="28"/>
          <w:lang w:eastAsia="zh-CN"/>
        </w:rPr>
      </w:pPr>
      <w:r>
        <w:rPr>
          <w:rFonts w:ascii="宋体" w:hAnsi="宋体" w:eastAsia="宋体" w:cs="宋体"/>
          <w:spacing w:val="-3"/>
          <w:sz w:val="28"/>
          <w:szCs w:val="28"/>
          <w:lang w:eastAsia="zh-CN"/>
        </w:rPr>
        <w:t>格式自拟</w:t>
      </w:r>
    </w:p>
    <w:p w14:paraId="340521AA">
      <w:pPr>
        <w:spacing w:line="219" w:lineRule="auto"/>
        <w:rPr>
          <w:rFonts w:ascii="宋体" w:hAnsi="宋体" w:eastAsia="宋体" w:cs="宋体"/>
          <w:sz w:val="28"/>
          <w:szCs w:val="28"/>
          <w:lang w:eastAsia="zh-CN"/>
        </w:rPr>
        <w:sectPr>
          <w:footerReference r:id="rId19" w:type="default"/>
          <w:pgSz w:w="11912" w:h="16841"/>
          <w:pgMar w:top="400" w:right="1786" w:bottom="933" w:left="1786" w:header="0" w:footer="770" w:gutter="0"/>
          <w:pgNumType w:fmt="decimal"/>
          <w:cols w:space="720" w:num="1"/>
        </w:sectPr>
      </w:pPr>
    </w:p>
    <w:p w14:paraId="3EDCAC53">
      <w:pPr>
        <w:pStyle w:val="2"/>
        <w:spacing w:line="261" w:lineRule="auto"/>
        <w:rPr>
          <w:lang w:eastAsia="zh-CN"/>
        </w:rPr>
      </w:pPr>
    </w:p>
    <w:p w14:paraId="32CBB49C">
      <w:pPr>
        <w:pStyle w:val="2"/>
        <w:spacing w:line="261" w:lineRule="auto"/>
        <w:rPr>
          <w:lang w:eastAsia="zh-CN"/>
        </w:rPr>
      </w:pPr>
    </w:p>
    <w:p w14:paraId="4BDC90F3">
      <w:pPr>
        <w:pStyle w:val="2"/>
        <w:spacing w:line="262" w:lineRule="auto"/>
        <w:rPr>
          <w:lang w:eastAsia="zh-CN"/>
        </w:rPr>
      </w:pPr>
    </w:p>
    <w:p w14:paraId="67B190AB">
      <w:pPr>
        <w:spacing w:before="98" w:line="360" w:lineRule="auto"/>
        <w:ind w:left="29" w:right="592" w:firstLine="3360" w:firstLineChars="1000"/>
        <w:rPr>
          <w:rFonts w:ascii="宋体" w:hAnsi="宋体" w:eastAsia="宋体" w:cs="宋体"/>
          <w:spacing w:val="18"/>
          <w:sz w:val="30"/>
          <w:szCs w:val="30"/>
          <w:lang w:eastAsia="zh-CN"/>
        </w:rPr>
      </w:pPr>
      <w:r>
        <w:rPr>
          <w:rFonts w:ascii="宋体" w:hAnsi="宋体" w:eastAsia="宋体" w:cs="宋体"/>
          <w:spacing w:val="18"/>
          <w:sz w:val="30"/>
          <w:szCs w:val="30"/>
          <w:lang w:eastAsia="zh-CN"/>
        </w:rPr>
        <w:t>九、</w:t>
      </w:r>
      <w:r>
        <w:rPr>
          <w:rFonts w:hint="eastAsia" w:ascii="宋体" w:hAnsi="宋体" w:eastAsia="宋体" w:cs="宋体"/>
          <w:spacing w:val="18"/>
          <w:sz w:val="30"/>
          <w:szCs w:val="30"/>
          <w:lang w:eastAsia="zh-CN"/>
        </w:rPr>
        <w:t>售后服务承诺</w:t>
      </w:r>
    </w:p>
    <w:p w14:paraId="2207DA85">
      <w:pPr>
        <w:spacing w:before="98" w:line="360" w:lineRule="auto"/>
        <w:ind w:left="29" w:right="592" w:firstLine="1696"/>
        <w:rPr>
          <w:rFonts w:ascii="宋体" w:hAnsi="宋体" w:eastAsia="宋体" w:cs="宋体"/>
          <w:spacing w:val="18"/>
          <w:sz w:val="30"/>
          <w:szCs w:val="30"/>
          <w:lang w:eastAsia="zh-CN"/>
        </w:rPr>
      </w:pPr>
    </w:p>
    <w:p w14:paraId="2256F776">
      <w:pPr>
        <w:spacing w:before="98" w:line="360" w:lineRule="auto"/>
        <w:ind w:left="29" w:right="592" w:firstLine="1696"/>
        <w:rPr>
          <w:rFonts w:ascii="宋体" w:hAnsi="宋体" w:eastAsia="宋体" w:cs="宋体"/>
          <w:spacing w:val="18"/>
          <w:sz w:val="30"/>
          <w:szCs w:val="30"/>
          <w:lang w:eastAsia="zh-CN"/>
        </w:rPr>
      </w:pPr>
    </w:p>
    <w:p w14:paraId="7D6026DB">
      <w:pPr>
        <w:spacing w:before="98" w:line="360" w:lineRule="auto"/>
        <w:ind w:left="29" w:right="592" w:firstLine="1696"/>
        <w:rPr>
          <w:rFonts w:ascii="宋体" w:hAnsi="宋体" w:eastAsia="宋体" w:cs="宋体"/>
          <w:spacing w:val="18"/>
          <w:sz w:val="30"/>
          <w:szCs w:val="30"/>
          <w:lang w:eastAsia="zh-CN"/>
        </w:rPr>
      </w:pPr>
    </w:p>
    <w:p w14:paraId="6CBF9A37">
      <w:pPr>
        <w:spacing w:before="98" w:line="360" w:lineRule="auto"/>
        <w:ind w:left="29" w:right="592" w:firstLine="1696"/>
        <w:rPr>
          <w:rFonts w:ascii="宋体" w:hAnsi="宋体" w:eastAsia="宋体" w:cs="宋体"/>
          <w:spacing w:val="18"/>
          <w:sz w:val="30"/>
          <w:szCs w:val="30"/>
          <w:lang w:eastAsia="zh-CN"/>
        </w:rPr>
      </w:pPr>
    </w:p>
    <w:p w14:paraId="0D8C1729">
      <w:pPr>
        <w:spacing w:before="98" w:line="360" w:lineRule="auto"/>
        <w:ind w:left="29" w:right="592" w:firstLine="1696"/>
        <w:rPr>
          <w:rFonts w:ascii="宋体" w:hAnsi="宋体" w:eastAsia="宋体" w:cs="宋体"/>
          <w:spacing w:val="18"/>
          <w:sz w:val="30"/>
          <w:szCs w:val="30"/>
          <w:lang w:eastAsia="zh-CN"/>
        </w:rPr>
      </w:pPr>
    </w:p>
    <w:p w14:paraId="52613804">
      <w:pPr>
        <w:spacing w:before="98" w:line="360" w:lineRule="auto"/>
        <w:ind w:left="29" w:right="592" w:firstLine="1696"/>
        <w:rPr>
          <w:rFonts w:ascii="宋体" w:hAnsi="宋体" w:eastAsia="宋体" w:cs="宋体"/>
          <w:spacing w:val="18"/>
          <w:sz w:val="30"/>
          <w:szCs w:val="30"/>
          <w:lang w:eastAsia="zh-CN"/>
        </w:rPr>
      </w:pPr>
    </w:p>
    <w:p w14:paraId="76AECD2A">
      <w:pPr>
        <w:spacing w:before="98" w:line="360" w:lineRule="auto"/>
        <w:ind w:left="29" w:right="592" w:firstLine="1696"/>
        <w:rPr>
          <w:rFonts w:ascii="宋体" w:hAnsi="宋体" w:eastAsia="宋体" w:cs="宋体"/>
          <w:spacing w:val="18"/>
          <w:sz w:val="30"/>
          <w:szCs w:val="30"/>
          <w:lang w:eastAsia="zh-CN"/>
        </w:rPr>
      </w:pPr>
    </w:p>
    <w:p w14:paraId="2B01AAB0">
      <w:pPr>
        <w:spacing w:before="98" w:line="360" w:lineRule="auto"/>
        <w:ind w:left="29" w:right="592" w:firstLine="1696"/>
        <w:rPr>
          <w:rFonts w:ascii="宋体" w:hAnsi="宋体" w:eastAsia="宋体" w:cs="宋体"/>
          <w:spacing w:val="18"/>
          <w:sz w:val="30"/>
          <w:szCs w:val="30"/>
          <w:lang w:eastAsia="zh-CN"/>
        </w:rPr>
      </w:pPr>
    </w:p>
    <w:p w14:paraId="79FDE119">
      <w:pPr>
        <w:spacing w:before="98" w:line="360" w:lineRule="auto"/>
        <w:ind w:left="29" w:right="592" w:firstLine="1696"/>
        <w:rPr>
          <w:rFonts w:ascii="宋体" w:hAnsi="宋体" w:eastAsia="宋体" w:cs="宋体"/>
          <w:spacing w:val="18"/>
          <w:sz w:val="30"/>
          <w:szCs w:val="30"/>
          <w:lang w:eastAsia="zh-CN"/>
        </w:rPr>
      </w:pPr>
    </w:p>
    <w:p w14:paraId="1BB18102">
      <w:pPr>
        <w:spacing w:before="98" w:line="360" w:lineRule="auto"/>
        <w:ind w:left="29" w:right="592" w:firstLine="1696"/>
        <w:rPr>
          <w:rFonts w:ascii="宋体" w:hAnsi="宋体" w:eastAsia="宋体" w:cs="宋体"/>
          <w:spacing w:val="18"/>
          <w:sz w:val="30"/>
          <w:szCs w:val="30"/>
          <w:lang w:eastAsia="zh-CN"/>
        </w:rPr>
      </w:pPr>
    </w:p>
    <w:p w14:paraId="03AEE633">
      <w:pPr>
        <w:spacing w:before="98" w:line="360" w:lineRule="auto"/>
        <w:ind w:left="29" w:right="592" w:firstLine="1696"/>
        <w:rPr>
          <w:rFonts w:ascii="宋体" w:hAnsi="宋体" w:eastAsia="宋体" w:cs="宋体"/>
          <w:spacing w:val="18"/>
          <w:sz w:val="30"/>
          <w:szCs w:val="30"/>
          <w:lang w:eastAsia="zh-CN"/>
        </w:rPr>
      </w:pPr>
    </w:p>
    <w:p w14:paraId="67C1D60B">
      <w:pPr>
        <w:spacing w:before="98" w:line="360" w:lineRule="auto"/>
        <w:ind w:left="29" w:right="592" w:firstLine="1696"/>
        <w:rPr>
          <w:rFonts w:ascii="宋体" w:hAnsi="宋体" w:eastAsia="宋体" w:cs="宋体"/>
          <w:spacing w:val="18"/>
          <w:sz w:val="30"/>
          <w:szCs w:val="30"/>
          <w:lang w:eastAsia="zh-CN"/>
        </w:rPr>
      </w:pPr>
    </w:p>
    <w:p w14:paraId="123D4196">
      <w:pPr>
        <w:spacing w:before="98" w:line="360" w:lineRule="auto"/>
        <w:ind w:left="29" w:right="592" w:firstLine="1696"/>
        <w:rPr>
          <w:rFonts w:ascii="宋体" w:hAnsi="宋体" w:eastAsia="宋体" w:cs="宋体"/>
          <w:spacing w:val="18"/>
          <w:sz w:val="30"/>
          <w:szCs w:val="30"/>
          <w:lang w:eastAsia="zh-CN"/>
        </w:rPr>
      </w:pPr>
    </w:p>
    <w:p w14:paraId="5309C5F2">
      <w:pPr>
        <w:spacing w:before="98" w:line="360" w:lineRule="auto"/>
        <w:ind w:left="29" w:right="592" w:firstLine="1696"/>
        <w:rPr>
          <w:rFonts w:ascii="宋体" w:hAnsi="宋体" w:eastAsia="宋体" w:cs="宋体"/>
          <w:spacing w:val="18"/>
          <w:sz w:val="30"/>
          <w:szCs w:val="30"/>
          <w:lang w:eastAsia="zh-CN"/>
        </w:rPr>
      </w:pPr>
    </w:p>
    <w:p w14:paraId="38FBC66E">
      <w:pPr>
        <w:spacing w:before="98" w:line="360" w:lineRule="auto"/>
        <w:ind w:left="29" w:right="592" w:firstLine="1696"/>
        <w:rPr>
          <w:rFonts w:ascii="宋体" w:hAnsi="宋体" w:eastAsia="宋体" w:cs="宋体"/>
          <w:spacing w:val="18"/>
          <w:sz w:val="30"/>
          <w:szCs w:val="30"/>
          <w:lang w:eastAsia="zh-CN"/>
        </w:rPr>
      </w:pPr>
    </w:p>
    <w:p w14:paraId="2DF84AEB">
      <w:pPr>
        <w:spacing w:before="98" w:line="360" w:lineRule="auto"/>
        <w:ind w:left="29" w:right="592" w:firstLine="1696"/>
        <w:rPr>
          <w:rFonts w:ascii="宋体" w:hAnsi="宋体" w:eastAsia="宋体" w:cs="宋体"/>
          <w:spacing w:val="18"/>
          <w:sz w:val="30"/>
          <w:szCs w:val="30"/>
          <w:lang w:eastAsia="zh-CN"/>
        </w:rPr>
      </w:pPr>
    </w:p>
    <w:p w14:paraId="295EF4DC">
      <w:pPr>
        <w:spacing w:before="98" w:line="360" w:lineRule="auto"/>
        <w:ind w:left="29" w:right="592" w:firstLine="1696"/>
        <w:rPr>
          <w:rFonts w:ascii="宋体" w:hAnsi="宋体" w:eastAsia="宋体" w:cs="宋体"/>
          <w:spacing w:val="18"/>
          <w:sz w:val="30"/>
          <w:szCs w:val="30"/>
          <w:lang w:eastAsia="zh-CN"/>
        </w:rPr>
      </w:pPr>
    </w:p>
    <w:p w14:paraId="3AE46D72">
      <w:pPr>
        <w:spacing w:before="98" w:line="360" w:lineRule="auto"/>
        <w:ind w:left="29" w:right="592" w:firstLine="1696"/>
        <w:rPr>
          <w:rFonts w:ascii="宋体" w:hAnsi="宋体" w:eastAsia="宋体" w:cs="宋体"/>
          <w:spacing w:val="18"/>
          <w:sz w:val="30"/>
          <w:szCs w:val="30"/>
          <w:lang w:eastAsia="zh-CN"/>
        </w:rPr>
      </w:pPr>
    </w:p>
    <w:p w14:paraId="684779DD">
      <w:pPr>
        <w:spacing w:before="98" w:line="360" w:lineRule="auto"/>
        <w:ind w:left="29" w:right="592" w:firstLine="1696"/>
        <w:rPr>
          <w:rFonts w:ascii="宋体" w:hAnsi="宋体" w:eastAsia="宋体" w:cs="宋体"/>
          <w:spacing w:val="18"/>
          <w:sz w:val="30"/>
          <w:szCs w:val="30"/>
          <w:lang w:eastAsia="zh-CN"/>
        </w:rPr>
      </w:pPr>
    </w:p>
    <w:p w14:paraId="191B101E">
      <w:pPr>
        <w:spacing w:before="98" w:line="360" w:lineRule="auto"/>
        <w:ind w:left="29" w:right="592" w:firstLine="1696"/>
        <w:rPr>
          <w:rFonts w:ascii="宋体" w:hAnsi="宋体" w:eastAsia="宋体" w:cs="宋体"/>
          <w:spacing w:val="18"/>
          <w:sz w:val="30"/>
          <w:szCs w:val="30"/>
          <w:lang w:eastAsia="zh-CN"/>
        </w:rPr>
      </w:pPr>
    </w:p>
    <w:p w14:paraId="3E4619E7">
      <w:pPr>
        <w:spacing w:before="98" w:line="360" w:lineRule="auto"/>
        <w:ind w:left="29" w:right="592" w:firstLine="1696"/>
        <w:rPr>
          <w:rFonts w:ascii="宋体" w:hAnsi="宋体" w:eastAsia="宋体" w:cs="宋体"/>
          <w:spacing w:val="18"/>
          <w:sz w:val="30"/>
          <w:szCs w:val="30"/>
          <w:lang w:eastAsia="zh-CN"/>
        </w:rPr>
      </w:pPr>
    </w:p>
    <w:p w14:paraId="225C85F1">
      <w:pPr>
        <w:spacing w:before="98" w:line="360" w:lineRule="auto"/>
        <w:ind w:left="29" w:right="592" w:firstLine="1696"/>
        <w:rPr>
          <w:rFonts w:ascii="宋体" w:hAnsi="宋体" w:eastAsia="宋体" w:cs="宋体"/>
          <w:sz w:val="24"/>
          <w:szCs w:val="24"/>
          <w:lang w:eastAsia="zh-CN"/>
        </w:rPr>
      </w:pPr>
      <w:r>
        <w:rPr>
          <w:rFonts w:hint="eastAsia" w:ascii="宋体" w:hAnsi="宋体" w:eastAsia="宋体" w:cs="宋体"/>
          <w:spacing w:val="18"/>
          <w:sz w:val="30"/>
          <w:szCs w:val="30"/>
          <w:lang w:eastAsia="zh-CN"/>
        </w:rPr>
        <w:t>十、</w:t>
      </w:r>
      <w:r>
        <w:rPr>
          <w:rFonts w:ascii="宋体" w:hAnsi="宋体" w:eastAsia="宋体" w:cs="宋体"/>
          <w:spacing w:val="18"/>
          <w:sz w:val="30"/>
          <w:szCs w:val="30"/>
          <w:lang w:eastAsia="zh-CN"/>
        </w:rPr>
        <w:t>招标文件要求或投标人认为应提供的其他资料</w:t>
      </w:r>
      <w:r>
        <w:rPr>
          <w:rFonts w:ascii="宋体" w:hAnsi="宋体" w:eastAsia="宋体" w:cs="宋体"/>
          <w:spacing w:val="4"/>
          <w:sz w:val="30"/>
          <w:szCs w:val="30"/>
          <w:lang w:eastAsia="zh-CN"/>
        </w:rPr>
        <w:t xml:space="preserve"> </w:t>
      </w:r>
      <w:r>
        <w:rPr>
          <w:rFonts w:ascii="宋体" w:hAnsi="宋体" w:eastAsia="宋体" w:cs="宋体"/>
          <w:spacing w:val="-4"/>
          <w:sz w:val="24"/>
          <w:szCs w:val="24"/>
          <w:lang w:eastAsia="zh-CN"/>
        </w:rPr>
        <w:t>1、如为中小微企业，提供《中小企业声明函》格式见附件 1。</w:t>
      </w:r>
    </w:p>
    <w:p w14:paraId="528B2BEB">
      <w:pPr>
        <w:spacing w:before="202" w:line="360" w:lineRule="auto"/>
        <w:ind w:left="475"/>
        <w:rPr>
          <w:rFonts w:ascii="宋体" w:hAnsi="宋体" w:eastAsia="宋体" w:cs="宋体"/>
          <w:sz w:val="24"/>
          <w:szCs w:val="24"/>
          <w:lang w:eastAsia="zh-CN"/>
        </w:rPr>
      </w:pPr>
      <w:r>
        <w:rPr>
          <w:rFonts w:ascii="宋体" w:hAnsi="宋体" w:eastAsia="宋体" w:cs="宋体"/>
          <w:spacing w:val="-5"/>
          <w:sz w:val="24"/>
          <w:szCs w:val="24"/>
          <w:lang w:eastAsia="zh-CN"/>
        </w:rPr>
        <w:t>残疾人福利性单位声明函（如有</w:t>
      </w:r>
      <w:r>
        <w:rPr>
          <w:rFonts w:ascii="宋体" w:hAnsi="宋体" w:eastAsia="宋体" w:cs="宋体"/>
          <w:spacing w:val="-30"/>
          <w:sz w:val="24"/>
          <w:szCs w:val="24"/>
          <w:lang w:eastAsia="zh-CN"/>
        </w:rPr>
        <w:t>），</w:t>
      </w:r>
      <w:r>
        <w:rPr>
          <w:rFonts w:ascii="宋体" w:hAnsi="宋体" w:eastAsia="宋体" w:cs="宋体"/>
          <w:spacing w:val="3"/>
          <w:sz w:val="24"/>
          <w:szCs w:val="24"/>
          <w:lang w:eastAsia="zh-CN"/>
        </w:rPr>
        <w:t xml:space="preserve"> </w:t>
      </w:r>
      <w:r>
        <w:rPr>
          <w:rFonts w:ascii="宋体" w:hAnsi="宋体" w:eastAsia="宋体" w:cs="宋体"/>
          <w:spacing w:val="-5"/>
          <w:sz w:val="24"/>
          <w:szCs w:val="24"/>
          <w:lang w:eastAsia="zh-CN"/>
        </w:rPr>
        <w:t>格式见附件</w:t>
      </w:r>
      <w:r>
        <w:rPr>
          <w:rFonts w:ascii="宋体" w:hAnsi="宋体" w:eastAsia="宋体" w:cs="宋体"/>
          <w:spacing w:val="-35"/>
          <w:sz w:val="24"/>
          <w:szCs w:val="24"/>
          <w:lang w:eastAsia="zh-CN"/>
        </w:rPr>
        <w:t xml:space="preserve"> </w:t>
      </w:r>
      <w:r>
        <w:rPr>
          <w:rFonts w:ascii="宋体" w:hAnsi="宋体" w:eastAsia="宋体" w:cs="宋体"/>
          <w:spacing w:val="-5"/>
          <w:sz w:val="24"/>
          <w:szCs w:val="24"/>
          <w:lang w:eastAsia="zh-CN"/>
        </w:rPr>
        <w:t>2。</w:t>
      </w:r>
    </w:p>
    <w:p w14:paraId="4020A725">
      <w:pPr>
        <w:spacing w:before="161" w:line="360" w:lineRule="auto"/>
        <w:ind w:left="476"/>
        <w:rPr>
          <w:rFonts w:ascii="宋体" w:hAnsi="宋体" w:eastAsia="宋体" w:cs="宋体"/>
          <w:sz w:val="24"/>
          <w:szCs w:val="24"/>
          <w:lang w:eastAsia="zh-CN"/>
        </w:rPr>
      </w:pPr>
      <w:r>
        <w:rPr>
          <w:rFonts w:ascii="宋体" w:hAnsi="宋体" w:eastAsia="宋体" w:cs="宋体"/>
          <w:spacing w:val="-4"/>
          <w:position w:val="18"/>
          <w:sz w:val="24"/>
          <w:szCs w:val="24"/>
          <w:lang w:eastAsia="zh-CN"/>
        </w:rPr>
        <w:t>监狱企业证明文件（如有</w:t>
      </w:r>
      <w:r>
        <w:rPr>
          <w:rFonts w:ascii="宋体" w:hAnsi="宋体" w:eastAsia="宋体" w:cs="宋体"/>
          <w:spacing w:val="-39"/>
          <w:position w:val="18"/>
          <w:sz w:val="24"/>
          <w:szCs w:val="24"/>
          <w:lang w:eastAsia="zh-CN"/>
        </w:rPr>
        <w:t>），</w:t>
      </w:r>
      <w:r>
        <w:rPr>
          <w:rFonts w:ascii="宋体" w:hAnsi="宋体" w:eastAsia="宋体" w:cs="宋体"/>
          <w:spacing w:val="-17"/>
          <w:position w:val="18"/>
          <w:sz w:val="24"/>
          <w:szCs w:val="24"/>
          <w:lang w:eastAsia="zh-CN"/>
        </w:rPr>
        <w:t xml:space="preserve"> </w:t>
      </w:r>
      <w:r>
        <w:rPr>
          <w:rFonts w:ascii="宋体" w:hAnsi="宋体" w:eastAsia="宋体" w:cs="宋体"/>
          <w:spacing w:val="-4"/>
          <w:position w:val="18"/>
          <w:sz w:val="24"/>
          <w:szCs w:val="24"/>
          <w:lang w:eastAsia="zh-CN"/>
        </w:rPr>
        <w:t>格式见附件</w:t>
      </w:r>
      <w:r>
        <w:rPr>
          <w:rFonts w:ascii="宋体" w:hAnsi="宋体" w:eastAsia="宋体" w:cs="宋体"/>
          <w:spacing w:val="-31"/>
          <w:position w:val="18"/>
          <w:sz w:val="24"/>
          <w:szCs w:val="24"/>
          <w:lang w:eastAsia="zh-CN"/>
        </w:rPr>
        <w:t xml:space="preserve"> </w:t>
      </w:r>
      <w:r>
        <w:rPr>
          <w:rFonts w:ascii="宋体" w:hAnsi="宋体" w:eastAsia="宋体" w:cs="宋体"/>
          <w:spacing w:val="-4"/>
          <w:position w:val="18"/>
          <w:sz w:val="24"/>
          <w:szCs w:val="24"/>
          <w:lang w:eastAsia="zh-CN"/>
        </w:rPr>
        <w:t>3。</w:t>
      </w:r>
    </w:p>
    <w:p w14:paraId="3FB908F0">
      <w:pPr>
        <w:spacing w:before="1" w:line="360" w:lineRule="auto"/>
        <w:rPr>
          <w:rFonts w:ascii="宋体" w:hAnsi="宋体" w:eastAsia="宋体" w:cs="宋体"/>
          <w:sz w:val="24"/>
          <w:szCs w:val="24"/>
          <w:lang w:eastAsia="zh-CN"/>
        </w:rPr>
      </w:pPr>
      <w:r>
        <w:rPr>
          <w:rFonts w:ascii="宋体" w:hAnsi="宋体" w:eastAsia="宋体" w:cs="宋体"/>
          <w:spacing w:val="-3"/>
          <w:sz w:val="24"/>
          <w:szCs w:val="24"/>
          <w:lang w:eastAsia="zh-CN"/>
        </w:rPr>
        <w:t>2、招标文件要求或投标人认为应提供的其他资料。</w:t>
      </w:r>
    </w:p>
    <w:p w14:paraId="65EF11DB">
      <w:pPr>
        <w:spacing w:line="360" w:lineRule="auto"/>
        <w:rPr>
          <w:rFonts w:ascii="宋体" w:hAnsi="宋体" w:eastAsia="宋体" w:cs="宋体"/>
          <w:sz w:val="24"/>
          <w:szCs w:val="24"/>
          <w:lang w:eastAsia="zh-CN"/>
        </w:rPr>
        <w:sectPr>
          <w:footerReference r:id="rId20" w:type="default"/>
          <w:pgSz w:w="11912" w:h="16841"/>
          <w:pgMar w:top="400" w:right="1786" w:bottom="933" w:left="804" w:header="0" w:footer="770" w:gutter="0"/>
          <w:pgNumType w:fmt="decimal"/>
          <w:cols w:space="720" w:num="1"/>
        </w:sectPr>
      </w:pPr>
    </w:p>
    <w:p w14:paraId="55EAF41E">
      <w:pPr>
        <w:pStyle w:val="2"/>
        <w:spacing w:line="285" w:lineRule="auto"/>
        <w:rPr>
          <w:lang w:eastAsia="zh-CN"/>
        </w:rPr>
      </w:pPr>
    </w:p>
    <w:p w14:paraId="31A41923">
      <w:pPr>
        <w:pStyle w:val="2"/>
        <w:spacing w:line="286" w:lineRule="auto"/>
        <w:rPr>
          <w:lang w:eastAsia="zh-CN"/>
        </w:rPr>
      </w:pPr>
    </w:p>
    <w:p w14:paraId="7F651F50">
      <w:pPr>
        <w:spacing w:before="97" w:line="225" w:lineRule="auto"/>
        <w:ind w:left="52"/>
        <w:rPr>
          <w:rFonts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color w:val="000000" w:themeColor="text1"/>
          <w:spacing w:val="7"/>
          <w:sz w:val="30"/>
          <w:szCs w:val="30"/>
          <w:lang w:eastAsia="zh-CN"/>
          <w14:textFill>
            <w14:solidFill>
              <w14:schemeClr w14:val="tx1"/>
            </w14:solidFill>
          </w14:textFill>
        </w:rPr>
        <w:t>附件一：</w:t>
      </w:r>
      <w:r>
        <w:rPr>
          <w:rFonts w:ascii="宋体" w:hAnsi="宋体" w:eastAsia="宋体" w:cs="宋体"/>
          <w:color w:val="000000" w:themeColor="text1"/>
          <w:spacing w:val="-82"/>
          <w:sz w:val="30"/>
          <w:szCs w:val="30"/>
          <w:lang w:eastAsia="zh-CN"/>
          <w14:textFill>
            <w14:solidFill>
              <w14:schemeClr w14:val="tx1"/>
            </w14:solidFill>
          </w14:textFill>
        </w:rPr>
        <w:t xml:space="preserve"> </w:t>
      </w:r>
      <w:r>
        <w:rPr>
          <w:rFonts w:hint="eastAsia" w:ascii="宋体" w:hAnsi="宋体" w:eastAsia="宋体" w:cs="宋体"/>
          <w:color w:val="000000" w:themeColor="text1"/>
          <w:spacing w:val="-82"/>
          <w:sz w:val="30"/>
          <w:szCs w:val="30"/>
          <w:lang w:eastAsia="zh-CN"/>
          <w14:textFill>
            <w14:solidFill>
              <w14:schemeClr w14:val="tx1"/>
            </w14:solidFill>
          </w14:textFill>
        </w:rPr>
        <w:t>中</w:t>
      </w:r>
      <w:r>
        <w:rPr>
          <w:rFonts w:ascii="宋体" w:hAnsi="宋体" w:eastAsia="宋体" w:cs="宋体"/>
          <w:color w:val="000000" w:themeColor="text1"/>
          <w:spacing w:val="7"/>
          <w:sz w:val="30"/>
          <w:szCs w:val="30"/>
          <w:lang w:eastAsia="zh-CN"/>
          <w14:textFill>
            <w14:solidFill>
              <w14:schemeClr w14:val="tx1"/>
            </w14:solidFill>
          </w14:textFill>
        </w:rPr>
        <w:t>小</w:t>
      </w:r>
      <w:r>
        <w:rPr>
          <w:rFonts w:hint="eastAsia" w:ascii="宋体" w:hAnsi="宋体" w:eastAsia="宋体" w:cs="宋体"/>
          <w:color w:val="000000" w:themeColor="text1"/>
          <w:spacing w:val="7"/>
          <w:sz w:val="30"/>
          <w:szCs w:val="30"/>
          <w:lang w:val="en-US" w:eastAsia="zh-CN"/>
          <w14:textFill>
            <w14:solidFill>
              <w14:schemeClr w14:val="tx1"/>
            </w14:solidFill>
          </w14:textFill>
        </w:rPr>
        <w:t>微</w:t>
      </w:r>
      <w:r>
        <w:rPr>
          <w:rFonts w:ascii="宋体" w:hAnsi="宋体" w:eastAsia="宋体" w:cs="宋体"/>
          <w:color w:val="000000" w:themeColor="text1"/>
          <w:spacing w:val="7"/>
          <w:sz w:val="30"/>
          <w:szCs w:val="30"/>
          <w:lang w:eastAsia="zh-CN"/>
          <w14:textFill>
            <w14:solidFill>
              <w14:schemeClr w14:val="tx1"/>
            </w14:solidFill>
          </w14:textFill>
        </w:rPr>
        <w:t>企业声明函格式</w:t>
      </w:r>
    </w:p>
    <w:p w14:paraId="656F4AD4">
      <w:pPr>
        <w:pStyle w:val="2"/>
        <w:spacing w:line="268" w:lineRule="auto"/>
        <w:rPr>
          <w:lang w:eastAsia="zh-CN"/>
        </w:rPr>
      </w:pPr>
    </w:p>
    <w:p w14:paraId="79969023">
      <w:pPr>
        <w:spacing w:before="91" w:line="219" w:lineRule="auto"/>
        <w:ind w:left="3752" w:firstLine="264" w:firstLineChars="100"/>
        <w:rPr>
          <w:rFonts w:ascii="宋体" w:hAnsi="宋体" w:eastAsia="宋体" w:cs="宋体"/>
          <w:sz w:val="28"/>
          <w:szCs w:val="28"/>
          <w:lang w:eastAsia="zh-CN"/>
        </w:rPr>
      </w:pPr>
      <w:r>
        <w:rPr>
          <w:rFonts w:hint="eastAsia" w:ascii="宋体" w:hAnsi="宋体" w:eastAsia="宋体" w:cs="宋体"/>
          <w:spacing w:val="-8"/>
          <w:sz w:val="28"/>
          <w:szCs w:val="28"/>
          <w:lang w:eastAsia="zh-CN"/>
        </w:rPr>
        <w:t>中</w:t>
      </w:r>
      <w:r>
        <w:rPr>
          <w:rFonts w:ascii="宋体" w:hAnsi="宋体" w:eastAsia="宋体" w:cs="宋体"/>
          <w:spacing w:val="-8"/>
          <w:sz w:val="28"/>
          <w:szCs w:val="28"/>
          <w:lang w:eastAsia="zh-CN"/>
        </w:rPr>
        <w:t>小</w:t>
      </w:r>
      <w:r>
        <w:rPr>
          <w:rFonts w:hint="eastAsia" w:ascii="宋体" w:hAnsi="宋体" w:eastAsia="宋体" w:cs="宋体"/>
          <w:spacing w:val="-8"/>
          <w:sz w:val="28"/>
          <w:szCs w:val="28"/>
          <w:lang w:val="en-US" w:eastAsia="zh-CN"/>
        </w:rPr>
        <w:t>微</w:t>
      </w:r>
      <w:r>
        <w:rPr>
          <w:rFonts w:ascii="宋体" w:hAnsi="宋体" w:eastAsia="宋体" w:cs="宋体"/>
          <w:spacing w:val="-8"/>
          <w:sz w:val="28"/>
          <w:szCs w:val="28"/>
          <w:lang w:eastAsia="zh-CN"/>
        </w:rPr>
        <w:t>企业声明函（货物）</w:t>
      </w:r>
    </w:p>
    <w:p w14:paraId="34A2C9AB">
      <w:pPr>
        <w:spacing w:before="226" w:line="353" w:lineRule="auto"/>
        <w:ind w:firstLine="480"/>
        <w:rPr>
          <w:rFonts w:ascii="宋体" w:hAnsi="宋体" w:eastAsia="宋体" w:cs="宋体"/>
          <w:sz w:val="24"/>
          <w:szCs w:val="24"/>
          <w:lang w:eastAsia="zh-CN"/>
        </w:rPr>
      </w:pPr>
      <w:r>
        <w:rPr>
          <w:rFonts w:ascii="宋体" w:hAnsi="宋体" w:eastAsia="宋体" w:cs="宋体"/>
          <w:spacing w:val="-11"/>
          <w:sz w:val="24"/>
          <w:szCs w:val="24"/>
          <w:lang w:eastAsia="zh-CN"/>
        </w:rPr>
        <w:t>本公司郑重声明，根据《政府采购促进中小</w:t>
      </w:r>
      <w:r>
        <w:rPr>
          <w:rFonts w:hint="eastAsia" w:ascii="宋体" w:hAnsi="宋体" w:eastAsia="宋体" w:cs="宋体"/>
          <w:spacing w:val="-11"/>
          <w:sz w:val="24"/>
          <w:szCs w:val="24"/>
          <w:lang w:val="en-US" w:eastAsia="zh-CN"/>
        </w:rPr>
        <w:t>微</w:t>
      </w:r>
      <w:r>
        <w:rPr>
          <w:rFonts w:ascii="宋体" w:hAnsi="宋体" w:eastAsia="宋体" w:cs="宋体"/>
          <w:spacing w:val="-11"/>
          <w:sz w:val="24"/>
          <w:szCs w:val="24"/>
          <w:lang w:eastAsia="zh-CN"/>
        </w:rPr>
        <w:t>企业发展管理办法》（财库﹝</w:t>
      </w:r>
      <w:r>
        <w:rPr>
          <w:rFonts w:ascii="Calibri" w:hAnsi="Calibri" w:eastAsia="Calibri" w:cs="Calibri"/>
          <w:spacing w:val="-11"/>
          <w:sz w:val="24"/>
          <w:szCs w:val="24"/>
          <w:lang w:eastAsia="zh-CN"/>
        </w:rPr>
        <w:t>202</w:t>
      </w:r>
      <w:r>
        <w:rPr>
          <w:rFonts w:ascii="Calibri" w:hAnsi="Calibri" w:eastAsia="Calibri" w:cs="Calibri"/>
          <w:spacing w:val="-12"/>
          <w:sz w:val="24"/>
          <w:szCs w:val="24"/>
          <w:lang w:eastAsia="zh-CN"/>
        </w:rPr>
        <w:t>0</w:t>
      </w:r>
      <w:r>
        <w:rPr>
          <w:rFonts w:ascii="宋体" w:hAnsi="宋体" w:eastAsia="宋体" w:cs="宋体"/>
          <w:spacing w:val="-12"/>
          <w:sz w:val="24"/>
          <w:szCs w:val="24"/>
          <w:lang w:eastAsia="zh-CN"/>
        </w:rPr>
        <w:t>﹞</w:t>
      </w:r>
      <w:r>
        <w:rPr>
          <w:rFonts w:ascii="Calibri" w:hAnsi="Calibri" w:eastAsia="Calibri" w:cs="Calibri"/>
          <w:spacing w:val="-12"/>
          <w:sz w:val="24"/>
          <w:szCs w:val="24"/>
          <w:lang w:eastAsia="zh-CN"/>
        </w:rPr>
        <w:t xml:space="preserve">46   </w:t>
      </w:r>
      <w:r>
        <w:rPr>
          <w:rFonts w:ascii="宋体" w:hAnsi="宋体" w:eastAsia="宋体" w:cs="宋体"/>
          <w:spacing w:val="-12"/>
          <w:sz w:val="24"/>
          <w:szCs w:val="24"/>
          <w:lang w:eastAsia="zh-CN"/>
        </w:rPr>
        <w:t>号）</w:t>
      </w:r>
      <w:r>
        <w:rPr>
          <w:rFonts w:ascii="宋体" w:hAnsi="宋体" w:eastAsia="宋体" w:cs="宋体"/>
          <w:sz w:val="24"/>
          <w:szCs w:val="24"/>
          <w:lang w:eastAsia="zh-CN"/>
        </w:rPr>
        <w:t xml:space="preserve"> </w:t>
      </w:r>
      <w:r>
        <w:rPr>
          <w:rFonts w:ascii="宋体" w:hAnsi="宋体" w:eastAsia="宋体" w:cs="宋体"/>
          <w:spacing w:val="-19"/>
          <w:sz w:val="24"/>
          <w:szCs w:val="24"/>
          <w:lang w:eastAsia="zh-CN"/>
        </w:rPr>
        <w:t>的规定，本公司</w:t>
      </w:r>
      <w:r>
        <w:rPr>
          <w:rFonts w:ascii="宋体" w:hAnsi="宋体" w:eastAsia="宋体" w:cs="宋体"/>
          <w:spacing w:val="-18"/>
          <w:sz w:val="24"/>
          <w:szCs w:val="24"/>
          <w:lang w:eastAsia="zh-CN"/>
        </w:rPr>
        <w:t>（联合体）参加</w:t>
      </w:r>
      <w:r>
        <w:rPr>
          <w:rFonts w:ascii="宋体" w:hAnsi="宋体" w:eastAsia="宋体" w:cs="宋体"/>
          <w:spacing w:val="-33"/>
          <w:sz w:val="24"/>
          <w:szCs w:val="24"/>
          <w:u w:val="single"/>
          <w:lang w:eastAsia="zh-CN"/>
        </w:rPr>
        <w:t xml:space="preserve"> </w:t>
      </w:r>
      <w:r>
        <w:rPr>
          <w:rFonts w:ascii="宋体" w:hAnsi="宋体" w:eastAsia="宋体" w:cs="宋体"/>
          <w:spacing w:val="-18"/>
          <w:sz w:val="24"/>
          <w:szCs w:val="24"/>
          <w:u w:val="single"/>
          <w:lang w:eastAsia="zh-CN"/>
        </w:rPr>
        <w:t xml:space="preserve">（单位名称） </w:t>
      </w:r>
      <w:r>
        <w:rPr>
          <w:rFonts w:ascii="宋体" w:hAnsi="宋体" w:eastAsia="宋体" w:cs="宋体"/>
          <w:spacing w:val="-91"/>
          <w:sz w:val="24"/>
          <w:szCs w:val="24"/>
          <w:lang w:eastAsia="zh-CN"/>
        </w:rPr>
        <w:t xml:space="preserve"> </w:t>
      </w:r>
      <w:r>
        <w:rPr>
          <w:rFonts w:ascii="宋体" w:hAnsi="宋体" w:eastAsia="宋体" w:cs="宋体"/>
          <w:spacing w:val="-18"/>
          <w:sz w:val="24"/>
          <w:szCs w:val="24"/>
          <w:lang w:eastAsia="zh-CN"/>
        </w:rPr>
        <w:t>的</w:t>
      </w:r>
      <w:r>
        <w:rPr>
          <w:rFonts w:ascii="宋体" w:hAnsi="宋体" w:eastAsia="宋体" w:cs="宋体"/>
          <w:spacing w:val="-36"/>
          <w:sz w:val="24"/>
          <w:szCs w:val="24"/>
          <w:u w:val="single"/>
          <w:lang w:eastAsia="zh-CN"/>
        </w:rPr>
        <w:t xml:space="preserve"> </w:t>
      </w:r>
      <w:r>
        <w:rPr>
          <w:rFonts w:ascii="宋体" w:hAnsi="宋体" w:eastAsia="宋体" w:cs="宋体"/>
          <w:spacing w:val="-18"/>
          <w:sz w:val="24"/>
          <w:szCs w:val="24"/>
          <w:u w:val="single"/>
          <w:lang w:eastAsia="zh-CN"/>
        </w:rPr>
        <w:t>（项目名称）</w:t>
      </w:r>
      <w:r>
        <w:rPr>
          <w:rFonts w:ascii="宋体" w:hAnsi="宋体" w:eastAsia="宋体" w:cs="宋体"/>
          <w:spacing w:val="-31"/>
          <w:sz w:val="24"/>
          <w:szCs w:val="24"/>
          <w:u w:val="single"/>
          <w:lang w:eastAsia="zh-CN"/>
        </w:rPr>
        <w:t xml:space="preserve"> </w:t>
      </w:r>
      <w:r>
        <w:rPr>
          <w:rFonts w:ascii="宋体" w:hAnsi="宋体" w:eastAsia="宋体" w:cs="宋体"/>
          <w:spacing w:val="-111"/>
          <w:sz w:val="24"/>
          <w:szCs w:val="24"/>
          <w:lang w:eastAsia="zh-CN"/>
        </w:rPr>
        <w:t xml:space="preserve"> </w:t>
      </w:r>
      <w:r>
        <w:rPr>
          <w:rFonts w:ascii="宋体" w:hAnsi="宋体" w:eastAsia="宋体" w:cs="宋体"/>
          <w:spacing w:val="-18"/>
          <w:sz w:val="24"/>
          <w:szCs w:val="24"/>
          <w:lang w:eastAsia="zh-CN"/>
        </w:rPr>
        <w:t>采购活动，提供的货物全部由符合政</w:t>
      </w:r>
      <w:r>
        <w:rPr>
          <w:rFonts w:ascii="宋体" w:hAnsi="宋体" w:eastAsia="宋体" w:cs="宋体"/>
          <w:spacing w:val="-11"/>
          <w:sz w:val="24"/>
          <w:szCs w:val="24"/>
          <w:lang w:eastAsia="zh-CN"/>
        </w:rPr>
        <w:t>策</w:t>
      </w:r>
      <w:r>
        <w:rPr>
          <w:rFonts w:ascii="宋体" w:hAnsi="宋体" w:eastAsia="宋体" w:cs="宋体"/>
          <w:spacing w:val="-8"/>
          <w:sz w:val="24"/>
          <w:szCs w:val="24"/>
          <w:lang w:eastAsia="zh-CN"/>
        </w:rPr>
        <w:t>要求的</w:t>
      </w:r>
      <w:r>
        <w:rPr>
          <w:rFonts w:hint="eastAsia" w:ascii="宋体" w:hAnsi="宋体" w:eastAsia="宋体" w:cs="宋体"/>
          <w:spacing w:val="-8"/>
          <w:sz w:val="24"/>
          <w:szCs w:val="24"/>
          <w:lang w:val="en-US" w:eastAsia="zh-CN"/>
        </w:rPr>
        <w:t>中</w:t>
      </w:r>
      <w:r>
        <w:rPr>
          <w:rFonts w:ascii="宋体" w:hAnsi="宋体" w:eastAsia="宋体" w:cs="宋体"/>
          <w:spacing w:val="-8"/>
          <w:sz w:val="24"/>
          <w:szCs w:val="24"/>
          <w:lang w:eastAsia="zh-CN"/>
        </w:rPr>
        <w:t>小</w:t>
      </w:r>
      <w:r>
        <w:rPr>
          <w:rFonts w:hint="eastAsia" w:ascii="宋体" w:hAnsi="宋体" w:eastAsia="宋体" w:cs="宋体"/>
          <w:spacing w:val="-8"/>
          <w:sz w:val="24"/>
          <w:szCs w:val="24"/>
          <w:lang w:eastAsia="zh-CN"/>
        </w:rPr>
        <w:t>微</w:t>
      </w:r>
      <w:r>
        <w:rPr>
          <w:rFonts w:ascii="宋体" w:hAnsi="宋体" w:eastAsia="宋体" w:cs="宋体"/>
          <w:spacing w:val="-8"/>
          <w:sz w:val="24"/>
          <w:szCs w:val="24"/>
          <w:lang w:eastAsia="zh-CN"/>
        </w:rPr>
        <w:t>企业制造。相关企业</w:t>
      </w:r>
      <w:r>
        <w:rPr>
          <w:rFonts w:ascii="宋体" w:hAnsi="宋体" w:eastAsia="宋体" w:cs="宋体"/>
          <w:spacing w:val="-9"/>
          <w:sz w:val="24"/>
          <w:szCs w:val="24"/>
          <w:lang w:eastAsia="zh-CN"/>
        </w:rPr>
        <w:t>的具体情况如下：</w:t>
      </w:r>
    </w:p>
    <w:p w14:paraId="641F80FB">
      <w:pPr>
        <w:spacing w:before="200" w:line="353" w:lineRule="auto"/>
        <w:ind w:left="15" w:right="108" w:firstLine="484"/>
        <w:rPr>
          <w:rFonts w:ascii="Calibri" w:hAnsi="Calibri" w:eastAsia="Calibri" w:cs="Calibri"/>
          <w:sz w:val="24"/>
          <w:szCs w:val="24"/>
          <w:lang w:eastAsia="zh-CN"/>
        </w:rPr>
      </w:pPr>
      <w:r>
        <w:rPr>
          <w:rFonts w:ascii="Calibri" w:hAnsi="Calibri" w:eastAsia="Calibri" w:cs="Calibri"/>
          <w:spacing w:val="-30"/>
          <w:sz w:val="24"/>
          <w:szCs w:val="24"/>
          <w:lang w:eastAsia="zh-CN"/>
        </w:rPr>
        <w:t>1.</w:t>
      </w:r>
      <w:r>
        <w:rPr>
          <w:rFonts w:ascii="Calibri" w:hAnsi="Calibri" w:eastAsia="Calibri" w:cs="Calibri"/>
          <w:spacing w:val="38"/>
          <w:sz w:val="24"/>
          <w:szCs w:val="24"/>
          <w:lang w:eastAsia="zh-CN"/>
        </w:rPr>
        <w:t xml:space="preserve"> </w:t>
      </w:r>
      <w:r>
        <w:rPr>
          <w:rFonts w:ascii="宋体" w:hAnsi="宋体" w:eastAsia="宋体" w:cs="宋体"/>
          <w:spacing w:val="23"/>
          <w:sz w:val="24"/>
          <w:szCs w:val="24"/>
          <w:u w:val="single"/>
          <w:lang w:eastAsia="zh-CN"/>
        </w:rPr>
        <w:t xml:space="preserve">  </w:t>
      </w:r>
      <w:r>
        <w:rPr>
          <w:rFonts w:ascii="宋体" w:hAnsi="宋体" w:eastAsia="宋体" w:cs="宋体"/>
          <w:spacing w:val="-30"/>
          <w:sz w:val="24"/>
          <w:szCs w:val="24"/>
          <w:u w:val="single"/>
          <w:lang w:eastAsia="zh-CN"/>
        </w:rPr>
        <w:t>（标的名称</w:t>
      </w:r>
      <w:r>
        <w:rPr>
          <w:rFonts w:ascii="宋体" w:hAnsi="宋体" w:eastAsia="宋体" w:cs="宋体"/>
          <w:spacing w:val="-19"/>
          <w:sz w:val="24"/>
          <w:szCs w:val="24"/>
          <w:u w:val="single"/>
          <w:lang w:eastAsia="zh-CN"/>
        </w:rPr>
        <w:t>）</w:t>
      </w:r>
      <w:r>
        <w:rPr>
          <w:rFonts w:ascii="宋体" w:hAnsi="宋体" w:eastAsia="宋体" w:cs="宋体"/>
          <w:spacing w:val="17"/>
          <w:sz w:val="24"/>
          <w:szCs w:val="24"/>
          <w:u w:val="single"/>
          <w:lang w:eastAsia="zh-CN"/>
        </w:rPr>
        <w:t xml:space="preserve"> </w:t>
      </w:r>
      <w:r>
        <w:rPr>
          <w:rFonts w:ascii="宋体" w:hAnsi="宋体" w:eastAsia="宋体" w:cs="宋体"/>
          <w:spacing w:val="57"/>
          <w:sz w:val="24"/>
          <w:szCs w:val="24"/>
          <w:lang w:eastAsia="zh-CN"/>
        </w:rPr>
        <w:t xml:space="preserve"> </w:t>
      </w:r>
      <w:r>
        <w:rPr>
          <w:rFonts w:ascii="宋体" w:hAnsi="宋体" w:eastAsia="宋体" w:cs="宋体"/>
          <w:spacing w:val="-19"/>
          <w:sz w:val="24"/>
          <w:szCs w:val="24"/>
          <w:lang w:eastAsia="zh-CN"/>
        </w:rPr>
        <w:t>，</w:t>
      </w:r>
      <w:r>
        <w:rPr>
          <w:rFonts w:ascii="宋体" w:hAnsi="宋体" w:eastAsia="宋体" w:cs="宋体"/>
          <w:spacing w:val="-30"/>
          <w:sz w:val="24"/>
          <w:szCs w:val="24"/>
          <w:lang w:eastAsia="zh-CN"/>
        </w:rPr>
        <w:t>属于</w:t>
      </w:r>
      <w:r>
        <w:rPr>
          <w:rFonts w:ascii="宋体" w:hAnsi="宋体" w:eastAsia="宋体" w:cs="宋体"/>
          <w:spacing w:val="77"/>
          <w:sz w:val="24"/>
          <w:szCs w:val="24"/>
          <w:u w:val="single"/>
          <w:lang w:eastAsia="zh-CN"/>
        </w:rPr>
        <w:t xml:space="preserve"> </w:t>
      </w:r>
      <w:r>
        <w:rPr>
          <w:rFonts w:ascii="宋体" w:hAnsi="宋体" w:eastAsia="宋体" w:cs="宋体"/>
          <w:spacing w:val="-30"/>
          <w:sz w:val="24"/>
          <w:szCs w:val="24"/>
          <w:u w:val="single"/>
          <w:lang w:eastAsia="zh-CN"/>
        </w:rPr>
        <w:t xml:space="preserve">（采购文件中明确的所属行业）  </w:t>
      </w:r>
      <w:r>
        <w:rPr>
          <w:rFonts w:hint="eastAsia" w:ascii="宋体" w:hAnsi="宋体" w:eastAsia="宋体" w:cs="宋体"/>
          <w:spacing w:val="-30"/>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31"/>
          <w:sz w:val="24"/>
          <w:szCs w:val="24"/>
          <w:lang w:eastAsia="zh-CN"/>
        </w:rPr>
        <w:t>行业；制造商为（企业名称</w:t>
      </w:r>
      <w:r>
        <w:rPr>
          <w:rFonts w:ascii="宋体" w:hAnsi="宋体" w:eastAsia="宋体" w:cs="宋体"/>
          <w:spacing w:val="-19"/>
          <w:sz w:val="24"/>
          <w:szCs w:val="24"/>
          <w:lang w:eastAsia="zh-CN"/>
        </w:rPr>
        <w:t>），</w:t>
      </w:r>
      <w:r>
        <w:rPr>
          <w:rFonts w:ascii="宋体" w:hAnsi="宋体" w:eastAsia="宋体" w:cs="宋体"/>
          <w:spacing w:val="-31"/>
          <w:sz w:val="24"/>
          <w:szCs w:val="24"/>
          <w:lang w:eastAsia="zh-CN"/>
        </w:rPr>
        <w:t>从业人</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员</w:t>
      </w:r>
      <w:r>
        <w:rPr>
          <w:rFonts w:ascii="宋体" w:hAnsi="宋体" w:eastAsia="宋体" w:cs="宋体"/>
          <w:spacing w:val="25"/>
          <w:sz w:val="24"/>
          <w:szCs w:val="24"/>
          <w:u w:val="single"/>
          <w:lang w:eastAsia="zh-CN"/>
        </w:rPr>
        <w:t xml:space="preserve">    </w:t>
      </w:r>
      <w:r>
        <w:rPr>
          <w:rFonts w:ascii="宋体" w:hAnsi="宋体" w:eastAsia="宋体" w:cs="宋体"/>
          <w:spacing w:val="-89"/>
          <w:sz w:val="24"/>
          <w:szCs w:val="24"/>
          <w:lang w:eastAsia="zh-CN"/>
        </w:rPr>
        <w:t xml:space="preserve"> </w:t>
      </w:r>
      <w:r>
        <w:rPr>
          <w:rFonts w:ascii="宋体" w:hAnsi="宋体" w:eastAsia="宋体" w:cs="宋体"/>
          <w:spacing w:val="-6"/>
          <w:sz w:val="24"/>
          <w:szCs w:val="24"/>
          <w:lang w:eastAsia="zh-CN"/>
        </w:rPr>
        <w:t>人，营业收入为</w:t>
      </w:r>
      <w:r>
        <w:rPr>
          <w:rFonts w:ascii="宋体" w:hAnsi="宋体" w:eastAsia="宋体" w:cs="宋体"/>
          <w:spacing w:val="15"/>
          <w:sz w:val="24"/>
          <w:szCs w:val="24"/>
          <w:u w:val="single"/>
          <w:lang w:eastAsia="zh-CN"/>
        </w:rPr>
        <w:t xml:space="preserve">     </w:t>
      </w:r>
      <w:r>
        <w:rPr>
          <w:rFonts w:ascii="宋体" w:hAnsi="宋体" w:eastAsia="宋体" w:cs="宋体"/>
          <w:spacing w:val="-86"/>
          <w:sz w:val="24"/>
          <w:szCs w:val="24"/>
          <w:lang w:eastAsia="zh-CN"/>
        </w:rPr>
        <w:t xml:space="preserve"> </w:t>
      </w:r>
      <w:r>
        <w:rPr>
          <w:rFonts w:hint="eastAsia" w:ascii="宋体" w:hAnsi="宋体" w:eastAsia="宋体" w:cs="宋体"/>
          <w:spacing w:val="-6"/>
          <w:sz w:val="24"/>
          <w:szCs w:val="24"/>
          <w:lang w:eastAsia="zh-CN"/>
        </w:rPr>
        <w:t>元</w:t>
      </w:r>
      <w:r>
        <w:rPr>
          <w:rFonts w:ascii="宋体" w:hAnsi="宋体" w:eastAsia="宋体" w:cs="宋体"/>
          <w:spacing w:val="-6"/>
          <w:sz w:val="24"/>
          <w:szCs w:val="24"/>
          <w:lang w:eastAsia="zh-CN"/>
        </w:rPr>
        <w:t>，资产总额为</w:t>
      </w:r>
      <w:r>
        <w:rPr>
          <w:rFonts w:ascii="宋体" w:hAnsi="宋体" w:eastAsia="宋体" w:cs="宋体"/>
          <w:spacing w:val="-6"/>
          <w:sz w:val="24"/>
          <w:szCs w:val="24"/>
          <w:u w:val="single"/>
          <w:lang w:eastAsia="zh-CN"/>
        </w:rPr>
        <w:t xml:space="preserve">       </w:t>
      </w:r>
      <w:r>
        <w:rPr>
          <w:rFonts w:ascii="宋体" w:hAnsi="宋体" w:eastAsia="宋体" w:cs="宋体"/>
          <w:spacing w:val="-88"/>
          <w:sz w:val="24"/>
          <w:szCs w:val="24"/>
          <w:lang w:eastAsia="zh-CN"/>
        </w:rPr>
        <w:t xml:space="preserve"> </w:t>
      </w:r>
      <w:r>
        <w:rPr>
          <w:rFonts w:hint="eastAsia" w:ascii="宋体" w:hAnsi="宋体" w:eastAsia="宋体" w:cs="宋体"/>
          <w:spacing w:val="-6"/>
          <w:sz w:val="24"/>
          <w:szCs w:val="24"/>
          <w:lang w:eastAsia="zh-CN"/>
        </w:rPr>
        <w:t>元</w:t>
      </w:r>
      <w:r>
        <w:rPr>
          <w:rFonts w:ascii="宋体" w:hAnsi="宋体" w:eastAsia="宋体" w:cs="宋体"/>
          <w:spacing w:val="-6"/>
          <w:sz w:val="24"/>
          <w:szCs w:val="24"/>
          <w:lang w:eastAsia="zh-CN"/>
        </w:rPr>
        <w:t xml:space="preserve"> ，属于</w:t>
      </w:r>
      <w:r>
        <w:rPr>
          <w:rFonts w:ascii="宋体" w:hAnsi="宋体" w:eastAsia="宋体" w:cs="宋体"/>
          <w:spacing w:val="-6"/>
          <w:sz w:val="24"/>
          <w:szCs w:val="24"/>
          <w:u w:val="single"/>
          <w:lang w:eastAsia="zh-CN"/>
        </w:rPr>
        <w:t xml:space="preserve"> （</w:t>
      </w:r>
      <w:r>
        <w:rPr>
          <w:rFonts w:hint="eastAsia" w:ascii="宋体" w:hAnsi="宋体" w:eastAsia="宋体" w:cs="宋体"/>
          <w:spacing w:val="-6"/>
          <w:sz w:val="24"/>
          <w:szCs w:val="24"/>
          <w:u w:val="single"/>
          <w:lang w:eastAsia="zh-CN"/>
        </w:rPr>
        <w:t>中型企业、</w:t>
      </w:r>
      <w:r>
        <w:rPr>
          <w:rFonts w:ascii="宋体" w:hAnsi="宋体" w:eastAsia="宋体" w:cs="宋体"/>
          <w:spacing w:val="-6"/>
          <w:sz w:val="24"/>
          <w:szCs w:val="24"/>
          <w:u w:val="single"/>
          <w:lang w:eastAsia="zh-CN"/>
        </w:rPr>
        <w:t>小型企业、微型企业</w:t>
      </w:r>
      <w:r>
        <w:rPr>
          <w:rFonts w:ascii="Calibri" w:hAnsi="Calibri" w:eastAsia="Calibri" w:cs="Calibri"/>
          <w:spacing w:val="-6"/>
          <w:sz w:val="24"/>
          <w:szCs w:val="24"/>
          <w:u w:val="single"/>
          <w:lang w:eastAsia="zh-CN"/>
        </w:rPr>
        <w:t>);</w:t>
      </w:r>
    </w:p>
    <w:p w14:paraId="27A4118D">
      <w:pPr>
        <w:spacing w:before="182" w:line="351" w:lineRule="auto"/>
        <w:ind w:right="105" w:firstLine="485"/>
        <w:rPr>
          <w:rFonts w:ascii="宋体" w:hAnsi="宋体" w:eastAsia="宋体" w:cs="宋体"/>
          <w:sz w:val="24"/>
          <w:szCs w:val="24"/>
          <w:lang w:eastAsia="zh-CN"/>
        </w:rPr>
      </w:pPr>
      <w:r>
        <w:rPr>
          <w:rFonts w:ascii="Calibri" w:hAnsi="Calibri" w:eastAsia="Calibri" w:cs="Calibri"/>
          <w:spacing w:val="-15"/>
          <w:sz w:val="24"/>
          <w:szCs w:val="24"/>
          <w:lang w:eastAsia="zh-CN"/>
        </w:rPr>
        <w:t xml:space="preserve">2.  </w:t>
      </w:r>
      <w:r>
        <w:rPr>
          <w:rFonts w:ascii="宋体" w:hAnsi="宋体" w:eastAsia="宋体" w:cs="宋体"/>
          <w:spacing w:val="31"/>
          <w:sz w:val="24"/>
          <w:szCs w:val="24"/>
          <w:u w:val="single"/>
          <w:lang w:eastAsia="zh-CN"/>
        </w:rPr>
        <w:t xml:space="preserve">  </w:t>
      </w:r>
      <w:r>
        <w:rPr>
          <w:rFonts w:ascii="宋体" w:hAnsi="宋体" w:eastAsia="宋体" w:cs="宋体"/>
          <w:spacing w:val="-15"/>
          <w:sz w:val="24"/>
          <w:szCs w:val="24"/>
          <w:u w:val="single"/>
          <w:lang w:eastAsia="zh-CN"/>
        </w:rPr>
        <w:t>（标的名称</w:t>
      </w:r>
      <w:r>
        <w:rPr>
          <w:rFonts w:ascii="宋体" w:hAnsi="宋体" w:eastAsia="宋体" w:cs="宋体"/>
          <w:spacing w:val="-26"/>
          <w:sz w:val="24"/>
          <w:szCs w:val="24"/>
          <w:u w:val="single"/>
          <w:lang w:eastAsia="zh-CN"/>
        </w:rPr>
        <w:t>）</w:t>
      </w:r>
      <w:r>
        <w:rPr>
          <w:rFonts w:ascii="宋体" w:hAnsi="宋体" w:eastAsia="宋体" w:cs="宋体"/>
          <w:spacing w:val="-19"/>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26"/>
          <w:sz w:val="24"/>
          <w:szCs w:val="24"/>
          <w:lang w:eastAsia="zh-CN"/>
        </w:rPr>
        <w:t>，</w:t>
      </w:r>
      <w:r>
        <w:rPr>
          <w:rFonts w:ascii="宋体" w:hAnsi="宋体" w:eastAsia="宋体" w:cs="宋体"/>
          <w:spacing w:val="-15"/>
          <w:sz w:val="24"/>
          <w:szCs w:val="24"/>
          <w:lang w:eastAsia="zh-CN"/>
        </w:rPr>
        <w:t>属于</w:t>
      </w:r>
      <w:r>
        <w:rPr>
          <w:rFonts w:ascii="宋体" w:hAnsi="宋体" w:eastAsia="宋体" w:cs="宋体"/>
          <w:spacing w:val="-38"/>
          <w:sz w:val="24"/>
          <w:szCs w:val="24"/>
          <w:u w:val="single"/>
          <w:lang w:eastAsia="zh-CN"/>
        </w:rPr>
        <w:t xml:space="preserve"> </w:t>
      </w:r>
      <w:r>
        <w:rPr>
          <w:rFonts w:ascii="宋体" w:hAnsi="宋体" w:eastAsia="宋体" w:cs="宋体"/>
          <w:spacing w:val="-15"/>
          <w:sz w:val="24"/>
          <w:szCs w:val="24"/>
          <w:u w:val="single"/>
          <w:lang w:eastAsia="zh-CN"/>
        </w:rPr>
        <w:t xml:space="preserve">（采购文件中明确的所属行业） </w:t>
      </w:r>
      <w:r>
        <w:rPr>
          <w:rFonts w:ascii="宋体" w:hAnsi="宋体" w:eastAsia="宋体" w:cs="宋体"/>
          <w:spacing w:val="-107"/>
          <w:sz w:val="24"/>
          <w:szCs w:val="24"/>
          <w:lang w:eastAsia="zh-CN"/>
        </w:rPr>
        <w:t xml:space="preserve"> </w:t>
      </w:r>
      <w:r>
        <w:rPr>
          <w:rFonts w:ascii="宋体" w:hAnsi="宋体" w:eastAsia="宋体" w:cs="宋体"/>
          <w:spacing w:val="-15"/>
          <w:sz w:val="24"/>
          <w:szCs w:val="24"/>
          <w:lang w:eastAsia="zh-CN"/>
        </w:rPr>
        <w:t>行业；</w:t>
      </w:r>
      <w:r>
        <w:rPr>
          <w:rFonts w:ascii="宋体" w:hAnsi="宋体" w:eastAsia="宋体" w:cs="宋体"/>
          <w:spacing w:val="-30"/>
          <w:sz w:val="24"/>
          <w:szCs w:val="24"/>
          <w:lang w:eastAsia="zh-CN"/>
        </w:rPr>
        <w:t xml:space="preserve"> </w:t>
      </w:r>
      <w:r>
        <w:rPr>
          <w:rFonts w:ascii="宋体" w:hAnsi="宋体" w:eastAsia="宋体" w:cs="宋体"/>
          <w:spacing w:val="-15"/>
          <w:sz w:val="24"/>
          <w:szCs w:val="24"/>
          <w:lang w:eastAsia="zh-CN"/>
        </w:rPr>
        <w:t>制</w:t>
      </w:r>
      <w:r>
        <w:rPr>
          <w:rFonts w:ascii="宋体" w:hAnsi="宋体" w:eastAsia="宋体" w:cs="宋体"/>
          <w:spacing w:val="-16"/>
          <w:sz w:val="24"/>
          <w:szCs w:val="24"/>
          <w:lang w:eastAsia="zh-CN"/>
        </w:rPr>
        <w:t>造商为</w:t>
      </w:r>
      <w:r>
        <w:rPr>
          <w:rFonts w:ascii="宋体" w:hAnsi="宋体" w:eastAsia="宋体" w:cs="宋体"/>
          <w:spacing w:val="-16"/>
          <w:sz w:val="24"/>
          <w:szCs w:val="24"/>
          <w:u w:val="single"/>
          <w:lang w:eastAsia="zh-CN"/>
        </w:rPr>
        <w:t xml:space="preserve">  （企业名称</w:t>
      </w:r>
      <w:r>
        <w:rPr>
          <w:rFonts w:ascii="宋体" w:hAnsi="宋体" w:eastAsia="宋体" w:cs="宋体"/>
          <w:spacing w:val="-26"/>
          <w:sz w:val="24"/>
          <w:szCs w:val="24"/>
          <w:u w:val="single"/>
          <w:lang w:eastAsia="zh-CN"/>
        </w:rPr>
        <w:t>）</w:t>
      </w:r>
      <w:r>
        <w:rPr>
          <w:rFonts w:ascii="宋体" w:hAnsi="宋体" w:eastAsia="宋体" w:cs="宋体"/>
          <w:spacing w:val="-27"/>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26"/>
          <w:sz w:val="24"/>
          <w:szCs w:val="24"/>
          <w:lang w:eastAsia="zh-CN"/>
        </w:rPr>
        <w:t>，</w:t>
      </w:r>
      <w:r>
        <w:rPr>
          <w:rFonts w:ascii="宋体" w:hAnsi="宋体" w:eastAsia="宋体" w:cs="宋体"/>
          <w:spacing w:val="-16"/>
          <w:sz w:val="24"/>
          <w:szCs w:val="24"/>
          <w:lang w:eastAsia="zh-CN"/>
        </w:rPr>
        <w:t>从业</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人员</w:t>
      </w:r>
      <w:r>
        <w:rPr>
          <w:rFonts w:ascii="宋体" w:hAnsi="宋体" w:eastAsia="宋体" w:cs="宋体"/>
          <w:spacing w:val="-112"/>
          <w:sz w:val="24"/>
          <w:szCs w:val="24"/>
          <w:lang w:eastAsia="zh-CN"/>
        </w:rPr>
        <w:t xml:space="preserve"> </w:t>
      </w:r>
      <w:r>
        <w:rPr>
          <w:rFonts w:ascii="宋体" w:hAnsi="宋体" w:eastAsia="宋体" w:cs="宋体"/>
          <w:spacing w:val="30"/>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17"/>
          <w:sz w:val="24"/>
          <w:szCs w:val="24"/>
          <w:lang w:eastAsia="zh-CN"/>
        </w:rPr>
        <w:t>人，营业收入为</w:t>
      </w:r>
      <w:r>
        <w:rPr>
          <w:rFonts w:ascii="宋体" w:hAnsi="宋体" w:eastAsia="宋体" w:cs="宋体"/>
          <w:spacing w:val="10"/>
          <w:sz w:val="24"/>
          <w:szCs w:val="24"/>
          <w:u w:val="single"/>
          <w:lang w:eastAsia="zh-CN"/>
        </w:rPr>
        <w:t xml:space="preserve">    </w:t>
      </w:r>
      <w:r>
        <w:rPr>
          <w:rFonts w:ascii="宋体" w:hAnsi="宋体" w:eastAsia="宋体" w:cs="宋体"/>
          <w:spacing w:val="-87"/>
          <w:sz w:val="24"/>
          <w:szCs w:val="24"/>
          <w:lang w:eastAsia="zh-CN"/>
        </w:rPr>
        <w:t xml:space="preserve"> </w:t>
      </w:r>
      <w:r>
        <w:rPr>
          <w:rFonts w:hint="eastAsia" w:ascii="宋体" w:hAnsi="宋体" w:eastAsia="宋体" w:cs="宋体"/>
          <w:spacing w:val="-17"/>
          <w:sz w:val="24"/>
          <w:szCs w:val="24"/>
          <w:lang w:eastAsia="zh-CN"/>
        </w:rPr>
        <w:t>元</w:t>
      </w:r>
      <w:r>
        <w:rPr>
          <w:rFonts w:ascii="宋体" w:hAnsi="宋体" w:eastAsia="宋体" w:cs="宋体"/>
          <w:spacing w:val="-17"/>
          <w:sz w:val="24"/>
          <w:szCs w:val="24"/>
          <w:lang w:eastAsia="zh-CN"/>
        </w:rPr>
        <w:t>，资产总额为</w:t>
      </w:r>
      <w:r>
        <w:rPr>
          <w:rFonts w:ascii="宋体" w:hAnsi="宋体" w:eastAsia="宋体" w:cs="宋体"/>
          <w:spacing w:val="-17"/>
          <w:sz w:val="24"/>
          <w:szCs w:val="24"/>
          <w:u w:val="single"/>
          <w:lang w:eastAsia="zh-CN"/>
        </w:rPr>
        <w:t xml:space="preserve">        </w:t>
      </w:r>
      <w:r>
        <w:rPr>
          <w:rFonts w:ascii="宋体" w:hAnsi="宋体" w:eastAsia="宋体" w:cs="宋体"/>
          <w:spacing w:val="-91"/>
          <w:sz w:val="24"/>
          <w:szCs w:val="24"/>
          <w:lang w:eastAsia="zh-CN"/>
        </w:rPr>
        <w:t xml:space="preserve"> </w:t>
      </w:r>
      <w:r>
        <w:rPr>
          <w:rFonts w:hint="eastAsia" w:ascii="宋体" w:hAnsi="宋体" w:eastAsia="宋体" w:cs="宋体"/>
          <w:spacing w:val="-17"/>
          <w:sz w:val="24"/>
          <w:szCs w:val="24"/>
          <w:lang w:eastAsia="zh-CN"/>
        </w:rPr>
        <w:t>元</w:t>
      </w:r>
      <w:r>
        <w:rPr>
          <w:rFonts w:ascii="宋体" w:hAnsi="宋体" w:eastAsia="宋体" w:cs="宋体"/>
          <w:spacing w:val="-17"/>
          <w:sz w:val="24"/>
          <w:szCs w:val="24"/>
          <w:lang w:eastAsia="zh-CN"/>
        </w:rPr>
        <w:t>，属于</w:t>
      </w:r>
      <w:r>
        <w:rPr>
          <w:rFonts w:ascii="宋体" w:hAnsi="宋体" w:eastAsia="宋体" w:cs="宋体"/>
          <w:spacing w:val="-57"/>
          <w:sz w:val="24"/>
          <w:szCs w:val="24"/>
          <w:u w:val="single"/>
          <w:lang w:eastAsia="zh-CN"/>
        </w:rPr>
        <w:t xml:space="preserve"> </w:t>
      </w:r>
      <w:r>
        <w:rPr>
          <w:rFonts w:ascii="宋体" w:hAnsi="宋体" w:eastAsia="宋体" w:cs="宋体"/>
          <w:spacing w:val="-17"/>
          <w:sz w:val="24"/>
          <w:szCs w:val="24"/>
          <w:u w:val="single"/>
          <w:lang w:eastAsia="zh-CN"/>
        </w:rPr>
        <w:t>（</w:t>
      </w:r>
      <w:r>
        <w:rPr>
          <w:rFonts w:hint="eastAsia" w:ascii="宋体" w:hAnsi="宋体" w:eastAsia="宋体" w:cs="宋体"/>
          <w:spacing w:val="-17"/>
          <w:sz w:val="24"/>
          <w:szCs w:val="24"/>
          <w:u w:val="single"/>
          <w:lang w:eastAsia="zh-CN"/>
        </w:rPr>
        <w:t>中型企业、</w:t>
      </w:r>
      <w:r>
        <w:rPr>
          <w:rFonts w:ascii="宋体" w:hAnsi="宋体" w:eastAsia="宋体" w:cs="宋体"/>
          <w:spacing w:val="-17"/>
          <w:sz w:val="24"/>
          <w:szCs w:val="24"/>
          <w:u w:val="single"/>
          <w:lang w:eastAsia="zh-CN"/>
        </w:rPr>
        <w:t>小型企业、微型</w:t>
      </w:r>
      <w:r>
        <w:rPr>
          <w:rFonts w:ascii="宋体" w:hAnsi="宋体" w:eastAsia="宋体" w:cs="宋体"/>
          <w:spacing w:val="-15"/>
          <w:w w:val="84"/>
          <w:sz w:val="24"/>
          <w:szCs w:val="24"/>
          <w:u w:val="single"/>
          <w:lang w:eastAsia="zh-CN"/>
        </w:rPr>
        <w:t>企业</w:t>
      </w:r>
      <w:r>
        <w:rPr>
          <w:rFonts w:ascii="宋体" w:hAnsi="宋体" w:eastAsia="宋体" w:cs="宋体"/>
          <w:spacing w:val="-6"/>
          <w:sz w:val="24"/>
          <w:szCs w:val="24"/>
          <w:u w:val="single"/>
          <w:lang w:eastAsia="zh-CN"/>
        </w:rPr>
        <w:t>）</w:t>
      </w:r>
      <w:r>
        <w:rPr>
          <w:rFonts w:ascii="宋体" w:hAnsi="宋体" w:eastAsia="宋体" w:cs="宋体"/>
          <w:spacing w:val="-30"/>
          <w:sz w:val="24"/>
          <w:szCs w:val="24"/>
          <w:u w:val="single"/>
          <w:lang w:eastAsia="zh-CN"/>
        </w:rPr>
        <w:t xml:space="preserve"> </w:t>
      </w:r>
      <w:r>
        <w:rPr>
          <w:rFonts w:ascii="宋体" w:hAnsi="宋体" w:eastAsia="宋体" w:cs="宋体"/>
          <w:spacing w:val="-6"/>
          <w:sz w:val="24"/>
          <w:szCs w:val="24"/>
          <w:lang w:eastAsia="zh-CN"/>
        </w:rPr>
        <w:t>；</w:t>
      </w:r>
    </w:p>
    <w:p w14:paraId="5C420512">
      <w:pPr>
        <w:spacing w:before="228" w:line="378" w:lineRule="exact"/>
        <w:ind w:left="749"/>
        <w:rPr>
          <w:rFonts w:ascii="宋体" w:hAnsi="宋体" w:eastAsia="宋体" w:cs="宋体"/>
          <w:sz w:val="24"/>
          <w:szCs w:val="24"/>
          <w:lang w:eastAsia="zh-CN"/>
        </w:rPr>
      </w:pPr>
      <w:r>
        <w:rPr>
          <w:rFonts w:ascii="宋体" w:hAnsi="宋体" w:eastAsia="宋体" w:cs="宋体"/>
          <w:spacing w:val="-8"/>
          <w:position w:val="3"/>
          <w:sz w:val="24"/>
          <w:szCs w:val="24"/>
          <w:lang w:eastAsia="zh-CN"/>
        </w:rPr>
        <w:t>……</w:t>
      </w:r>
    </w:p>
    <w:p w14:paraId="6BC95BE1">
      <w:pPr>
        <w:spacing w:before="20" w:line="219" w:lineRule="auto"/>
        <w:ind w:left="773"/>
        <w:rPr>
          <w:rFonts w:ascii="宋体" w:hAnsi="宋体" w:eastAsia="宋体" w:cs="宋体"/>
          <w:sz w:val="24"/>
          <w:szCs w:val="24"/>
          <w:lang w:eastAsia="zh-CN"/>
        </w:rPr>
      </w:pPr>
      <w:r>
        <w:rPr>
          <w:rFonts w:ascii="宋体" w:hAnsi="宋体" w:eastAsia="宋体" w:cs="宋体"/>
          <w:spacing w:val="-13"/>
          <w:sz w:val="24"/>
          <w:szCs w:val="24"/>
          <w:lang w:eastAsia="zh-CN"/>
        </w:rPr>
        <w:t>以上企业，不属于大企业的分支机构，不存在</w:t>
      </w:r>
      <w:r>
        <w:rPr>
          <w:rFonts w:ascii="宋体" w:hAnsi="宋体" w:eastAsia="宋体" w:cs="宋体"/>
          <w:spacing w:val="-14"/>
          <w:sz w:val="24"/>
          <w:szCs w:val="24"/>
          <w:lang w:eastAsia="zh-CN"/>
        </w:rPr>
        <w:t>控股股东为大企业的情形，也不存在与大企业的</w:t>
      </w:r>
    </w:p>
    <w:p w14:paraId="26D6A680">
      <w:pPr>
        <w:spacing w:before="200" w:line="220" w:lineRule="auto"/>
        <w:ind w:left="15"/>
        <w:rPr>
          <w:rFonts w:ascii="宋体" w:hAnsi="宋体" w:eastAsia="宋体" w:cs="宋体"/>
          <w:sz w:val="24"/>
          <w:szCs w:val="24"/>
          <w:lang w:eastAsia="zh-CN"/>
        </w:rPr>
      </w:pPr>
      <w:r>
        <w:rPr>
          <w:rFonts w:ascii="宋体" w:hAnsi="宋体" w:eastAsia="宋体" w:cs="宋体"/>
          <w:spacing w:val="-6"/>
          <w:sz w:val="24"/>
          <w:szCs w:val="24"/>
          <w:lang w:eastAsia="zh-CN"/>
        </w:rPr>
        <w:t>负责人为同一人的情形。</w:t>
      </w:r>
    </w:p>
    <w:p w14:paraId="13BE3560">
      <w:pPr>
        <w:spacing w:before="182" w:line="219" w:lineRule="auto"/>
        <w:ind w:left="720"/>
        <w:rPr>
          <w:rFonts w:ascii="宋体" w:hAnsi="宋体" w:eastAsia="宋体" w:cs="宋体"/>
          <w:sz w:val="24"/>
          <w:szCs w:val="24"/>
          <w:lang w:eastAsia="zh-CN"/>
        </w:rPr>
      </w:pPr>
      <w:r>
        <w:rPr>
          <w:rFonts w:ascii="宋体" w:hAnsi="宋体" w:eastAsia="宋体" w:cs="宋体"/>
          <w:spacing w:val="-2"/>
          <w:sz w:val="24"/>
          <w:szCs w:val="24"/>
          <w:lang w:eastAsia="zh-CN"/>
        </w:rPr>
        <w:t>本企业对上述声明内容的真实性负责。如有虚假，将依法承担相应责任。</w:t>
      </w:r>
    </w:p>
    <w:p w14:paraId="0312522F">
      <w:pPr>
        <w:pStyle w:val="2"/>
        <w:spacing w:line="259" w:lineRule="auto"/>
        <w:rPr>
          <w:lang w:eastAsia="zh-CN"/>
        </w:rPr>
      </w:pPr>
    </w:p>
    <w:p w14:paraId="70E7924A">
      <w:pPr>
        <w:pStyle w:val="2"/>
        <w:spacing w:line="260" w:lineRule="auto"/>
        <w:rPr>
          <w:lang w:eastAsia="zh-CN"/>
        </w:rPr>
      </w:pPr>
    </w:p>
    <w:p w14:paraId="7EE40A15">
      <w:pPr>
        <w:spacing w:before="79" w:line="487" w:lineRule="exact"/>
        <w:ind w:left="4808"/>
        <w:rPr>
          <w:rFonts w:ascii="宋体" w:hAnsi="宋体" w:eastAsia="宋体" w:cs="宋体"/>
          <w:sz w:val="24"/>
          <w:szCs w:val="24"/>
          <w:lang w:eastAsia="zh-CN"/>
        </w:rPr>
      </w:pPr>
      <w:r>
        <w:rPr>
          <w:rFonts w:ascii="宋体" w:hAnsi="宋体" w:eastAsia="宋体" w:cs="宋体"/>
          <w:spacing w:val="-9"/>
          <w:position w:val="18"/>
          <w:sz w:val="24"/>
          <w:szCs w:val="24"/>
          <w:lang w:eastAsia="zh-CN"/>
        </w:rPr>
        <w:t>企业名称（盖章</w:t>
      </w:r>
      <w:r>
        <w:rPr>
          <w:rFonts w:ascii="宋体" w:hAnsi="宋体" w:eastAsia="宋体" w:cs="宋体"/>
          <w:spacing w:val="-15"/>
          <w:position w:val="18"/>
          <w:sz w:val="24"/>
          <w:szCs w:val="24"/>
          <w:lang w:eastAsia="zh-CN"/>
        </w:rPr>
        <w:t>）：</w:t>
      </w:r>
    </w:p>
    <w:p w14:paraId="0D63B973">
      <w:pPr>
        <w:spacing w:before="1" w:line="220" w:lineRule="auto"/>
        <w:ind w:left="4882"/>
        <w:rPr>
          <w:rFonts w:ascii="宋体" w:hAnsi="宋体" w:eastAsia="宋体" w:cs="宋体"/>
          <w:sz w:val="24"/>
          <w:szCs w:val="24"/>
          <w:lang w:eastAsia="zh-CN"/>
        </w:rPr>
      </w:pPr>
      <w:r>
        <w:rPr>
          <w:rFonts w:ascii="宋体" w:hAnsi="宋体" w:eastAsia="宋体" w:cs="宋体"/>
          <w:spacing w:val="6"/>
          <w:sz w:val="24"/>
          <w:szCs w:val="24"/>
          <w:lang w:eastAsia="zh-CN"/>
        </w:rPr>
        <w:t>日期：</w:t>
      </w:r>
    </w:p>
    <w:p w14:paraId="45CE20F5">
      <w:pPr>
        <w:pStyle w:val="2"/>
        <w:spacing w:line="308" w:lineRule="auto"/>
        <w:rPr>
          <w:lang w:eastAsia="zh-CN"/>
        </w:rPr>
      </w:pPr>
    </w:p>
    <w:p w14:paraId="0FD328FB">
      <w:pPr>
        <w:pStyle w:val="2"/>
        <w:spacing w:line="308" w:lineRule="auto"/>
        <w:rPr>
          <w:lang w:eastAsia="zh-CN"/>
        </w:rPr>
      </w:pPr>
    </w:p>
    <w:p w14:paraId="32D7CDB9">
      <w:pPr>
        <w:spacing w:before="69" w:line="221" w:lineRule="auto"/>
        <w:rPr>
          <w:rFonts w:ascii="宋体" w:hAnsi="宋体" w:eastAsia="宋体" w:cs="宋体"/>
          <w:lang w:eastAsia="zh-CN"/>
        </w:rPr>
      </w:pPr>
      <w:r>
        <w:rPr>
          <w:rFonts w:ascii="Calibri" w:hAnsi="Calibri" w:eastAsia="Calibri" w:cs="Calibri"/>
          <w:position w:val="5"/>
          <w:sz w:val="12"/>
          <w:szCs w:val="12"/>
          <w:lang w:eastAsia="zh-CN"/>
        </w:rPr>
        <w:t xml:space="preserve"> </w:t>
      </w:r>
      <w:r>
        <w:rPr>
          <w:rFonts w:ascii="宋体" w:hAnsi="宋体" w:eastAsia="宋体" w:cs="宋体"/>
          <w:b/>
          <w:bCs/>
          <w:lang w:eastAsia="zh-CN"/>
        </w:rPr>
        <w:t>从业人员、营业收入、资产总额填报上</w:t>
      </w:r>
      <w:r>
        <w:rPr>
          <w:rFonts w:ascii="宋体" w:hAnsi="宋体" w:eastAsia="宋体" w:cs="宋体"/>
          <w:b/>
          <w:bCs/>
          <w:spacing w:val="-1"/>
          <w:lang w:eastAsia="zh-CN"/>
        </w:rPr>
        <w:t>一年度数据，无上一年度数据的新成立企业可不填</w:t>
      </w:r>
    </w:p>
    <w:p w14:paraId="217BD702">
      <w:pPr>
        <w:spacing w:line="221" w:lineRule="auto"/>
        <w:rPr>
          <w:rFonts w:ascii="宋体" w:hAnsi="宋体" w:eastAsia="宋体" w:cs="宋体"/>
          <w:lang w:eastAsia="zh-CN"/>
        </w:rPr>
        <w:sectPr>
          <w:footerReference r:id="rId21" w:type="default"/>
          <w:pgSz w:w="11912" w:h="16841"/>
          <w:pgMar w:top="400" w:right="514" w:bottom="932" w:left="799" w:header="0" w:footer="770" w:gutter="0"/>
          <w:pgNumType w:fmt="decimal"/>
          <w:cols w:space="720" w:num="1"/>
        </w:sectPr>
      </w:pPr>
    </w:p>
    <w:p w14:paraId="2B310A88">
      <w:pPr>
        <w:pStyle w:val="2"/>
        <w:spacing w:line="316" w:lineRule="auto"/>
        <w:rPr>
          <w:lang w:eastAsia="zh-CN"/>
        </w:rPr>
      </w:pPr>
    </w:p>
    <w:p w14:paraId="136DC14D">
      <w:pPr>
        <w:pStyle w:val="2"/>
        <w:spacing w:line="316" w:lineRule="auto"/>
        <w:rPr>
          <w:lang w:eastAsia="zh-CN"/>
        </w:rPr>
      </w:pPr>
    </w:p>
    <w:p w14:paraId="749D5BCB">
      <w:pPr>
        <w:pStyle w:val="2"/>
        <w:spacing w:line="317" w:lineRule="auto"/>
        <w:rPr>
          <w:lang w:eastAsia="zh-CN"/>
        </w:rPr>
      </w:pPr>
    </w:p>
    <w:p w14:paraId="53D77D1F">
      <w:pPr>
        <w:spacing w:before="97" w:line="225" w:lineRule="auto"/>
        <w:rPr>
          <w:rFonts w:ascii="宋体" w:hAnsi="宋体" w:eastAsia="宋体" w:cs="宋体"/>
          <w:sz w:val="30"/>
          <w:szCs w:val="30"/>
          <w:lang w:eastAsia="zh-CN"/>
        </w:rPr>
      </w:pPr>
      <w:r>
        <w:rPr>
          <w:rFonts w:ascii="宋体" w:hAnsi="宋体" w:eastAsia="宋体" w:cs="宋体"/>
          <w:spacing w:val="15"/>
          <w:sz w:val="30"/>
          <w:szCs w:val="30"/>
          <w:lang w:eastAsia="zh-CN"/>
        </w:rPr>
        <w:t>附件二：残疾人福利性单位声明函格式</w:t>
      </w:r>
    </w:p>
    <w:p w14:paraId="0CE7EA34">
      <w:pPr>
        <w:pStyle w:val="2"/>
        <w:spacing w:line="250" w:lineRule="auto"/>
        <w:rPr>
          <w:lang w:eastAsia="zh-CN"/>
        </w:rPr>
      </w:pPr>
    </w:p>
    <w:p w14:paraId="38107B7F">
      <w:pPr>
        <w:pStyle w:val="2"/>
        <w:spacing w:line="250" w:lineRule="auto"/>
        <w:rPr>
          <w:lang w:eastAsia="zh-CN"/>
        </w:rPr>
      </w:pPr>
    </w:p>
    <w:p w14:paraId="6B5E9039">
      <w:pPr>
        <w:pStyle w:val="2"/>
        <w:spacing w:line="250" w:lineRule="auto"/>
        <w:rPr>
          <w:lang w:eastAsia="zh-CN"/>
        </w:rPr>
      </w:pPr>
    </w:p>
    <w:p w14:paraId="25CFD9CA">
      <w:pPr>
        <w:pStyle w:val="2"/>
        <w:spacing w:line="250" w:lineRule="auto"/>
        <w:rPr>
          <w:lang w:eastAsia="zh-CN"/>
        </w:rPr>
      </w:pPr>
    </w:p>
    <w:p w14:paraId="31E2D042">
      <w:pPr>
        <w:spacing w:before="91" w:line="214" w:lineRule="auto"/>
        <w:ind w:left="3643"/>
        <w:rPr>
          <w:rFonts w:ascii="黑体" w:hAnsi="黑体" w:eastAsia="黑体" w:cs="黑体"/>
          <w:sz w:val="28"/>
          <w:szCs w:val="28"/>
          <w:lang w:eastAsia="zh-CN"/>
        </w:rPr>
      </w:pPr>
      <w:r>
        <w:rPr>
          <w:rFonts w:ascii="黑体" w:hAnsi="黑体" w:eastAsia="黑体" w:cs="黑体"/>
          <w:spacing w:val="-1"/>
          <w:sz w:val="28"/>
          <w:szCs w:val="28"/>
          <w:lang w:eastAsia="zh-CN"/>
        </w:rPr>
        <w:t>残疾人福利性单位声明函</w:t>
      </w:r>
    </w:p>
    <w:p w14:paraId="655C3E74">
      <w:pPr>
        <w:pStyle w:val="2"/>
        <w:spacing w:line="469" w:lineRule="auto"/>
        <w:rPr>
          <w:lang w:eastAsia="zh-CN"/>
        </w:rPr>
      </w:pPr>
    </w:p>
    <w:p w14:paraId="1ED4D71D">
      <w:pPr>
        <w:spacing w:before="68" w:line="411" w:lineRule="auto"/>
        <w:ind w:left="694" w:firstLine="420"/>
        <w:jc w:val="both"/>
        <w:rPr>
          <w:rFonts w:ascii="宋体" w:hAnsi="宋体" w:eastAsia="宋体" w:cs="宋体"/>
          <w:lang w:eastAsia="zh-CN"/>
        </w:rPr>
      </w:pPr>
      <w:r>
        <w:rPr>
          <w:rFonts w:ascii="宋体" w:hAnsi="宋体" w:eastAsia="宋体" w:cs="宋体"/>
          <w:spacing w:val="-2"/>
          <w:lang w:eastAsia="zh-CN"/>
        </w:rPr>
        <w:t>本单位郑重声明，根据《财政部 民政部 中国残疾人联合会关于促进残疾人就业政府采购政策</w:t>
      </w:r>
      <w:r>
        <w:rPr>
          <w:rFonts w:ascii="宋体" w:hAnsi="宋体" w:eastAsia="宋体" w:cs="宋体"/>
          <w:spacing w:val="4"/>
          <w:lang w:eastAsia="zh-CN"/>
        </w:rPr>
        <w:t xml:space="preserve"> </w:t>
      </w:r>
      <w:r>
        <w:rPr>
          <w:rFonts w:ascii="宋体" w:hAnsi="宋体" w:eastAsia="宋体" w:cs="宋体"/>
          <w:lang w:eastAsia="zh-CN"/>
        </w:rPr>
        <w:t>的通知》（财库〔</w:t>
      </w:r>
      <w:r>
        <w:rPr>
          <w:rFonts w:ascii="Times New Roman" w:hAnsi="Times New Roman" w:eastAsia="Times New Roman" w:cs="Times New Roman"/>
          <w:lang w:eastAsia="zh-CN"/>
        </w:rPr>
        <w:t>2017</w:t>
      </w:r>
      <w:r>
        <w:rPr>
          <w:rFonts w:ascii="宋体" w:hAnsi="宋体" w:eastAsia="宋体" w:cs="宋体"/>
          <w:lang w:eastAsia="zh-CN"/>
        </w:rPr>
        <w:t>〕</w:t>
      </w:r>
      <w:r>
        <w:rPr>
          <w:rFonts w:ascii="Times New Roman" w:hAnsi="Times New Roman" w:eastAsia="Times New Roman" w:cs="Times New Roman"/>
          <w:lang w:eastAsia="zh-CN"/>
        </w:rPr>
        <w:t xml:space="preserve">141  </w:t>
      </w:r>
      <w:r>
        <w:rPr>
          <w:rFonts w:ascii="宋体" w:hAnsi="宋体" w:eastAsia="宋体" w:cs="宋体"/>
          <w:lang w:eastAsia="zh-CN"/>
        </w:rPr>
        <w:t>号）的规定，本单位为符合条件的残疾人福利性单位，且</w:t>
      </w:r>
      <w:r>
        <w:rPr>
          <w:rFonts w:ascii="宋体" w:hAnsi="宋体" w:eastAsia="宋体" w:cs="宋体"/>
          <w:spacing w:val="-1"/>
          <w:lang w:eastAsia="zh-CN"/>
        </w:rPr>
        <w:t>本单位参</w:t>
      </w:r>
      <w:r>
        <w:rPr>
          <w:rFonts w:ascii="宋体" w:hAnsi="宋体" w:eastAsia="宋体" w:cs="宋体"/>
          <w:lang w:eastAsia="zh-CN"/>
        </w:rPr>
        <w:t xml:space="preserve"> </w:t>
      </w:r>
      <w:r>
        <w:rPr>
          <w:rFonts w:ascii="宋体" w:hAnsi="宋体" w:eastAsia="宋体" w:cs="宋体"/>
          <w:spacing w:val="-4"/>
          <w:lang w:eastAsia="zh-CN"/>
        </w:rPr>
        <w:t>加</w:t>
      </w:r>
      <w:r>
        <w:rPr>
          <w:rFonts w:ascii="宋体" w:hAnsi="宋体" w:eastAsia="宋体" w:cs="宋体"/>
          <w:spacing w:val="11"/>
          <w:u w:val="single"/>
          <w:lang w:eastAsia="zh-CN"/>
        </w:rPr>
        <w:t xml:space="preserve">       </w:t>
      </w:r>
      <w:r>
        <w:rPr>
          <w:rFonts w:ascii="宋体" w:hAnsi="宋体" w:eastAsia="宋体" w:cs="宋体"/>
          <w:spacing w:val="-84"/>
          <w:lang w:eastAsia="zh-CN"/>
        </w:rPr>
        <w:t xml:space="preserve"> </w:t>
      </w:r>
      <w:r>
        <w:rPr>
          <w:rFonts w:ascii="宋体" w:hAnsi="宋体" w:eastAsia="宋体" w:cs="宋体"/>
          <w:spacing w:val="-4"/>
          <w:lang w:eastAsia="zh-CN"/>
        </w:rPr>
        <w:t>单位的</w:t>
      </w:r>
      <w:r>
        <w:rPr>
          <w:rFonts w:ascii="宋体" w:hAnsi="宋体" w:eastAsia="宋体" w:cs="宋体"/>
          <w:spacing w:val="17"/>
          <w:u w:val="single"/>
          <w:lang w:eastAsia="zh-CN"/>
        </w:rPr>
        <w:t xml:space="preserve">     </w:t>
      </w:r>
      <w:r>
        <w:rPr>
          <w:rFonts w:ascii="宋体" w:hAnsi="宋体" w:eastAsia="宋体" w:cs="宋体"/>
          <w:spacing w:val="-83"/>
          <w:lang w:eastAsia="zh-CN"/>
        </w:rPr>
        <w:t xml:space="preserve"> </w:t>
      </w:r>
      <w:r>
        <w:rPr>
          <w:rFonts w:ascii="宋体" w:hAnsi="宋体" w:eastAsia="宋体" w:cs="宋体"/>
          <w:spacing w:val="-4"/>
          <w:lang w:eastAsia="zh-CN"/>
        </w:rPr>
        <w:t>项目采购活动提供本单位制造的货物（由本单位承担工</w:t>
      </w:r>
      <w:r>
        <w:rPr>
          <w:rFonts w:ascii="宋体" w:hAnsi="宋体" w:eastAsia="宋体" w:cs="宋体"/>
          <w:spacing w:val="-5"/>
          <w:lang w:eastAsia="zh-CN"/>
        </w:rPr>
        <w:t>程</w:t>
      </w:r>
      <w:r>
        <w:rPr>
          <w:rFonts w:ascii="Times New Roman" w:hAnsi="Times New Roman" w:eastAsia="Times New Roman" w:cs="Times New Roman"/>
          <w:spacing w:val="-5"/>
          <w:lang w:eastAsia="zh-CN"/>
        </w:rPr>
        <w:t>/</w:t>
      </w:r>
      <w:r>
        <w:rPr>
          <w:rFonts w:ascii="宋体" w:hAnsi="宋体" w:eastAsia="宋体" w:cs="宋体"/>
          <w:spacing w:val="-5"/>
          <w:lang w:eastAsia="zh-CN"/>
        </w:rPr>
        <w:t>提供服务</w:t>
      </w:r>
      <w:r>
        <w:rPr>
          <w:rFonts w:ascii="宋体" w:hAnsi="宋体" w:eastAsia="宋体" w:cs="宋体"/>
          <w:spacing w:val="-39"/>
          <w:lang w:eastAsia="zh-CN"/>
        </w:rPr>
        <w:t>），</w:t>
      </w:r>
      <w:r>
        <w:rPr>
          <w:rFonts w:ascii="宋体" w:hAnsi="宋体" w:eastAsia="宋体" w:cs="宋体"/>
          <w:spacing w:val="-17"/>
          <w:lang w:eastAsia="zh-CN"/>
        </w:rPr>
        <w:t xml:space="preserve"> </w:t>
      </w:r>
      <w:r>
        <w:rPr>
          <w:rFonts w:ascii="宋体" w:hAnsi="宋体" w:eastAsia="宋体" w:cs="宋体"/>
          <w:spacing w:val="-5"/>
          <w:lang w:eastAsia="zh-CN"/>
        </w:rPr>
        <w:t>或</w:t>
      </w:r>
    </w:p>
    <w:p w14:paraId="664D2762">
      <w:pPr>
        <w:spacing w:line="219" w:lineRule="auto"/>
        <w:ind w:left="696"/>
        <w:rPr>
          <w:rFonts w:ascii="宋体" w:hAnsi="宋体" w:eastAsia="宋体" w:cs="宋体"/>
          <w:lang w:eastAsia="zh-CN"/>
        </w:rPr>
      </w:pPr>
      <w:r>
        <w:rPr>
          <w:rFonts w:ascii="宋体" w:hAnsi="宋体" w:eastAsia="宋体" w:cs="宋体"/>
          <w:spacing w:val="-11"/>
          <w:lang w:eastAsia="zh-CN"/>
        </w:rPr>
        <w:t>者提供其他残疾人福利性单位制造的货物（不包括使用非残疾人福利性</w:t>
      </w:r>
      <w:r>
        <w:rPr>
          <w:rFonts w:ascii="宋体" w:hAnsi="宋体" w:eastAsia="宋体" w:cs="宋体"/>
          <w:spacing w:val="-12"/>
          <w:lang w:eastAsia="zh-CN"/>
        </w:rPr>
        <w:t>单位注册商标的货物）。</w:t>
      </w:r>
    </w:p>
    <w:p w14:paraId="38ECCF1E">
      <w:pPr>
        <w:pStyle w:val="2"/>
        <w:spacing w:line="272" w:lineRule="auto"/>
        <w:rPr>
          <w:lang w:eastAsia="zh-CN"/>
        </w:rPr>
      </w:pPr>
    </w:p>
    <w:p w14:paraId="6FD276AE">
      <w:pPr>
        <w:spacing w:before="69" w:line="220" w:lineRule="auto"/>
        <w:ind w:left="1115"/>
        <w:rPr>
          <w:rFonts w:ascii="宋体" w:hAnsi="宋体" w:eastAsia="宋体" w:cs="宋体"/>
          <w:lang w:eastAsia="zh-CN"/>
        </w:rPr>
      </w:pPr>
      <w:r>
        <w:rPr>
          <w:rFonts w:ascii="宋体" w:hAnsi="宋体" w:eastAsia="宋体" w:cs="宋体"/>
          <w:spacing w:val="-12"/>
          <w:lang w:eastAsia="zh-CN"/>
        </w:rPr>
        <w:t>本单位对上述声明的真实性负责。如有虚假，将依法承担相应责任。</w:t>
      </w:r>
    </w:p>
    <w:p w14:paraId="781FE7AB">
      <w:pPr>
        <w:pStyle w:val="2"/>
        <w:spacing w:line="266" w:lineRule="auto"/>
        <w:rPr>
          <w:lang w:eastAsia="zh-CN"/>
        </w:rPr>
      </w:pPr>
    </w:p>
    <w:p w14:paraId="7B079210">
      <w:pPr>
        <w:pStyle w:val="2"/>
        <w:spacing w:line="267" w:lineRule="auto"/>
        <w:rPr>
          <w:lang w:eastAsia="zh-CN"/>
        </w:rPr>
      </w:pPr>
    </w:p>
    <w:p w14:paraId="6C7B7542">
      <w:pPr>
        <w:pStyle w:val="2"/>
        <w:spacing w:line="267" w:lineRule="auto"/>
        <w:rPr>
          <w:lang w:eastAsia="zh-CN"/>
        </w:rPr>
      </w:pPr>
    </w:p>
    <w:p w14:paraId="574E5225">
      <w:pPr>
        <w:pStyle w:val="2"/>
        <w:spacing w:line="267" w:lineRule="auto"/>
        <w:rPr>
          <w:lang w:eastAsia="zh-CN"/>
        </w:rPr>
      </w:pPr>
    </w:p>
    <w:p w14:paraId="72B2484E">
      <w:pPr>
        <w:pStyle w:val="2"/>
        <w:spacing w:line="267" w:lineRule="auto"/>
        <w:rPr>
          <w:lang w:eastAsia="zh-CN"/>
        </w:rPr>
      </w:pPr>
    </w:p>
    <w:p w14:paraId="3C8CC3A2">
      <w:pPr>
        <w:pStyle w:val="2"/>
        <w:spacing w:line="267" w:lineRule="auto"/>
        <w:rPr>
          <w:lang w:eastAsia="zh-CN"/>
        </w:rPr>
      </w:pPr>
    </w:p>
    <w:p w14:paraId="7F39FBE2">
      <w:pPr>
        <w:spacing w:before="69" w:line="603" w:lineRule="exact"/>
        <w:ind w:left="1010"/>
        <w:rPr>
          <w:rFonts w:ascii="宋体" w:hAnsi="宋体" w:eastAsia="宋体" w:cs="宋体"/>
          <w:lang w:eastAsia="zh-CN"/>
        </w:rPr>
      </w:pPr>
      <w:r>
        <w:rPr>
          <w:rFonts w:ascii="宋体" w:hAnsi="宋体" w:eastAsia="宋体" w:cs="宋体"/>
          <w:spacing w:val="-11"/>
          <w:position w:val="30"/>
          <w:lang w:eastAsia="zh-CN"/>
        </w:rPr>
        <w:t>单位名称（盖章</w:t>
      </w:r>
      <w:r>
        <w:rPr>
          <w:rFonts w:ascii="宋体" w:hAnsi="宋体" w:eastAsia="宋体" w:cs="宋体"/>
          <w:spacing w:val="-5"/>
          <w:position w:val="30"/>
          <w:lang w:eastAsia="zh-CN"/>
        </w:rPr>
        <w:t>）</w:t>
      </w:r>
      <w:r>
        <w:rPr>
          <w:rFonts w:ascii="宋体" w:hAnsi="宋体" w:eastAsia="宋体" w:cs="宋体"/>
          <w:spacing w:val="-46"/>
          <w:position w:val="30"/>
          <w:lang w:eastAsia="zh-CN"/>
        </w:rPr>
        <w:t xml:space="preserve"> </w:t>
      </w:r>
      <w:r>
        <w:rPr>
          <w:rFonts w:ascii="宋体" w:hAnsi="宋体" w:eastAsia="宋体" w:cs="宋体"/>
          <w:spacing w:val="-5"/>
          <w:position w:val="30"/>
          <w:lang w:eastAsia="zh-CN"/>
        </w:rPr>
        <w:t>：</w:t>
      </w:r>
    </w:p>
    <w:p w14:paraId="6E810BBA">
      <w:pPr>
        <w:spacing w:line="221" w:lineRule="auto"/>
        <w:ind w:left="1081"/>
        <w:rPr>
          <w:rFonts w:ascii="宋体" w:hAnsi="宋体" w:eastAsia="宋体" w:cs="宋体"/>
          <w:lang w:eastAsia="zh-CN"/>
        </w:rPr>
      </w:pPr>
      <w:r>
        <w:rPr>
          <w:rFonts w:ascii="宋体" w:hAnsi="宋体" w:eastAsia="宋体" w:cs="宋体"/>
          <w:spacing w:val="5"/>
          <w:lang w:eastAsia="zh-CN"/>
        </w:rPr>
        <w:t>日期：</w:t>
      </w:r>
    </w:p>
    <w:p w14:paraId="67ABDDDF">
      <w:pPr>
        <w:pStyle w:val="2"/>
        <w:spacing w:line="255" w:lineRule="auto"/>
        <w:rPr>
          <w:lang w:eastAsia="zh-CN"/>
        </w:rPr>
      </w:pPr>
    </w:p>
    <w:p w14:paraId="476BA53A">
      <w:pPr>
        <w:pStyle w:val="2"/>
        <w:spacing w:line="255" w:lineRule="auto"/>
        <w:rPr>
          <w:lang w:eastAsia="zh-CN"/>
        </w:rPr>
      </w:pPr>
    </w:p>
    <w:p w14:paraId="07AE8D85">
      <w:pPr>
        <w:pStyle w:val="2"/>
        <w:spacing w:line="255" w:lineRule="auto"/>
        <w:rPr>
          <w:lang w:eastAsia="zh-CN"/>
        </w:rPr>
      </w:pPr>
    </w:p>
    <w:p w14:paraId="4E77ECED">
      <w:pPr>
        <w:pStyle w:val="2"/>
        <w:spacing w:line="255" w:lineRule="auto"/>
        <w:rPr>
          <w:lang w:eastAsia="zh-CN"/>
        </w:rPr>
      </w:pPr>
    </w:p>
    <w:p w14:paraId="69C9101E">
      <w:pPr>
        <w:pStyle w:val="2"/>
        <w:spacing w:line="255" w:lineRule="auto"/>
        <w:rPr>
          <w:lang w:eastAsia="zh-CN"/>
        </w:rPr>
      </w:pPr>
    </w:p>
    <w:p w14:paraId="617C4ECD">
      <w:pPr>
        <w:pStyle w:val="2"/>
        <w:spacing w:line="255" w:lineRule="auto"/>
        <w:rPr>
          <w:lang w:eastAsia="zh-CN"/>
        </w:rPr>
      </w:pPr>
    </w:p>
    <w:p w14:paraId="78E7EAA2">
      <w:pPr>
        <w:pStyle w:val="2"/>
        <w:spacing w:line="255" w:lineRule="auto"/>
        <w:rPr>
          <w:lang w:eastAsia="zh-CN"/>
        </w:rPr>
      </w:pPr>
    </w:p>
    <w:p w14:paraId="742132B9">
      <w:pPr>
        <w:pStyle w:val="2"/>
        <w:spacing w:line="255" w:lineRule="auto"/>
        <w:rPr>
          <w:lang w:eastAsia="zh-CN"/>
        </w:rPr>
      </w:pPr>
    </w:p>
    <w:p w14:paraId="38A3D65F">
      <w:pPr>
        <w:pStyle w:val="2"/>
        <w:spacing w:line="255" w:lineRule="auto"/>
        <w:rPr>
          <w:lang w:eastAsia="zh-CN"/>
        </w:rPr>
      </w:pPr>
    </w:p>
    <w:p w14:paraId="0063DB66">
      <w:pPr>
        <w:pStyle w:val="2"/>
        <w:spacing w:line="255" w:lineRule="auto"/>
        <w:rPr>
          <w:lang w:eastAsia="zh-CN"/>
        </w:rPr>
      </w:pPr>
    </w:p>
    <w:p w14:paraId="11E48637">
      <w:pPr>
        <w:pStyle w:val="2"/>
        <w:spacing w:line="256" w:lineRule="auto"/>
        <w:rPr>
          <w:lang w:eastAsia="zh-CN"/>
        </w:rPr>
      </w:pPr>
    </w:p>
    <w:p w14:paraId="06FD9B44">
      <w:pPr>
        <w:spacing w:before="69" w:line="221" w:lineRule="auto"/>
        <w:ind w:left="903"/>
        <w:rPr>
          <w:rFonts w:ascii="宋体" w:hAnsi="宋体" w:eastAsia="宋体" w:cs="宋体"/>
          <w:b/>
          <w:bCs/>
          <w:lang w:eastAsia="zh-CN"/>
        </w:rPr>
      </w:pPr>
      <w:r>
        <w:rPr>
          <w:rFonts w:ascii="宋体" w:hAnsi="宋体" w:eastAsia="宋体" w:cs="宋体"/>
          <w:b/>
          <w:bCs/>
          <w:spacing w:val="-17"/>
          <w:lang w:eastAsia="zh-CN"/>
        </w:rPr>
        <w:t>注：</w:t>
      </w:r>
      <w:r>
        <w:rPr>
          <w:rFonts w:ascii="宋体" w:hAnsi="宋体" w:eastAsia="宋体" w:cs="宋体"/>
          <w:b/>
          <w:bCs/>
          <w:spacing w:val="24"/>
          <w:lang w:eastAsia="zh-CN"/>
        </w:rPr>
        <w:t xml:space="preserve"> </w:t>
      </w:r>
      <w:r>
        <w:rPr>
          <w:rFonts w:ascii="宋体" w:hAnsi="宋体" w:eastAsia="宋体" w:cs="宋体"/>
          <w:b/>
          <w:bCs/>
          <w:spacing w:val="-17"/>
          <w:lang w:eastAsia="zh-CN"/>
        </w:rPr>
        <w:t>不是残疾人福利性单位不用填写此声明函</w:t>
      </w:r>
    </w:p>
    <w:p w14:paraId="491B23FC">
      <w:pPr>
        <w:spacing w:line="221" w:lineRule="auto"/>
        <w:rPr>
          <w:rFonts w:ascii="宋体" w:hAnsi="宋体" w:eastAsia="宋体" w:cs="宋体"/>
          <w:lang w:eastAsia="zh-CN"/>
        </w:rPr>
        <w:sectPr>
          <w:footerReference r:id="rId22" w:type="default"/>
          <w:pgSz w:w="11912" w:h="16841"/>
          <w:pgMar w:top="400" w:right="1411" w:bottom="932" w:left="852" w:header="0" w:footer="770" w:gutter="0"/>
          <w:pgNumType w:fmt="decimal"/>
          <w:cols w:space="720" w:num="1"/>
        </w:sectPr>
      </w:pPr>
    </w:p>
    <w:p w14:paraId="35BB2610">
      <w:pPr>
        <w:spacing w:before="97" w:line="225" w:lineRule="auto"/>
        <w:rPr>
          <w:rFonts w:ascii="宋体" w:hAnsi="宋体" w:eastAsia="宋体" w:cs="宋体"/>
          <w:spacing w:val="-3"/>
          <w:sz w:val="30"/>
          <w:szCs w:val="30"/>
          <w:lang w:eastAsia="zh-CN"/>
        </w:rPr>
      </w:pPr>
    </w:p>
    <w:p w14:paraId="67B00615">
      <w:pPr>
        <w:spacing w:before="97" w:line="225" w:lineRule="auto"/>
        <w:rPr>
          <w:rFonts w:ascii="宋体" w:hAnsi="宋体" w:eastAsia="宋体" w:cs="宋体"/>
          <w:sz w:val="30"/>
          <w:szCs w:val="30"/>
          <w:lang w:eastAsia="zh-CN"/>
        </w:rPr>
      </w:pPr>
      <w:r>
        <w:rPr>
          <w:rFonts w:ascii="宋体" w:hAnsi="宋体" w:eastAsia="宋体" w:cs="宋体"/>
          <w:spacing w:val="-3"/>
          <w:sz w:val="30"/>
          <w:szCs w:val="30"/>
          <w:lang w:eastAsia="zh-CN"/>
        </w:rPr>
        <w:t>附件三</w:t>
      </w:r>
      <w:r>
        <w:rPr>
          <w:rFonts w:hint="eastAsia" w:ascii="宋体" w:hAnsi="宋体" w:eastAsia="宋体" w:cs="宋体"/>
          <w:spacing w:val="-3"/>
          <w:sz w:val="30"/>
          <w:szCs w:val="30"/>
          <w:lang w:eastAsia="zh-CN"/>
        </w:rPr>
        <w:t>：</w:t>
      </w:r>
    </w:p>
    <w:p w14:paraId="66E63E66">
      <w:pPr>
        <w:pStyle w:val="2"/>
        <w:spacing w:line="253" w:lineRule="auto"/>
        <w:rPr>
          <w:lang w:eastAsia="zh-CN"/>
        </w:rPr>
      </w:pPr>
    </w:p>
    <w:p w14:paraId="29F4C90A">
      <w:pPr>
        <w:pStyle w:val="2"/>
        <w:spacing w:line="254" w:lineRule="auto"/>
        <w:rPr>
          <w:lang w:eastAsia="zh-CN"/>
        </w:rPr>
      </w:pPr>
    </w:p>
    <w:p w14:paraId="2ED15362">
      <w:pPr>
        <w:pStyle w:val="2"/>
        <w:spacing w:line="254" w:lineRule="auto"/>
        <w:rPr>
          <w:lang w:eastAsia="zh-CN"/>
        </w:rPr>
      </w:pPr>
    </w:p>
    <w:p w14:paraId="2F78ACC5">
      <w:pPr>
        <w:spacing w:before="91" w:line="219" w:lineRule="auto"/>
        <w:ind w:left="880"/>
        <w:rPr>
          <w:rFonts w:ascii="宋体" w:hAnsi="宋体" w:eastAsia="宋体" w:cs="宋体"/>
          <w:sz w:val="28"/>
          <w:szCs w:val="28"/>
          <w:lang w:eastAsia="zh-CN"/>
        </w:rPr>
      </w:pPr>
      <w:r>
        <w:rPr>
          <w:rFonts w:ascii="宋体" w:hAnsi="宋体" w:eastAsia="宋体" w:cs="宋体"/>
          <w:spacing w:val="-1"/>
          <w:sz w:val="28"/>
          <w:szCs w:val="28"/>
          <w:lang w:eastAsia="zh-CN"/>
        </w:rPr>
        <w:t>财政部、司法部关于政府采购支持监狱企业发展有关问题</w:t>
      </w:r>
    </w:p>
    <w:p w14:paraId="4388D70F">
      <w:pPr>
        <w:pStyle w:val="2"/>
        <w:spacing w:line="450" w:lineRule="auto"/>
        <w:rPr>
          <w:lang w:eastAsia="zh-CN"/>
        </w:rPr>
      </w:pPr>
    </w:p>
    <w:p w14:paraId="73AF3DF3">
      <w:pPr>
        <w:spacing w:before="68" w:line="487" w:lineRule="exact"/>
        <w:ind w:right="8"/>
        <w:jc w:val="right"/>
        <w:rPr>
          <w:rFonts w:ascii="宋体" w:hAnsi="宋体" w:eastAsia="宋体" w:cs="宋体"/>
          <w:lang w:eastAsia="zh-CN"/>
        </w:rPr>
      </w:pPr>
      <w:r>
        <w:rPr>
          <w:rFonts w:ascii="宋体" w:hAnsi="宋体" w:eastAsia="宋体" w:cs="宋体"/>
          <w:spacing w:val="1"/>
          <w:position w:val="21"/>
          <w:lang w:eastAsia="zh-CN"/>
        </w:rPr>
        <w:t>在政府采购活动中，监狱企业视同小型、微型企业，享受预留份额、评审中价格</w:t>
      </w:r>
      <w:r>
        <w:rPr>
          <w:rFonts w:ascii="宋体" w:hAnsi="宋体" w:eastAsia="宋体" w:cs="宋体"/>
          <w:position w:val="21"/>
          <w:lang w:eastAsia="zh-CN"/>
        </w:rPr>
        <w:t>扣除等政府采购</w:t>
      </w:r>
    </w:p>
    <w:p w14:paraId="24E89BE0">
      <w:pPr>
        <w:spacing w:before="1" w:line="219" w:lineRule="auto"/>
        <w:ind w:left="33"/>
        <w:rPr>
          <w:rFonts w:ascii="宋体" w:hAnsi="宋体" w:eastAsia="宋体" w:cs="宋体"/>
          <w:lang w:eastAsia="zh-CN"/>
        </w:rPr>
      </w:pPr>
      <w:r>
        <w:rPr>
          <w:rFonts w:ascii="宋体" w:hAnsi="宋体" w:eastAsia="宋体" w:cs="宋体"/>
          <w:spacing w:val="-2"/>
          <w:lang w:eastAsia="zh-CN"/>
        </w:rPr>
        <w:t>促进中小企业发展的政府采购政策。向监狱企</w:t>
      </w:r>
      <w:r>
        <w:rPr>
          <w:rFonts w:ascii="宋体" w:hAnsi="宋体" w:eastAsia="宋体" w:cs="宋体"/>
          <w:spacing w:val="-3"/>
          <w:lang w:eastAsia="zh-CN"/>
        </w:rPr>
        <w:t>业采购的金额，计入面向中小企业采购的统计数据。</w:t>
      </w:r>
    </w:p>
    <w:p w14:paraId="0AB098F3">
      <w:pPr>
        <w:pStyle w:val="2"/>
        <w:spacing w:line="458" w:lineRule="auto"/>
        <w:rPr>
          <w:lang w:eastAsia="zh-CN"/>
        </w:rPr>
      </w:pPr>
    </w:p>
    <w:p w14:paraId="33E85B13">
      <w:pPr>
        <w:spacing w:before="69" w:line="411" w:lineRule="auto"/>
        <w:ind w:left="34" w:firstLine="478"/>
        <w:jc w:val="both"/>
        <w:rPr>
          <w:rFonts w:ascii="宋体" w:hAnsi="宋体" w:eastAsia="宋体" w:cs="宋体"/>
          <w:lang w:eastAsia="zh-CN"/>
        </w:rPr>
      </w:pPr>
      <w:r>
        <w:rPr>
          <w:rFonts w:ascii="宋体" w:hAnsi="宋体" w:eastAsia="宋体" w:cs="宋体"/>
          <w:spacing w:val="1"/>
          <w:lang w:eastAsia="zh-CN"/>
        </w:rPr>
        <w:t>监狱企业是指由司法部认定的为罪犯、戒毒人员提供生产项目和劳动对象，且全部产权属于司法</w:t>
      </w:r>
      <w:r>
        <w:rPr>
          <w:rFonts w:ascii="宋体" w:hAnsi="宋体" w:eastAsia="宋体" w:cs="宋体"/>
          <w:lang w:eastAsia="zh-CN"/>
        </w:rPr>
        <w:t xml:space="preserve"> </w:t>
      </w:r>
      <w:r>
        <w:rPr>
          <w:rFonts w:ascii="宋体" w:hAnsi="宋体" w:eastAsia="宋体" w:cs="宋体"/>
          <w:spacing w:val="-12"/>
          <w:lang w:eastAsia="zh-CN"/>
        </w:rPr>
        <w:t>部监</w:t>
      </w:r>
      <w:r>
        <w:rPr>
          <w:rFonts w:ascii="宋体" w:hAnsi="宋体" w:eastAsia="宋体" w:cs="宋体"/>
          <w:spacing w:val="-11"/>
          <w:lang w:eastAsia="zh-CN"/>
        </w:rPr>
        <w:t>狱管理局、戒毒管理局、直属煤矿管理局，各省、自治区、直辖市监狱管理局、戒毒管理局，各</w:t>
      </w:r>
      <w:r>
        <w:rPr>
          <w:rFonts w:ascii="宋体" w:hAnsi="宋体" w:eastAsia="宋体" w:cs="宋体"/>
          <w:spacing w:val="-9"/>
          <w:lang w:eastAsia="zh-CN"/>
        </w:rPr>
        <w:t>地</w:t>
      </w:r>
      <w:r>
        <w:rPr>
          <w:rFonts w:ascii="宋体" w:hAnsi="宋体" w:eastAsia="宋体" w:cs="宋体"/>
          <w:spacing w:val="-3"/>
          <w:lang w:eastAsia="zh-CN"/>
        </w:rPr>
        <w:t>（设区的市）监狱、强制隔离戒毒所、戒毒康复所，以及新疆生产建</w:t>
      </w:r>
      <w:r>
        <w:rPr>
          <w:rFonts w:ascii="宋体" w:hAnsi="宋体" w:eastAsia="宋体" w:cs="宋体"/>
          <w:spacing w:val="-4"/>
          <w:lang w:eastAsia="zh-CN"/>
        </w:rPr>
        <w:t>设兵团监狱管理局、戒毒管理局</w:t>
      </w:r>
      <w:r>
        <w:rPr>
          <w:rFonts w:ascii="宋体" w:hAnsi="宋体" w:eastAsia="宋体" w:cs="宋体"/>
          <w:spacing w:val="-14"/>
          <w:lang w:eastAsia="zh-CN"/>
        </w:rPr>
        <w:t>的企业。</w:t>
      </w:r>
    </w:p>
    <w:p w14:paraId="73FAB59A">
      <w:pPr>
        <w:pStyle w:val="2"/>
        <w:spacing w:line="454" w:lineRule="auto"/>
        <w:rPr>
          <w:lang w:eastAsia="zh-CN"/>
        </w:rPr>
      </w:pPr>
    </w:p>
    <w:p w14:paraId="7415BCA5">
      <w:pPr>
        <w:spacing w:before="69" w:line="399" w:lineRule="auto"/>
        <w:ind w:left="513"/>
        <w:rPr>
          <w:rFonts w:ascii="宋体" w:hAnsi="宋体" w:eastAsia="宋体" w:cs="宋体"/>
          <w:lang w:eastAsia="zh-CN"/>
        </w:rPr>
      </w:pPr>
      <w:r>
        <w:rPr>
          <w:rFonts w:ascii="宋体" w:hAnsi="宋体" w:eastAsia="宋体" w:cs="宋体"/>
          <w:spacing w:val="1"/>
          <w:u w:val="single"/>
          <w:lang w:eastAsia="zh-CN"/>
        </w:rPr>
        <w:t>监狱企业参加政府采购活动时，应当提供由省级以上监狱管理</w:t>
      </w:r>
      <w:r>
        <w:rPr>
          <w:rFonts w:ascii="宋体" w:hAnsi="宋体" w:eastAsia="宋体" w:cs="宋体"/>
          <w:u w:val="single"/>
          <w:lang w:eastAsia="zh-CN"/>
        </w:rPr>
        <w:t>局、戒毒管理局（含新疆生产建</w:t>
      </w:r>
    </w:p>
    <w:p w14:paraId="00F2EEC5">
      <w:pPr>
        <w:spacing w:before="1" w:line="220" w:lineRule="auto"/>
        <w:ind w:left="38"/>
        <w:rPr>
          <w:rFonts w:ascii="宋体" w:hAnsi="宋体" w:eastAsia="宋体" w:cs="宋体"/>
          <w:lang w:eastAsia="zh-CN"/>
        </w:rPr>
      </w:pPr>
      <w:r>
        <w:rPr>
          <w:rFonts w:ascii="宋体" w:hAnsi="宋体" w:eastAsia="宋体" w:cs="宋体"/>
          <w:spacing w:val="-2"/>
          <w:u w:val="single"/>
          <w:lang w:eastAsia="zh-CN"/>
        </w:rPr>
        <w:t>设兵团）出具的属于监狱企业的证明文件。</w:t>
      </w:r>
    </w:p>
    <w:p w14:paraId="02BEB38B">
      <w:pPr>
        <w:spacing w:line="220" w:lineRule="auto"/>
        <w:rPr>
          <w:rFonts w:ascii="宋体" w:hAnsi="宋体" w:eastAsia="宋体" w:cs="宋体"/>
          <w:lang w:eastAsia="zh-CN"/>
        </w:rPr>
      </w:pPr>
    </w:p>
    <w:p w14:paraId="68FA82E8">
      <w:pPr>
        <w:spacing w:line="220" w:lineRule="auto"/>
        <w:rPr>
          <w:rFonts w:ascii="宋体" w:hAnsi="宋体" w:eastAsia="宋体" w:cs="宋体"/>
          <w:lang w:eastAsia="zh-CN"/>
        </w:rPr>
      </w:pPr>
    </w:p>
    <w:p w14:paraId="6D7CF872">
      <w:pPr>
        <w:spacing w:line="220" w:lineRule="auto"/>
        <w:rPr>
          <w:rFonts w:ascii="宋体" w:hAnsi="宋体" w:eastAsia="宋体" w:cs="宋体"/>
          <w:lang w:eastAsia="zh-CN"/>
        </w:rPr>
      </w:pPr>
    </w:p>
    <w:p w14:paraId="6E543029">
      <w:pPr>
        <w:spacing w:line="220" w:lineRule="auto"/>
        <w:rPr>
          <w:rFonts w:ascii="宋体" w:hAnsi="宋体" w:eastAsia="宋体" w:cs="宋体"/>
          <w:lang w:eastAsia="zh-CN"/>
        </w:rPr>
      </w:pPr>
    </w:p>
    <w:p w14:paraId="2EC893C0">
      <w:pPr>
        <w:spacing w:line="220" w:lineRule="auto"/>
        <w:rPr>
          <w:rFonts w:ascii="宋体" w:hAnsi="宋体" w:eastAsia="宋体" w:cs="宋体"/>
          <w:lang w:eastAsia="zh-CN"/>
        </w:rPr>
      </w:pPr>
    </w:p>
    <w:p w14:paraId="5FD8F428">
      <w:pPr>
        <w:spacing w:line="220" w:lineRule="auto"/>
        <w:rPr>
          <w:rFonts w:ascii="宋体" w:hAnsi="宋体" w:eastAsia="宋体" w:cs="宋体"/>
          <w:lang w:eastAsia="zh-CN"/>
        </w:rPr>
      </w:pPr>
    </w:p>
    <w:p w14:paraId="211B8058">
      <w:pPr>
        <w:spacing w:line="220" w:lineRule="auto"/>
        <w:rPr>
          <w:rFonts w:ascii="宋体" w:hAnsi="宋体" w:eastAsia="宋体" w:cs="宋体"/>
          <w:lang w:eastAsia="zh-CN"/>
        </w:rPr>
      </w:pPr>
    </w:p>
    <w:p w14:paraId="37177355">
      <w:pPr>
        <w:spacing w:line="220" w:lineRule="auto"/>
        <w:rPr>
          <w:rFonts w:ascii="宋体" w:hAnsi="宋体" w:eastAsia="宋体" w:cs="宋体"/>
          <w:lang w:eastAsia="zh-CN"/>
        </w:rPr>
      </w:pPr>
    </w:p>
    <w:p w14:paraId="19B042AC">
      <w:pPr>
        <w:spacing w:line="220" w:lineRule="auto"/>
        <w:rPr>
          <w:rFonts w:ascii="宋体" w:hAnsi="宋体" w:eastAsia="宋体" w:cs="宋体"/>
          <w:lang w:eastAsia="zh-CN"/>
        </w:rPr>
      </w:pPr>
    </w:p>
    <w:p w14:paraId="19FA7C34">
      <w:pPr>
        <w:spacing w:line="220" w:lineRule="auto"/>
        <w:rPr>
          <w:rFonts w:ascii="宋体" w:hAnsi="宋体" w:eastAsia="宋体" w:cs="宋体"/>
          <w:lang w:eastAsia="zh-CN"/>
        </w:rPr>
      </w:pPr>
    </w:p>
    <w:p w14:paraId="397BA7D0">
      <w:pPr>
        <w:spacing w:line="220" w:lineRule="auto"/>
        <w:rPr>
          <w:rFonts w:ascii="宋体" w:hAnsi="宋体" w:eastAsia="宋体" w:cs="宋体"/>
          <w:lang w:eastAsia="zh-CN"/>
        </w:rPr>
      </w:pPr>
    </w:p>
    <w:p w14:paraId="57E1B6FE">
      <w:pPr>
        <w:spacing w:line="220" w:lineRule="auto"/>
        <w:rPr>
          <w:rFonts w:ascii="宋体" w:hAnsi="宋体" w:eastAsia="宋体" w:cs="宋体"/>
          <w:lang w:eastAsia="zh-CN"/>
        </w:rPr>
      </w:pPr>
    </w:p>
    <w:p w14:paraId="093625B6">
      <w:pPr>
        <w:spacing w:line="220" w:lineRule="auto"/>
        <w:rPr>
          <w:rFonts w:ascii="宋体" w:hAnsi="宋体" w:eastAsia="宋体" w:cs="宋体"/>
          <w:lang w:eastAsia="zh-CN"/>
        </w:rPr>
      </w:pPr>
    </w:p>
    <w:p w14:paraId="7D517F1F">
      <w:pPr>
        <w:spacing w:line="220" w:lineRule="auto"/>
        <w:rPr>
          <w:rFonts w:ascii="宋体" w:hAnsi="宋体" w:eastAsia="宋体" w:cs="宋体"/>
          <w:lang w:eastAsia="zh-CN"/>
        </w:rPr>
      </w:pPr>
    </w:p>
    <w:p w14:paraId="3A86B775">
      <w:pPr>
        <w:spacing w:line="220" w:lineRule="auto"/>
        <w:rPr>
          <w:rFonts w:ascii="宋体" w:hAnsi="宋体" w:eastAsia="宋体" w:cs="宋体"/>
          <w:lang w:eastAsia="zh-CN"/>
        </w:rPr>
      </w:pPr>
    </w:p>
    <w:p w14:paraId="5D38CC42">
      <w:pPr>
        <w:spacing w:line="220" w:lineRule="auto"/>
        <w:rPr>
          <w:rFonts w:ascii="宋体" w:hAnsi="宋体" w:eastAsia="宋体" w:cs="宋体"/>
          <w:lang w:eastAsia="zh-CN"/>
        </w:rPr>
      </w:pPr>
    </w:p>
    <w:p w14:paraId="6700E820">
      <w:pPr>
        <w:spacing w:line="220" w:lineRule="auto"/>
        <w:rPr>
          <w:rFonts w:ascii="宋体" w:hAnsi="宋体" w:eastAsia="宋体" w:cs="宋体"/>
          <w:lang w:eastAsia="zh-CN"/>
        </w:rPr>
      </w:pPr>
    </w:p>
    <w:p w14:paraId="28D5FFE6">
      <w:pPr>
        <w:spacing w:line="220" w:lineRule="auto"/>
        <w:rPr>
          <w:rFonts w:ascii="宋体" w:hAnsi="宋体" w:eastAsia="宋体" w:cs="宋体"/>
          <w:lang w:eastAsia="zh-CN"/>
        </w:rPr>
      </w:pPr>
    </w:p>
    <w:p w14:paraId="34C6E017">
      <w:pPr>
        <w:spacing w:line="220" w:lineRule="auto"/>
        <w:rPr>
          <w:rFonts w:ascii="宋体" w:hAnsi="宋体" w:eastAsia="宋体" w:cs="宋体"/>
          <w:lang w:eastAsia="zh-CN"/>
        </w:rPr>
      </w:pPr>
    </w:p>
    <w:p w14:paraId="4C8F9B69">
      <w:pPr>
        <w:spacing w:line="220" w:lineRule="auto"/>
        <w:rPr>
          <w:rFonts w:ascii="宋体" w:hAnsi="宋体" w:eastAsia="宋体" w:cs="宋体"/>
          <w:lang w:eastAsia="zh-CN"/>
        </w:rPr>
      </w:pPr>
    </w:p>
    <w:p w14:paraId="3C49E8CE">
      <w:pPr>
        <w:spacing w:line="220" w:lineRule="auto"/>
        <w:rPr>
          <w:rFonts w:ascii="宋体" w:hAnsi="宋体" w:eastAsia="宋体" w:cs="宋体"/>
          <w:lang w:eastAsia="zh-CN"/>
        </w:rPr>
      </w:pPr>
    </w:p>
    <w:p w14:paraId="7A75029F">
      <w:pPr>
        <w:spacing w:line="220" w:lineRule="auto"/>
        <w:rPr>
          <w:rFonts w:ascii="宋体" w:hAnsi="宋体" w:eastAsia="宋体" w:cs="宋体"/>
          <w:lang w:eastAsia="zh-CN"/>
        </w:rPr>
      </w:pPr>
    </w:p>
    <w:p w14:paraId="75F27B27">
      <w:pPr>
        <w:spacing w:line="220" w:lineRule="auto"/>
        <w:rPr>
          <w:rFonts w:ascii="宋体" w:hAnsi="宋体" w:eastAsia="宋体" w:cs="宋体"/>
          <w:lang w:eastAsia="zh-CN"/>
        </w:rPr>
      </w:pPr>
    </w:p>
    <w:p w14:paraId="726B8EDC">
      <w:pPr>
        <w:spacing w:line="220" w:lineRule="auto"/>
        <w:rPr>
          <w:rFonts w:ascii="宋体" w:hAnsi="宋体" w:eastAsia="宋体" w:cs="宋体"/>
          <w:lang w:eastAsia="zh-CN"/>
        </w:rPr>
      </w:pPr>
    </w:p>
    <w:p w14:paraId="23548C54">
      <w:pPr>
        <w:spacing w:line="220" w:lineRule="auto"/>
        <w:rPr>
          <w:rFonts w:ascii="宋体" w:hAnsi="宋体" w:eastAsia="宋体" w:cs="宋体"/>
          <w:lang w:eastAsia="zh-CN"/>
        </w:rPr>
      </w:pPr>
    </w:p>
    <w:p w14:paraId="7D983679">
      <w:pPr>
        <w:spacing w:line="220" w:lineRule="auto"/>
        <w:rPr>
          <w:rFonts w:ascii="宋体" w:hAnsi="宋体" w:eastAsia="宋体" w:cs="宋体"/>
          <w:lang w:eastAsia="zh-CN"/>
        </w:rPr>
      </w:pPr>
    </w:p>
    <w:p w14:paraId="536EB67E">
      <w:pPr>
        <w:spacing w:line="220" w:lineRule="auto"/>
        <w:rPr>
          <w:rFonts w:ascii="宋体" w:hAnsi="宋体" w:eastAsia="宋体" w:cs="宋体"/>
          <w:lang w:eastAsia="zh-CN"/>
        </w:rPr>
      </w:pPr>
    </w:p>
    <w:p w14:paraId="595BE766">
      <w:pPr>
        <w:spacing w:line="220" w:lineRule="auto"/>
        <w:rPr>
          <w:rFonts w:ascii="宋体" w:hAnsi="宋体" w:eastAsia="宋体" w:cs="宋体"/>
          <w:lang w:eastAsia="zh-CN"/>
        </w:rPr>
      </w:pPr>
    </w:p>
    <w:p w14:paraId="35C915E9">
      <w:pPr>
        <w:spacing w:line="220" w:lineRule="auto"/>
        <w:rPr>
          <w:rFonts w:ascii="宋体" w:hAnsi="宋体" w:eastAsia="宋体" w:cs="宋体"/>
          <w:lang w:eastAsia="zh-CN"/>
        </w:rPr>
      </w:pPr>
    </w:p>
    <w:p w14:paraId="7E5A6E06">
      <w:pPr>
        <w:spacing w:line="220" w:lineRule="auto"/>
        <w:rPr>
          <w:rFonts w:ascii="宋体" w:hAnsi="宋体" w:eastAsia="宋体" w:cs="宋体"/>
          <w:lang w:eastAsia="zh-CN"/>
        </w:rPr>
      </w:pPr>
    </w:p>
    <w:p w14:paraId="6E3BC8F9">
      <w:pPr>
        <w:spacing w:line="220" w:lineRule="auto"/>
        <w:rPr>
          <w:rFonts w:ascii="宋体" w:hAnsi="宋体" w:eastAsia="宋体" w:cs="宋体"/>
          <w:lang w:eastAsia="zh-CN"/>
        </w:rPr>
      </w:pPr>
    </w:p>
    <w:p w14:paraId="0699EEC6">
      <w:pPr>
        <w:spacing w:line="220" w:lineRule="auto"/>
        <w:rPr>
          <w:rFonts w:ascii="宋体" w:hAnsi="宋体" w:eastAsia="宋体" w:cs="宋体"/>
          <w:lang w:eastAsia="zh-CN"/>
        </w:rPr>
      </w:pPr>
    </w:p>
    <w:p w14:paraId="5A69CE36">
      <w:pPr>
        <w:spacing w:line="220" w:lineRule="auto"/>
        <w:rPr>
          <w:rFonts w:ascii="宋体" w:hAnsi="宋体" w:eastAsia="宋体" w:cs="宋体"/>
          <w:lang w:eastAsia="zh-CN"/>
        </w:rPr>
      </w:pPr>
    </w:p>
    <w:p w14:paraId="2818D4DF">
      <w:pPr>
        <w:spacing w:line="220" w:lineRule="auto"/>
        <w:rPr>
          <w:rFonts w:ascii="宋体" w:hAnsi="宋体" w:eastAsia="宋体" w:cs="宋体"/>
          <w:lang w:eastAsia="zh-CN"/>
        </w:rPr>
      </w:pPr>
    </w:p>
    <w:p w14:paraId="5BAB2E06">
      <w:pPr>
        <w:spacing w:line="220" w:lineRule="auto"/>
        <w:rPr>
          <w:rFonts w:ascii="宋体" w:hAnsi="宋体" w:eastAsia="宋体" w:cs="宋体"/>
          <w:lang w:eastAsia="zh-CN"/>
        </w:rPr>
      </w:pPr>
    </w:p>
    <w:p w14:paraId="5111932A">
      <w:pPr>
        <w:spacing w:before="61" w:line="227" w:lineRule="auto"/>
        <w:ind w:left="29"/>
        <w:rPr>
          <w:b/>
          <w:bCs/>
          <w:sz w:val="44"/>
          <w:szCs w:val="44"/>
          <w:lang w:eastAsia="zh-CN"/>
        </w:rPr>
      </w:pPr>
      <w:r>
        <w:rPr>
          <w:rFonts w:hint="eastAsia" w:ascii="宋体" w:hAnsi="宋体" w:eastAsia="宋体" w:cs="宋体"/>
          <w:b/>
          <w:bCs/>
          <w:sz w:val="44"/>
          <w:szCs w:val="44"/>
          <w:lang w:eastAsia="zh-CN"/>
        </w:rPr>
        <w:t>说明：</w:t>
      </w:r>
    </w:p>
    <w:p w14:paraId="2A479D2F">
      <w:pPr>
        <w:spacing w:before="222" w:line="228" w:lineRule="auto"/>
        <w:ind w:left="29"/>
        <w:rPr>
          <w:b/>
          <w:bCs/>
          <w:lang w:eastAsia="zh-CN"/>
        </w:rPr>
      </w:pPr>
      <w:r>
        <w:rPr>
          <w:rFonts w:hint="eastAsia" w:ascii="宋体" w:hAnsi="宋体" w:eastAsia="宋体" w:cs="宋体"/>
          <w:b/>
          <w:bCs/>
          <w:lang w:eastAsia="zh-CN"/>
        </w:rPr>
        <w:t>一、纳入</w:t>
      </w:r>
      <w:r>
        <w:rPr>
          <w:b/>
          <w:bCs/>
          <w:lang w:eastAsia="zh-CN"/>
        </w:rPr>
        <w:t xml:space="preserve">“ </w:t>
      </w:r>
      <w:r>
        <w:rPr>
          <w:rFonts w:hint="eastAsia" w:ascii="宋体" w:hAnsi="宋体" w:eastAsia="宋体" w:cs="宋体"/>
          <w:b/>
          <w:bCs/>
          <w:lang w:eastAsia="zh-CN"/>
        </w:rPr>
        <w:t>暗标</w:t>
      </w:r>
      <w:r>
        <w:rPr>
          <w:b/>
          <w:bCs/>
          <w:lang w:eastAsia="zh-CN"/>
        </w:rPr>
        <w:t xml:space="preserve"> ”</w:t>
      </w:r>
      <w:r>
        <w:rPr>
          <w:rFonts w:hint="eastAsia" w:ascii="宋体" w:hAnsi="宋体" w:eastAsia="宋体" w:cs="宋体"/>
          <w:b/>
          <w:bCs/>
          <w:lang w:eastAsia="zh-CN"/>
        </w:rPr>
        <w:t>部分的内容：</w:t>
      </w:r>
    </w:p>
    <w:p w14:paraId="1865CF45">
      <w:pPr>
        <w:spacing w:before="218" w:line="378" w:lineRule="auto"/>
        <w:ind w:left="27" w:right="206" w:firstLine="431"/>
        <w:rPr>
          <w:b/>
          <w:bCs/>
          <w:lang w:eastAsia="zh-CN"/>
        </w:rPr>
      </w:pPr>
      <w:r>
        <w:rPr>
          <w:rFonts w:hint="eastAsia" w:ascii="宋体" w:hAnsi="宋体" w:eastAsia="宋体" w:cs="宋体"/>
          <w:b/>
          <w:bCs/>
          <w:lang w:eastAsia="zh-CN"/>
        </w:rPr>
        <w:t>投标人暗标中不得出现具体投标单位名称、投标单位地址、人员名字及其他判断出投</w:t>
      </w:r>
      <w:r>
        <w:rPr>
          <w:b/>
          <w:bCs/>
          <w:lang w:eastAsia="zh-CN"/>
        </w:rPr>
        <w:t xml:space="preserve"> </w:t>
      </w:r>
      <w:r>
        <w:rPr>
          <w:rFonts w:hint="eastAsia" w:ascii="宋体" w:hAnsi="宋体" w:eastAsia="宋体" w:cs="宋体"/>
          <w:b/>
          <w:bCs/>
          <w:lang w:eastAsia="zh-CN"/>
        </w:rPr>
        <w:t>标人的内容，不得在暗标中做任何识别标志（包括标记页码，不得采取任何不符合常规、有别与其他投标人的特殊做法）。</w:t>
      </w:r>
    </w:p>
    <w:p w14:paraId="14CD5094">
      <w:pPr>
        <w:spacing w:before="218" w:line="228" w:lineRule="auto"/>
        <w:ind w:left="29"/>
        <w:rPr>
          <w:b/>
          <w:bCs/>
          <w:lang w:eastAsia="zh-CN"/>
        </w:rPr>
      </w:pPr>
      <w:r>
        <w:rPr>
          <w:rFonts w:hint="eastAsia" w:ascii="宋体" w:hAnsi="宋体" w:eastAsia="宋体" w:cs="宋体"/>
          <w:b/>
          <w:bCs/>
          <w:lang w:eastAsia="zh-CN"/>
        </w:rPr>
        <w:t>二、暗标的编制要求</w:t>
      </w:r>
    </w:p>
    <w:p w14:paraId="2398EE52">
      <w:pPr>
        <w:spacing w:before="219" w:line="229" w:lineRule="auto"/>
        <w:ind w:left="470"/>
        <w:rPr>
          <w:b/>
          <w:bCs/>
          <w:lang w:eastAsia="zh-CN"/>
        </w:rPr>
      </w:pPr>
      <w:r>
        <w:rPr>
          <w:rFonts w:hint="eastAsia" w:ascii="宋体" w:hAnsi="宋体" w:eastAsia="宋体" w:cs="宋体"/>
          <w:b/>
          <w:bCs/>
          <w:lang w:eastAsia="zh-CN"/>
        </w:rPr>
        <w:t>排版要求：</w:t>
      </w:r>
    </w:p>
    <w:p w14:paraId="3B2C9B33">
      <w:pPr>
        <w:spacing w:before="219" w:line="378" w:lineRule="auto"/>
        <w:ind w:left="25" w:right="201" w:firstLine="429"/>
        <w:rPr>
          <w:rFonts w:hint="eastAsia" w:ascii="宋体" w:hAnsi="宋体" w:eastAsia="宋体" w:cs="宋体"/>
          <w:b/>
          <w:bCs/>
          <w:lang w:eastAsia="zh-CN"/>
        </w:rPr>
      </w:pPr>
      <w:r>
        <w:rPr>
          <w:rFonts w:hint="eastAsia" w:ascii="宋体" w:hAnsi="宋体" w:eastAsia="宋体" w:cs="宋体"/>
          <w:b/>
          <w:bCs/>
          <w:lang w:eastAsia="zh-CN"/>
        </w:rPr>
        <w:t>技术标文件（暗标）未按以下“盲评”要求制作的，为无效投标，除下述要求外，不得因暗标格式问题认定为无效投标： 版面整洁、字迹清楚、不得涂改。暗标封面</w:t>
      </w:r>
      <w:r>
        <w:rPr>
          <w:b/>
          <w:bCs/>
          <w:lang w:eastAsia="zh-CN"/>
        </w:rPr>
        <w:t xml:space="preserve"> </w:t>
      </w:r>
      <w:r>
        <w:rPr>
          <w:rFonts w:hint="eastAsia" w:ascii="宋体" w:hAnsi="宋体" w:eastAsia="宋体" w:cs="宋体"/>
          <w:b/>
          <w:bCs/>
          <w:lang w:eastAsia="zh-CN"/>
        </w:rPr>
        <w:t>及内容不得做任何标识或暗示该投标人单位名称或人员名称的标记，也不得采取任何不符合常规，有别于其他投标人的特殊做法。方案中不得明示的部分以</w:t>
      </w:r>
      <w:r>
        <w:rPr>
          <w:b/>
          <w:bCs/>
          <w:lang w:eastAsia="zh-CN"/>
        </w:rPr>
        <w:t>“****** ” (6</w:t>
      </w:r>
      <w:r>
        <w:rPr>
          <w:rFonts w:hint="eastAsia" w:ascii="宋体" w:hAnsi="宋体" w:eastAsia="宋体" w:cs="宋体"/>
          <w:b/>
          <w:bCs/>
          <w:lang w:eastAsia="zh-CN"/>
        </w:rPr>
        <w:t>个</w:t>
      </w:r>
      <w:r>
        <w:rPr>
          <w:b/>
          <w:bCs/>
          <w:lang w:eastAsia="zh-CN"/>
        </w:rPr>
        <w:t>*</w:t>
      </w:r>
      <w:r>
        <w:rPr>
          <w:rFonts w:hint="eastAsia" w:ascii="宋体" w:hAnsi="宋体" w:eastAsia="宋体" w:cs="宋体"/>
          <w:b/>
          <w:bCs/>
          <w:lang w:eastAsia="zh-CN"/>
        </w:rPr>
        <w:t>）代替</w:t>
      </w:r>
    </w:p>
    <w:p w14:paraId="4FF753A1">
      <w:pPr>
        <w:numPr>
          <w:ilvl w:val="0"/>
          <w:numId w:val="1"/>
        </w:numPr>
        <w:spacing w:before="219" w:line="378" w:lineRule="auto"/>
        <w:ind w:left="25" w:right="201" w:firstLine="429"/>
        <w:rPr>
          <w:rFonts w:hint="eastAsia" w:ascii="宋体" w:hAnsi="宋体" w:eastAsia="宋体" w:cs="宋体"/>
          <w:b/>
          <w:bCs/>
          <w:lang w:eastAsia="zh-CN"/>
        </w:rPr>
      </w:pPr>
      <w:r>
        <w:rPr>
          <w:rFonts w:hint="eastAsia" w:ascii="宋体" w:hAnsi="宋体" w:eastAsia="宋体" w:cs="宋体"/>
          <w:b/>
          <w:bCs/>
          <w:lang w:eastAsia="zh-CN"/>
        </w:rPr>
        <w:t>技术标文件（暗标）应按照招标文件格式制作、不得更改，不得在其中体现供应商及所属人员身份的名称、印章、商标等标记；</w:t>
      </w:r>
    </w:p>
    <w:p w14:paraId="5A674FCC">
      <w:pPr>
        <w:numPr>
          <w:ilvl w:val="0"/>
          <w:numId w:val="1"/>
        </w:numPr>
        <w:spacing w:before="219" w:line="378" w:lineRule="auto"/>
        <w:ind w:left="25" w:leftChars="0" w:right="201" w:rightChars="0" w:firstLine="429" w:firstLineChars="0"/>
        <w:rPr>
          <w:rFonts w:hint="eastAsia" w:ascii="宋体" w:hAnsi="宋体" w:eastAsia="宋体" w:cs="宋体"/>
          <w:b/>
          <w:bCs/>
          <w:lang w:eastAsia="zh-CN"/>
        </w:rPr>
      </w:pPr>
      <w:r>
        <w:rPr>
          <w:rFonts w:hint="eastAsia" w:ascii="宋体" w:hAnsi="宋体" w:eastAsia="宋体" w:cs="宋体"/>
          <w:b/>
          <w:bCs/>
          <w:lang w:eastAsia="zh-CN"/>
        </w:rPr>
        <w:t xml:space="preserve">版面要求：纸张大小：A4，页边距：普通（上2.54cm，下2.54cm，左3.18cm，右3.18cm）； 3.封面封底：不设封面封底； </w:t>
      </w:r>
    </w:p>
    <w:p w14:paraId="6B3D214F">
      <w:pPr>
        <w:numPr>
          <w:ilvl w:val="0"/>
          <w:numId w:val="1"/>
        </w:numPr>
        <w:spacing w:before="219" w:line="378" w:lineRule="auto"/>
        <w:ind w:left="25" w:leftChars="0" w:right="201" w:rightChars="0" w:firstLine="429" w:firstLineChars="0"/>
        <w:rPr>
          <w:rFonts w:hint="eastAsia" w:ascii="宋体" w:hAnsi="宋体" w:eastAsia="宋体" w:cs="宋体"/>
          <w:b/>
          <w:bCs/>
          <w:lang w:eastAsia="zh-CN"/>
        </w:rPr>
      </w:pPr>
      <w:r>
        <w:rPr>
          <w:rFonts w:hint="eastAsia" w:ascii="宋体" w:hAnsi="宋体" w:eastAsia="宋体" w:cs="宋体"/>
          <w:b/>
          <w:bCs/>
          <w:lang w:eastAsia="zh-CN"/>
        </w:rPr>
        <w:t xml:space="preserve">标题及正文部分字体要求：黑色、小四号宋体字，1.5倍行间距、首行缩进2字符，所有字体不得出现加粗、倾斜、下划线等标记； </w:t>
      </w:r>
    </w:p>
    <w:p w14:paraId="2D971FDD">
      <w:pPr>
        <w:numPr>
          <w:ilvl w:val="0"/>
          <w:numId w:val="1"/>
        </w:numPr>
        <w:spacing w:before="219" w:line="378" w:lineRule="auto"/>
        <w:ind w:left="25" w:leftChars="0" w:right="201" w:rightChars="0" w:firstLine="429" w:firstLineChars="0"/>
        <w:rPr>
          <w:rFonts w:hint="eastAsia" w:ascii="宋体" w:hAnsi="宋体" w:eastAsia="宋体" w:cs="宋体"/>
          <w:b/>
          <w:bCs/>
          <w:lang w:eastAsia="zh-CN"/>
        </w:rPr>
      </w:pPr>
      <w:r>
        <w:rPr>
          <w:rFonts w:hint="eastAsia" w:ascii="宋体" w:hAnsi="宋体" w:eastAsia="宋体" w:cs="宋体"/>
          <w:b/>
          <w:bCs/>
          <w:lang w:eastAsia="zh-CN"/>
        </w:rPr>
        <w:t xml:space="preserve">图、表要求：所有图、表不得为彩色，图、表内的字体及字号不作要求； </w:t>
      </w:r>
    </w:p>
    <w:p w14:paraId="7005459A">
      <w:pPr>
        <w:numPr>
          <w:ilvl w:val="0"/>
          <w:numId w:val="1"/>
        </w:numPr>
        <w:spacing w:before="219" w:line="378" w:lineRule="auto"/>
        <w:ind w:left="25" w:leftChars="0" w:right="201" w:rightChars="0" w:firstLine="429" w:firstLineChars="0"/>
        <w:rPr>
          <w:rFonts w:hint="eastAsia" w:ascii="宋体" w:hAnsi="宋体" w:eastAsia="宋体" w:cs="宋体"/>
          <w:b/>
          <w:bCs/>
          <w:lang w:eastAsia="zh-CN"/>
        </w:rPr>
      </w:pPr>
      <w:r>
        <w:rPr>
          <w:rFonts w:hint="eastAsia" w:ascii="宋体" w:hAnsi="宋体" w:eastAsia="宋体" w:cs="宋体"/>
          <w:b/>
          <w:bCs/>
          <w:lang w:eastAsia="zh-CN"/>
        </w:rPr>
        <w:t xml:space="preserve">不得设置页眉、页脚和页码； </w:t>
      </w:r>
    </w:p>
    <w:p w14:paraId="29581BAC">
      <w:pPr>
        <w:numPr>
          <w:ilvl w:val="0"/>
          <w:numId w:val="1"/>
        </w:numPr>
        <w:spacing w:before="219" w:line="378" w:lineRule="auto"/>
        <w:ind w:left="25" w:leftChars="0" w:right="201" w:rightChars="0" w:firstLine="429" w:firstLineChars="0"/>
        <w:rPr>
          <w:rFonts w:hint="eastAsia" w:ascii="宋体" w:hAnsi="宋体" w:eastAsia="宋体" w:cs="宋体"/>
          <w:b/>
          <w:bCs/>
          <w:lang w:eastAsia="zh-CN"/>
        </w:rPr>
      </w:pPr>
      <w:r>
        <w:rPr>
          <w:rFonts w:hint="eastAsia" w:ascii="宋体" w:hAnsi="宋体" w:eastAsia="宋体" w:cs="宋体"/>
          <w:b/>
          <w:bCs/>
          <w:lang w:eastAsia="zh-CN"/>
        </w:rPr>
        <w:t>本项目特殊要求详见招标文件（如有）。</w:t>
      </w:r>
    </w:p>
    <w:p w14:paraId="158AC17E">
      <w:pPr>
        <w:spacing w:before="228" w:line="388" w:lineRule="exact"/>
        <w:ind w:left="29"/>
        <w:rPr>
          <w:b/>
          <w:bCs/>
          <w:lang w:eastAsia="zh-CN"/>
        </w:rPr>
      </w:pPr>
      <w:r>
        <w:rPr>
          <w:rFonts w:hint="eastAsia" w:ascii="宋体" w:hAnsi="宋体" w:eastAsia="宋体" w:cs="宋体"/>
          <w:b/>
          <w:bCs/>
          <w:lang w:eastAsia="zh-CN"/>
        </w:rPr>
        <w:t>备注：</w:t>
      </w:r>
      <w:r>
        <w:rPr>
          <w:b/>
          <w:bCs/>
          <w:lang w:eastAsia="zh-CN"/>
        </w:rPr>
        <w:t xml:space="preserve">“ </w:t>
      </w:r>
      <w:r>
        <w:rPr>
          <w:rFonts w:hint="eastAsia" w:ascii="宋体" w:hAnsi="宋体" w:eastAsia="宋体" w:cs="宋体"/>
          <w:b/>
          <w:bCs/>
          <w:lang w:eastAsia="zh-CN"/>
        </w:rPr>
        <w:t>暗标</w:t>
      </w:r>
      <w:r>
        <w:rPr>
          <w:b/>
          <w:bCs/>
          <w:lang w:eastAsia="zh-CN"/>
        </w:rPr>
        <w:t xml:space="preserve"> ”</w:t>
      </w:r>
      <w:r>
        <w:rPr>
          <w:rFonts w:hint="eastAsia" w:ascii="宋体" w:hAnsi="宋体" w:eastAsia="宋体" w:cs="宋体"/>
          <w:b/>
          <w:bCs/>
          <w:lang w:eastAsia="zh-CN"/>
        </w:rPr>
        <w:t>应当以能够隐去投标人的身份为原则，尽可能简化编制要求，未按照上述要求编制文件的，投标文件按</w:t>
      </w:r>
      <w:r>
        <w:rPr>
          <w:b/>
          <w:bCs/>
          <w:lang w:eastAsia="zh-CN"/>
        </w:rPr>
        <w:t xml:space="preserve"> 0 </w:t>
      </w:r>
      <w:r>
        <w:rPr>
          <w:rFonts w:hint="eastAsia" w:ascii="宋体" w:hAnsi="宋体" w:eastAsia="宋体" w:cs="宋体"/>
          <w:b/>
          <w:bCs/>
          <w:lang w:eastAsia="zh-CN"/>
        </w:rPr>
        <w:t>分处理。</w:t>
      </w:r>
    </w:p>
    <w:p w14:paraId="072DCA4E">
      <w:pPr>
        <w:rPr>
          <w:b/>
          <w:bCs/>
          <w:lang w:eastAsia="zh-CN"/>
        </w:rPr>
      </w:pPr>
    </w:p>
    <w:p w14:paraId="02B6C96A">
      <w:pPr>
        <w:rPr>
          <w:lang w:eastAsia="zh-CN"/>
        </w:rPr>
      </w:pPr>
    </w:p>
    <w:p w14:paraId="39598807">
      <w:pPr>
        <w:rPr>
          <w:lang w:eastAsia="zh-CN"/>
        </w:rPr>
      </w:pPr>
    </w:p>
    <w:p w14:paraId="3AC447F1">
      <w:pPr>
        <w:pStyle w:val="2"/>
        <w:spacing w:before="5"/>
        <w:rPr>
          <w:b/>
          <w:sz w:val="39"/>
          <w:lang w:eastAsia="zh-CN"/>
        </w:rPr>
      </w:pPr>
    </w:p>
    <w:p w14:paraId="1708B967">
      <w:pPr>
        <w:pStyle w:val="2"/>
        <w:spacing w:before="5"/>
        <w:rPr>
          <w:b/>
          <w:sz w:val="39"/>
          <w:lang w:eastAsia="zh-CN"/>
        </w:rPr>
      </w:pPr>
    </w:p>
    <w:p w14:paraId="44BD5785">
      <w:pPr>
        <w:tabs>
          <w:tab w:val="left" w:pos="1121"/>
        </w:tabs>
        <w:spacing w:line="328" w:lineRule="auto"/>
        <w:ind w:right="877"/>
        <w:rPr>
          <w:sz w:val="24"/>
          <w:lang w:eastAsia="zh-CN"/>
        </w:rPr>
      </w:pPr>
    </w:p>
    <w:p w14:paraId="5E42EB52">
      <w:pPr>
        <w:spacing w:line="220" w:lineRule="auto"/>
        <w:rPr>
          <w:rFonts w:ascii="宋体" w:hAnsi="宋体" w:eastAsia="宋体" w:cs="宋体"/>
          <w:lang w:eastAsia="zh-CN"/>
        </w:rPr>
        <w:sectPr>
          <w:footerReference r:id="rId23" w:type="default"/>
          <w:pgSz w:w="11907" w:h="16839"/>
          <w:pgMar w:top="400" w:right="741" w:bottom="1137" w:left="1785" w:header="0" w:footer="974" w:gutter="0"/>
          <w:pgNumType w:fmt="decimal"/>
          <w:cols w:space="720" w:num="1"/>
        </w:sectPr>
      </w:pPr>
    </w:p>
    <w:p w14:paraId="7DDD8F38">
      <w:pPr>
        <w:pStyle w:val="2"/>
        <w:spacing w:line="274" w:lineRule="auto"/>
        <w:rPr>
          <w:lang w:eastAsia="zh-CN"/>
        </w:rPr>
      </w:pPr>
    </w:p>
    <w:p w14:paraId="37CC4A0F">
      <w:pPr>
        <w:spacing w:before="137" w:line="224" w:lineRule="auto"/>
        <w:ind w:left="2138"/>
        <w:rPr>
          <w:rFonts w:ascii="宋体" w:hAnsi="宋体" w:eastAsia="宋体" w:cs="宋体"/>
          <w:sz w:val="42"/>
          <w:szCs w:val="42"/>
          <w:lang w:eastAsia="zh-CN"/>
        </w:rPr>
      </w:pPr>
      <w:r>
        <w:rPr>
          <w:rFonts w:ascii="宋体" w:hAnsi="宋体" w:eastAsia="宋体" w:cs="宋体"/>
          <w:spacing w:val="16"/>
          <w:sz w:val="42"/>
          <w:szCs w:val="42"/>
          <w:lang w:eastAsia="zh-CN"/>
        </w:rPr>
        <w:t>第六部分  合同主要条</w:t>
      </w:r>
      <w:r>
        <w:rPr>
          <w:rFonts w:hint="eastAsia" w:ascii="宋体" w:hAnsi="宋体" w:eastAsia="宋体" w:cs="宋体"/>
          <w:spacing w:val="16"/>
          <w:sz w:val="42"/>
          <w:szCs w:val="42"/>
          <w:lang w:eastAsia="zh-CN"/>
        </w:rPr>
        <w:t>款</w:t>
      </w:r>
    </w:p>
    <w:p w14:paraId="3341FEE3">
      <w:pPr>
        <w:pStyle w:val="2"/>
        <w:spacing w:line="259" w:lineRule="auto"/>
        <w:rPr>
          <w:lang w:eastAsia="zh-CN"/>
        </w:rPr>
      </w:pPr>
    </w:p>
    <w:p w14:paraId="05DC115A">
      <w:pPr>
        <w:pStyle w:val="2"/>
        <w:spacing w:line="259" w:lineRule="auto"/>
        <w:rPr>
          <w:lang w:eastAsia="zh-CN"/>
        </w:rPr>
      </w:pPr>
    </w:p>
    <w:p w14:paraId="669256BA">
      <w:pPr>
        <w:widowControl w:val="0"/>
        <w:kinsoku/>
        <w:autoSpaceDE/>
        <w:autoSpaceDN/>
        <w:adjustRightInd/>
        <w:snapToGrid/>
        <w:spacing w:line="501" w:lineRule="exact"/>
        <w:ind w:right="124"/>
        <w:jc w:val="center"/>
        <w:textAlignment w:val="auto"/>
        <w:rPr>
          <w:rFonts w:ascii="宋体" w:hAnsi="宋体" w:eastAsia="宋体" w:cs="宋体"/>
          <w:snapToGrid/>
          <w:color w:val="auto"/>
          <w:sz w:val="36"/>
          <w:szCs w:val="36"/>
          <w:lang w:eastAsia="zh-CN"/>
        </w:rPr>
      </w:pPr>
      <w:r>
        <w:rPr>
          <w:rFonts w:hint="eastAsia" w:ascii="宋体" w:hAnsi="宋体" w:eastAsia="宋体" w:cs="宋体"/>
          <w:snapToGrid/>
          <w:color w:val="auto"/>
          <w:sz w:val="36"/>
          <w:szCs w:val="36"/>
          <w:lang w:eastAsia="zh-CN"/>
        </w:rPr>
        <w:t>政府采购合同书（仅供参考）</w:t>
      </w:r>
    </w:p>
    <w:p w14:paraId="1715FDC8">
      <w:pPr>
        <w:widowControl w:val="0"/>
        <w:kinsoku/>
        <w:autoSpaceDE/>
        <w:autoSpaceDN/>
        <w:adjustRightInd/>
        <w:snapToGrid/>
        <w:spacing w:before="92" w:line="400" w:lineRule="exact"/>
        <w:ind w:left="586"/>
        <w:textAlignment w:val="auto"/>
        <w:outlineLvl w:val="0"/>
        <w:rPr>
          <w:rFonts w:ascii="宋体" w:hAnsi="宋体" w:eastAsia="宋体" w:cs="宋体"/>
          <w:b/>
          <w:bCs/>
          <w:snapToGrid/>
          <w:color w:val="auto"/>
          <w:spacing w:val="-43"/>
          <w:sz w:val="24"/>
          <w:szCs w:val="24"/>
          <w:u w:val="single" w:color="000000"/>
          <w:lang w:eastAsia="zh-CN"/>
        </w:rPr>
      </w:pPr>
      <w:r>
        <w:rPr>
          <w:rFonts w:hint="eastAsia" w:ascii="宋体" w:hAnsi="宋体" w:eastAsia="宋体" w:cs="宋体"/>
          <w:b/>
          <w:bCs/>
          <w:snapToGrid/>
          <w:color w:val="auto"/>
          <w:spacing w:val="-5"/>
          <w:sz w:val="24"/>
          <w:szCs w:val="24"/>
          <w:lang w:eastAsia="zh-CN"/>
        </w:rPr>
        <w:t>甲方（采购人）：</w:t>
      </w:r>
      <w:r>
        <w:rPr>
          <w:rFonts w:hint="eastAsia" w:ascii="宋体" w:hAnsi="宋体" w:eastAsia="宋体" w:cs="宋体"/>
          <w:b/>
          <w:bCs/>
          <w:snapToGrid/>
          <w:color w:val="auto"/>
          <w:spacing w:val="-5"/>
          <w:sz w:val="24"/>
          <w:szCs w:val="24"/>
          <w:u w:val="single"/>
          <w:lang w:eastAsia="zh-CN"/>
        </w:rPr>
        <w:t xml:space="preserve">        </w:t>
      </w:r>
      <w:r>
        <w:rPr>
          <w:rFonts w:ascii="宋体" w:hAnsi="宋体" w:eastAsia="宋体" w:cs="宋体"/>
          <w:b/>
          <w:bCs/>
          <w:snapToGrid/>
          <w:color w:val="auto"/>
          <w:spacing w:val="-5"/>
          <w:sz w:val="24"/>
          <w:szCs w:val="24"/>
          <w:u w:val="single"/>
          <w:lang w:eastAsia="zh-CN"/>
        </w:rPr>
        <w:t xml:space="preserve"> </w:t>
      </w:r>
    </w:p>
    <w:p w14:paraId="41B59DD3">
      <w:pPr>
        <w:widowControl w:val="0"/>
        <w:kinsoku/>
        <w:autoSpaceDE/>
        <w:autoSpaceDN/>
        <w:adjustRightInd/>
        <w:snapToGrid/>
        <w:spacing w:before="92" w:line="400" w:lineRule="exact"/>
        <w:ind w:left="586"/>
        <w:textAlignment w:val="auto"/>
        <w:outlineLvl w:val="0"/>
        <w:rPr>
          <w:rFonts w:ascii="宋体" w:hAnsi="宋体" w:eastAsia="宋体" w:cs="宋体"/>
          <w:snapToGrid/>
          <w:color w:val="auto"/>
          <w:sz w:val="24"/>
          <w:szCs w:val="24"/>
          <w:u w:val="single"/>
          <w:lang w:eastAsia="zh-CN"/>
        </w:rPr>
      </w:pPr>
      <w:r>
        <w:rPr>
          <w:rFonts w:hint="eastAsia" w:ascii="宋体" w:hAnsi="宋体" w:eastAsia="宋体" w:cs="宋体"/>
          <w:b/>
          <w:bCs/>
          <w:snapToGrid/>
          <w:color w:val="auto"/>
          <w:spacing w:val="-6"/>
          <w:sz w:val="24"/>
          <w:szCs w:val="24"/>
          <w:lang w:eastAsia="zh-CN"/>
        </w:rPr>
        <w:t xml:space="preserve">乙方（中标人）：  </w:t>
      </w:r>
      <w:r>
        <w:rPr>
          <w:rFonts w:hint="eastAsia" w:ascii="宋体" w:hAnsi="宋体" w:eastAsia="宋体" w:cs="宋体"/>
          <w:b/>
          <w:bCs/>
          <w:snapToGrid/>
          <w:color w:val="auto"/>
          <w:spacing w:val="-6"/>
          <w:sz w:val="24"/>
          <w:szCs w:val="24"/>
          <w:u w:val="single"/>
          <w:lang w:eastAsia="zh-CN"/>
        </w:rPr>
        <w:t xml:space="preserve">         </w:t>
      </w:r>
    </w:p>
    <w:p w14:paraId="6F747C05">
      <w:pPr>
        <w:widowControl w:val="0"/>
        <w:kinsoku/>
        <w:autoSpaceDE/>
        <w:autoSpaceDN/>
        <w:adjustRightInd/>
        <w:snapToGrid/>
        <w:spacing w:before="40" w:after="120" w:line="304" w:lineRule="auto"/>
        <w:ind w:left="800" w:leftChars="381"/>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pacing w:val="-18"/>
          <w:sz w:val="22"/>
          <w:szCs w:val="22"/>
          <w:u w:val="single" w:color="000000"/>
          <w:lang w:eastAsia="zh-CN"/>
        </w:rPr>
        <w:t xml:space="preserve">              （</w:t>
      </w:r>
      <w:r>
        <w:rPr>
          <w:rFonts w:hint="eastAsia" w:ascii="宋体" w:hAnsi="宋体" w:eastAsia="宋体" w:cs="宋体"/>
          <w:snapToGrid/>
          <w:color w:val="auto"/>
          <w:spacing w:val="-18"/>
          <w:sz w:val="22"/>
          <w:szCs w:val="22"/>
          <w:u w:val="single"/>
          <w:lang w:eastAsia="zh-CN"/>
        </w:rPr>
        <w:t>项</w:t>
      </w:r>
      <w:r>
        <w:rPr>
          <w:rFonts w:hint="eastAsia" w:ascii="宋体" w:hAnsi="宋体" w:eastAsia="宋体" w:cs="宋体"/>
          <w:snapToGrid/>
          <w:color w:val="auto"/>
          <w:spacing w:val="-18"/>
          <w:sz w:val="22"/>
          <w:szCs w:val="22"/>
          <w:lang w:eastAsia="zh-CN"/>
        </w:rPr>
        <w:t>目名称）</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pacing w:val="5"/>
          <w:sz w:val="22"/>
          <w:szCs w:val="22"/>
          <w:lang w:eastAsia="zh-CN"/>
        </w:rPr>
        <w:t>以公开招标的方式进行采购。经评标委员会评审确定</w:t>
      </w:r>
      <w:r>
        <w:rPr>
          <w:rFonts w:hint="eastAsia" w:ascii="宋体" w:hAnsi="宋体" w:eastAsia="宋体" w:cs="宋体"/>
          <w:snapToGrid/>
          <w:color w:val="auto"/>
          <w:spacing w:val="5"/>
          <w:sz w:val="22"/>
          <w:szCs w:val="22"/>
          <w:u w:val="single" w:color="000000"/>
          <w:lang w:eastAsia="zh-CN"/>
        </w:rPr>
        <w:t xml:space="preserve">  </w:t>
      </w:r>
      <w:r>
        <w:rPr>
          <w:rFonts w:hint="eastAsia" w:ascii="宋体" w:hAnsi="宋体" w:eastAsia="宋体" w:cs="宋体"/>
          <w:snapToGrid/>
          <w:color w:val="auto"/>
          <w:spacing w:val="5"/>
          <w:sz w:val="22"/>
          <w:szCs w:val="22"/>
          <w:lang w:eastAsia="zh-CN"/>
        </w:rPr>
        <w:t>为中标</w:t>
      </w:r>
      <w:r>
        <w:rPr>
          <w:rFonts w:ascii="Calibri" w:hAnsi="Calibri" w:eastAsia="Times New Roman" w:cs="宋体"/>
          <w:snapToGrid/>
          <w:color w:val="auto"/>
          <w:spacing w:val="-113"/>
          <w:sz w:val="22"/>
          <w:szCs w:val="22"/>
          <w:lang w:eastAsia="zh-CN"/>
        </w:rPr>
        <w:t xml:space="preserve"> </w:t>
      </w:r>
      <w:r>
        <w:rPr>
          <w:rFonts w:hint="eastAsia" w:ascii="宋体" w:hAnsi="宋体" w:eastAsia="宋体" w:cs="宋体"/>
          <w:snapToGrid/>
          <w:color w:val="auto"/>
          <w:spacing w:val="-8"/>
          <w:sz w:val="22"/>
          <w:szCs w:val="22"/>
          <w:lang w:eastAsia="zh-CN"/>
        </w:rPr>
        <w:t>人。甲、乙双方根据《中华人民共和国民法典》、《中华人民共和国政府采购法》和其</w:t>
      </w:r>
      <w:r>
        <w:rPr>
          <w:rFonts w:ascii="Calibri" w:hAnsi="Calibri" w:eastAsia="Times New Roman" w:cs="宋体"/>
          <w:snapToGrid/>
          <w:color w:val="auto"/>
          <w:spacing w:val="-93"/>
          <w:sz w:val="22"/>
          <w:szCs w:val="22"/>
          <w:lang w:eastAsia="zh-CN"/>
        </w:rPr>
        <w:t xml:space="preserve"> </w:t>
      </w:r>
      <w:r>
        <w:rPr>
          <w:rFonts w:hint="eastAsia" w:ascii="宋体" w:hAnsi="宋体" w:eastAsia="宋体" w:cs="宋体"/>
          <w:snapToGrid/>
          <w:color w:val="auto"/>
          <w:sz w:val="22"/>
          <w:szCs w:val="22"/>
          <w:lang w:eastAsia="zh-CN"/>
        </w:rPr>
        <w:t>他法律、法规的规定，并按照公正、平等、自愿、诚实信用的原则，同意按照以下条款和条件，签署本合同。</w:t>
      </w:r>
    </w:p>
    <w:p w14:paraId="62C6B9E2">
      <w:pPr>
        <w:widowControl w:val="0"/>
        <w:kinsoku/>
        <w:autoSpaceDE/>
        <w:autoSpaceDN/>
        <w:adjustRightInd/>
        <w:snapToGrid/>
        <w:spacing w:line="363" w:lineRule="exact"/>
        <w:ind w:left="586"/>
        <w:textAlignment w:val="auto"/>
        <w:outlineLvl w:val="0"/>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一、本合同由合同文本和下列文件组成</w:t>
      </w:r>
    </w:p>
    <w:p w14:paraId="7CD60CDB">
      <w:pPr>
        <w:widowControl w:val="0"/>
        <w:kinsoku/>
        <w:autoSpaceDE/>
        <w:autoSpaceDN/>
        <w:adjustRightInd/>
        <w:snapToGrid/>
        <w:spacing w:before="59" w:after="120"/>
        <w:ind w:left="586"/>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1</w:t>
      </w:r>
      <w:r>
        <w:rPr>
          <w:rFonts w:hint="eastAsia" w:ascii="宋体" w:hAnsi="宋体" w:eastAsia="宋体" w:cs="宋体"/>
          <w:snapToGrid/>
          <w:color w:val="auto"/>
          <w:sz w:val="22"/>
          <w:szCs w:val="22"/>
          <w:lang w:eastAsia="zh-CN"/>
        </w:rPr>
        <w:t>、招标文件</w:t>
      </w:r>
    </w:p>
    <w:p w14:paraId="3AB83421">
      <w:pPr>
        <w:widowControl w:val="0"/>
        <w:kinsoku/>
        <w:autoSpaceDE/>
        <w:autoSpaceDN/>
        <w:adjustRightInd/>
        <w:snapToGrid/>
        <w:spacing w:before="84" w:after="120"/>
        <w:ind w:left="586"/>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2</w:t>
      </w:r>
      <w:r>
        <w:rPr>
          <w:rFonts w:hint="eastAsia" w:ascii="宋体" w:hAnsi="宋体" w:eastAsia="宋体" w:cs="宋体"/>
          <w:snapToGrid/>
          <w:color w:val="auto"/>
          <w:sz w:val="22"/>
          <w:szCs w:val="22"/>
          <w:lang w:eastAsia="zh-CN"/>
        </w:rPr>
        <w:t>、乙方投标文件（项目编号：</w:t>
      </w:r>
      <w:r>
        <w:rPr>
          <w:rFonts w:ascii="Calibri" w:hAnsi="Calibri" w:eastAsia="Times New Roman" w:cs="宋体"/>
          <w:snapToGrid/>
          <w:color w:val="auto"/>
          <w:sz w:val="22"/>
          <w:szCs w:val="22"/>
          <w:u w:val="single"/>
          <w:lang w:eastAsia="zh-CN"/>
        </w:rPr>
        <w:t xml:space="preserve">                                   </w:t>
      </w:r>
      <w:r>
        <w:rPr>
          <w:rFonts w:hint="eastAsia" w:ascii="宋体" w:hAnsi="宋体" w:eastAsia="宋体" w:cs="宋体"/>
          <w:snapToGrid/>
          <w:color w:val="auto"/>
          <w:sz w:val="22"/>
          <w:szCs w:val="22"/>
          <w:lang w:eastAsia="zh-CN"/>
        </w:rPr>
        <w:t>）</w:t>
      </w:r>
    </w:p>
    <w:p w14:paraId="47B4B885">
      <w:pPr>
        <w:widowControl w:val="0"/>
        <w:kinsoku/>
        <w:autoSpaceDE/>
        <w:autoSpaceDN/>
        <w:adjustRightInd/>
        <w:snapToGrid/>
        <w:spacing w:before="86" w:after="120"/>
        <w:ind w:left="586"/>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3</w:t>
      </w:r>
      <w:r>
        <w:rPr>
          <w:rFonts w:hint="eastAsia" w:ascii="宋体" w:hAnsi="宋体" w:eastAsia="宋体" w:cs="宋体"/>
          <w:snapToGrid/>
          <w:color w:val="auto"/>
          <w:sz w:val="22"/>
          <w:szCs w:val="22"/>
          <w:lang w:eastAsia="zh-CN"/>
        </w:rPr>
        <w:t>、中标通知书</w:t>
      </w:r>
    </w:p>
    <w:p w14:paraId="7B179AAF">
      <w:pPr>
        <w:widowControl w:val="0"/>
        <w:kinsoku/>
        <w:autoSpaceDE/>
        <w:autoSpaceDN/>
        <w:adjustRightInd/>
        <w:snapToGrid/>
        <w:spacing w:before="86" w:after="120"/>
        <w:ind w:left="586"/>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4</w:t>
      </w:r>
      <w:r>
        <w:rPr>
          <w:rFonts w:hint="eastAsia" w:ascii="宋体" w:hAnsi="宋体" w:eastAsia="宋体" w:cs="宋体"/>
          <w:snapToGrid/>
          <w:color w:val="auto"/>
          <w:sz w:val="22"/>
          <w:szCs w:val="22"/>
          <w:lang w:eastAsia="zh-CN"/>
        </w:rPr>
        <w:t>、乙方在开标过程中做出的书面澄清或承诺</w:t>
      </w:r>
    </w:p>
    <w:p w14:paraId="539619A5">
      <w:pPr>
        <w:widowControl w:val="0"/>
        <w:kinsoku/>
        <w:autoSpaceDE/>
        <w:autoSpaceDN/>
        <w:adjustRightInd/>
        <w:snapToGrid/>
        <w:spacing w:before="44" w:line="400" w:lineRule="exact"/>
        <w:ind w:left="586" w:right="2860"/>
        <w:textAlignment w:val="auto"/>
        <w:rPr>
          <w:rFonts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5</w:t>
      </w:r>
      <w:r>
        <w:rPr>
          <w:rFonts w:hint="eastAsia" w:ascii="宋体" w:hAnsi="宋体" w:eastAsia="宋体" w:cs="宋体"/>
          <w:snapToGrid/>
          <w:color w:val="auto"/>
          <w:sz w:val="24"/>
          <w:szCs w:val="24"/>
          <w:lang w:eastAsia="zh-CN"/>
        </w:rPr>
        <w:t>、本合同附件</w:t>
      </w:r>
    </w:p>
    <w:p w14:paraId="4062A256">
      <w:pPr>
        <w:widowControl w:val="0"/>
        <w:kinsoku/>
        <w:autoSpaceDE/>
        <w:autoSpaceDN/>
        <w:adjustRightInd/>
        <w:snapToGrid/>
        <w:spacing w:before="44" w:line="400" w:lineRule="exact"/>
        <w:ind w:right="2860" w:firstLine="482" w:firstLineChars="200"/>
        <w:textAlignment w:val="auto"/>
        <w:rPr>
          <w:rFonts w:ascii="宋体" w:hAnsi="宋体" w:eastAsia="宋体" w:cs="宋体"/>
          <w:b/>
          <w:bCs/>
          <w:snapToGrid/>
          <w:color w:val="auto"/>
          <w:spacing w:val="-47"/>
          <w:sz w:val="24"/>
          <w:szCs w:val="24"/>
          <w:lang w:eastAsia="zh-CN"/>
        </w:rPr>
      </w:pPr>
      <w:r>
        <w:rPr>
          <w:rFonts w:hint="eastAsia" w:ascii="宋体" w:hAnsi="宋体" w:eastAsia="宋体" w:cs="宋体"/>
          <w:b/>
          <w:bCs/>
          <w:snapToGrid/>
          <w:color w:val="auto"/>
          <w:sz w:val="24"/>
          <w:szCs w:val="24"/>
          <w:lang w:eastAsia="zh-CN"/>
        </w:rPr>
        <w:t>二、货物名称、数量、单价、规格和标准</w:t>
      </w:r>
      <w:r>
        <w:rPr>
          <w:rFonts w:ascii="宋体" w:hAnsi="宋体" w:eastAsia="宋体" w:cs="宋体"/>
          <w:b/>
          <w:bCs/>
          <w:snapToGrid/>
          <w:color w:val="auto"/>
          <w:spacing w:val="-47"/>
          <w:sz w:val="24"/>
          <w:szCs w:val="24"/>
          <w:lang w:eastAsia="zh-CN"/>
        </w:rPr>
        <w:t xml:space="preserve"> </w:t>
      </w:r>
    </w:p>
    <w:p w14:paraId="22FA9D74">
      <w:pPr>
        <w:widowControl w:val="0"/>
        <w:kinsoku/>
        <w:autoSpaceDE/>
        <w:autoSpaceDN/>
        <w:adjustRightInd/>
        <w:snapToGrid/>
        <w:spacing w:before="44" w:line="400" w:lineRule="exact"/>
        <w:ind w:right="2860" w:firstLine="482" w:firstLineChars="200"/>
        <w:textAlignment w:val="auto"/>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详见合同清单</w:t>
      </w:r>
    </w:p>
    <w:p w14:paraId="03772750">
      <w:pPr>
        <w:pStyle w:val="16"/>
        <w:widowControl w:val="0"/>
        <w:numPr>
          <w:ilvl w:val="0"/>
          <w:numId w:val="0"/>
        </w:numPr>
        <w:kinsoku/>
        <w:autoSpaceDE/>
        <w:autoSpaceDN/>
        <w:adjustRightInd/>
        <w:snapToGrid/>
        <w:spacing w:line="273" w:lineRule="auto"/>
        <w:ind w:leftChars="0" w:firstLine="420" w:firstLineChars="200"/>
        <w:textAlignment w:val="auto"/>
        <w:rPr>
          <w:rFonts w:ascii="Calibri" w:hAnsi="Calibri" w:eastAsia="Times New Roman" w:cs="宋体"/>
          <w:b/>
          <w:bCs/>
          <w:snapToGrid/>
          <w:color w:val="auto"/>
          <w:spacing w:val="-56"/>
          <w:sz w:val="22"/>
          <w:szCs w:val="22"/>
        </w:rPr>
      </w:pPr>
      <w:r>
        <w:rPr>
          <w:rFonts w:ascii="Calibri" w:hAnsi="Calibri" w:eastAsia="Times New Roman" w:cs="Times New Roman"/>
          <w:snapToGrid/>
          <w:lang w:eastAsia="zh-CN"/>
        </w:rPr>
        <mc:AlternateContent>
          <mc:Choice Requires="wpg">
            <w:drawing>
              <wp:anchor distT="0" distB="0" distL="114300" distR="114300" simplePos="0" relativeHeight="251660288" behindDoc="1" locked="0" layoutInCell="1" allowOverlap="1">
                <wp:simplePos x="0" y="0"/>
                <wp:positionH relativeFrom="page">
                  <wp:posOffset>1007110</wp:posOffset>
                </wp:positionH>
                <wp:positionV relativeFrom="paragraph">
                  <wp:posOffset>517525</wp:posOffset>
                </wp:positionV>
                <wp:extent cx="25400" cy="223520"/>
                <wp:effectExtent l="4445" t="0" r="1905" b="0"/>
                <wp:wrapNone/>
                <wp:docPr id="5" name="组合 5"/>
                <wp:cNvGraphicFramePr/>
                <a:graphic xmlns:a="http://schemas.openxmlformats.org/drawingml/2006/main">
                  <a:graphicData uri="http://schemas.microsoft.com/office/word/2010/wordprocessingGroup">
                    <wpg:wgp>
                      <wpg:cNvGrpSpPr/>
                      <wpg:grpSpPr>
                        <a:xfrm>
                          <a:off x="0" y="0"/>
                          <a:ext cx="25400" cy="223520"/>
                          <a:chOff x="1587" y="815"/>
                          <a:chExt cx="40" cy="352"/>
                        </a:xfrm>
                      </wpg:grpSpPr>
                      <wpg:grpSp>
                        <wpg:cNvPr id="2" name="组合 2"/>
                        <wpg:cNvGrpSpPr/>
                        <wpg:grpSpPr>
                          <a:xfrm>
                            <a:off x="1587" y="835"/>
                            <a:ext cx="2" cy="312"/>
                            <a:chOff x="1587" y="835"/>
                            <a:chExt cx="2" cy="312"/>
                          </a:xfrm>
                        </wpg:grpSpPr>
                        <wps:wsp>
                          <wps:cNvPr id="1" name="任意多边形 1"/>
                          <wps:cNvSpPr/>
                          <wps:spPr>
                            <a:xfrm>
                              <a:off x="1587" y="835"/>
                              <a:ext cx="2" cy="312"/>
                            </a:xfrm>
                            <a:custGeom>
                              <a:avLst/>
                              <a:gdLst>
                                <a:gd name="txL" fmla="*/ 3163 w 1"/>
                                <a:gd name="txT" fmla="*/ 3163 h 312"/>
                                <a:gd name="txR" fmla="*/ 18437 w 1"/>
                                <a:gd name="txB" fmla="*/ 18437 h 312"/>
                              </a:gdLst>
                              <a:ahLst/>
                              <a:cxnLst/>
                              <a:rect l="txL" t="txT" r="txR" b="txB"/>
                              <a:pathLst>
                                <a:path w="1" h="312">
                                  <a:moveTo>
                                    <a:pt x="0" y="0"/>
                                  </a:moveTo>
                                  <a:lnTo>
                                    <a:pt x="0" y="312"/>
                                  </a:lnTo>
                                </a:path>
                              </a:pathLst>
                            </a:custGeom>
                            <a:noFill/>
                            <a:ln w="0" cap="flat" cmpd="sng">
                              <a:solidFill>
                                <a:srgbClr val="0101FF"/>
                              </a:solidFill>
                              <a:prstDash val="solid"/>
                              <a:round/>
                              <a:headEnd type="none" w="med" len="med"/>
                              <a:tailEnd type="none" w="med" len="med"/>
                            </a:ln>
                          </wps:spPr>
                          <wps:bodyPr upright="1"/>
                        </wps:wsp>
                      </wpg:grpSp>
                      <wpg:grpSp>
                        <wpg:cNvPr id="4" name="组合 4"/>
                        <wpg:cNvGrpSpPr/>
                        <wpg:grpSpPr>
                          <a:xfrm>
                            <a:off x="1607" y="835"/>
                            <a:ext cx="2" cy="312"/>
                            <a:chOff x="1607" y="835"/>
                            <a:chExt cx="2" cy="312"/>
                          </a:xfrm>
                        </wpg:grpSpPr>
                        <wps:wsp>
                          <wps:cNvPr id="3" name="任意多边形 3"/>
                          <wps:cNvSpPr/>
                          <wps:spPr>
                            <a:xfrm>
                              <a:off x="1607" y="835"/>
                              <a:ext cx="2" cy="312"/>
                            </a:xfrm>
                            <a:custGeom>
                              <a:avLst/>
                              <a:gdLst>
                                <a:gd name="txL" fmla="*/ 3163 w 1"/>
                                <a:gd name="txT" fmla="*/ 3163 h 312"/>
                                <a:gd name="txR" fmla="*/ 18437 w 1"/>
                                <a:gd name="txB" fmla="*/ 18437 h 312"/>
                              </a:gdLst>
                              <a:ahLst/>
                              <a:cxnLst/>
                              <a:rect l="txL" t="txT" r="txR" b="txB"/>
                              <a:pathLst>
                                <a:path w="1" h="312">
                                  <a:moveTo>
                                    <a:pt x="0" y="0"/>
                                  </a:moveTo>
                                  <a:lnTo>
                                    <a:pt x="0" y="312"/>
                                  </a:lnTo>
                                </a:path>
                              </a:pathLst>
                            </a:custGeom>
                            <a:noFill/>
                            <a:ln w="25400" cap="flat" cmpd="sng">
                              <a:solidFill>
                                <a:srgbClr val="0101FF"/>
                              </a:solidFill>
                              <a:prstDash val="solid"/>
                              <a:round/>
                              <a:headEnd type="none" w="med" len="med"/>
                              <a:tailEnd type="none" w="med" len="med"/>
                            </a:ln>
                          </wps:spPr>
                          <wps:bodyPr upright="1"/>
                        </wps:wsp>
                      </wpg:grpSp>
                    </wpg:wgp>
                  </a:graphicData>
                </a:graphic>
              </wp:anchor>
            </w:drawing>
          </mc:Choice>
          <mc:Fallback>
            <w:pict>
              <v:group id="_x0000_s1026" o:spid="_x0000_s1026" o:spt="203" style="position:absolute;left:0pt;margin-left:79.3pt;margin-top:40.75pt;height:17.6pt;width:2pt;mso-position-horizontal-relative:page;z-index:-251656192;mso-width-relative:page;mso-height-relative:page;" coordorigin="1587,815" coordsize="40,352" o:gfxdata="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9fgfS9kAAAAKAQAADwAAAAAAAAABACAAAAAi&#10;AAAAZHJzL2Rvd25yZXYueG1sUEsBAhQAFAAAAAgAh07iQIWmpppfAwAAWgwAAA4AAAAAAAAAAQAg&#10;AAAAKAEAAGRycy9lMm9Eb2MueG1sUEsFBgAAAAAGAAYAWQEAAPkGAAAAAA==&#10;">
                <o:lock v:ext="edit" aspectratio="f"/>
                <v:group id="_x0000_s1026" o:spid="_x0000_s1026" o:spt="203" style="position:absolute;left:1587;top:835;height:312;width:2;" coordorigin="1587,835" coordsize="2,31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1587;top:835;height:312;width:2;" filled="f" stroked="t" coordsize="1,312" o:gfxdata="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dWwHtwAAANoAAAAP&#10;AAAAAAAAAAEAIAAAACIAAABkcnMvZG93bnJldi54bWxQSwECFAAUAAAACACHTuJAMy8FnjsAAAA5&#10;AAAAEAAAAAAAAAABACAAAAAGAQAAZHJzL3NoYXBleG1sLnhtbFBLBQYAAAAABgAGAFsBAACwAwAA&#10;AAA=&#10;" path="m0,0l0,312e">
                    <v:fill on="f" focussize="0,0"/>
                    <v:stroke weight="0pt" color="#0101FF" joinstyle="round"/>
                    <v:imagedata o:title=""/>
                    <o:lock v:ext="edit" aspectratio="f"/>
                  </v:shape>
                </v:group>
                <v:group id="_x0000_s1026" o:spid="_x0000_s1026" o:spt="203" style="position:absolute;left:1607;top:835;height:312;width:2;" coordorigin="1607,835" coordsize="2,31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607;top:835;height:312;width:2;" filled="f" stroked="t" coordsize="1,312" o:gfxdata="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htgzbgAAADaAAAA&#10;DwAAAAAAAAABACAAAAAiAAAAZHJzL2Rvd25yZXYueG1sUEsBAhQAFAAAAAgAh07iQDMvBZ47AAAA&#10;OQAAABAAAAAAAAAAAQAgAAAABwEAAGRycy9zaGFwZXhtbC54bWxQSwUGAAAAAAYABgBbAQAAsQMA&#10;AAAA&#10;" path="m0,0l0,312e">
                    <v:fill on="f" focussize="0,0"/>
                    <v:stroke weight="2pt" color="#0101FF" joinstyle="round"/>
                    <v:imagedata o:title=""/>
                    <o:lock v:ext="edit" aspectratio="f"/>
                  </v:shape>
                </v:group>
              </v:group>
            </w:pict>
          </mc:Fallback>
        </mc:AlternateContent>
      </w:r>
      <w:r>
        <w:rPr>
          <w:rFonts w:hint="eastAsia" w:ascii="宋体" w:hAnsi="宋体" w:eastAsia="宋体" w:cs="宋体"/>
          <w:b/>
          <w:bCs/>
          <w:snapToGrid/>
          <w:color w:val="auto"/>
          <w:sz w:val="22"/>
          <w:szCs w:val="22"/>
          <w:lang w:val="en-US" w:eastAsia="zh-CN"/>
        </w:rPr>
        <w:t>三、</w:t>
      </w:r>
      <w:r>
        <w:rPr>
          <w:rFonts w:hint="eastAsia" w:ascii="宋体" w:hAnsi="宋体" w:eastAsia="宋体" w:cs="宋体"/>
          <w:b/>
          <w:bCs/>
          <w:snapToGrid/>
          <w:color w:val="auto"/>
          <w:sz w:val="22"/>
          <w:szCs w:val="22"/>
        </w:rPr>
        <w:t>合同金额</w:t>
      </w:r>
      <w:r>
        <w:rPr>
          <w:rFonts w:ascii="Calibri" w:hAnsi="Calibri" w:eastAsia="Times New Roman" w:cs="宋体"/>
          <w:b/>
          <w:bCs/>
          <w:snapToGrid/>
          <w:color w:val="auto"/>
          <w:spacing w:val="-56"/>
          <w:sz w:val="22"/>
          <w:szCs w:val="22"/>
        </w:rPr>
        <w:t xml:space="preserve"> </w:t>
      </w:r>
    </w:p>
    <w:p w14:paraId="0D2BD612">
      <w:pPr>
        <w:widowControl w:val="0"/>
        <w:kinsoku/>
        <w:autoSpaceDE/>
        <w:autoSpaceDN/>
        <w:adjustRightInd/>
        <w:snapToGrid/>
        <w:spacing w:after="120" w:line="273" w:lineRule="auto"/>
        <w:ind w:left="586"/>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合同总金额：</w:t>
      </w:r>
      <w:r>
        <w:rPr>
          <w:rFonts w:hint="eastAsia" w:ascii="宋体" w:hAnsi="宋体" w:eastAsia="宋体" w:cs="宋体"/>
          <w:snapToGrid/>
          <w:color w:val="auto"/>
          <w:sz w:val="22"/>
          <w:szCs w:val="22"/>
          <w:u w:val="single" w:color="000000"/>
          <w:lang w:eastAsia="zh-CN"/>
        </w:rPr>
        <w:t>人民币</w:t>
      </w:r>
      <w:r>
        <w:rPr>
          <w:rFonts w:ascii="Calibri" w:hAnsi="Calibri" w:eastAsia="Times New Roman" w:cs="宋体"/>
          <w:snapToGrid/>
          <w:color w:val="auto"/>
          <w:sz w:val="22"/>
          <w:szCs w:val="22"/>
          <w:lang w:eastAsia="zh-CN"/>
        </w:rPr>
        <w:t>(</w:t>
      </w:r>
      <w:r>
        <w:rPr>
          <w:rFonts w:hint="eastAsia" w:ascii="宋体" w:hAnsi="宋体" w:eastAsia="宋体" w:cs="宋体"/>
          <w:snapToGrid/>
          <w:color w:val="auto"/>
          <w:sz w:val="22"/>
          <w:szCs w:val="22"/>
          <w:lang w:eastAsia="zh-CN"/>
        </w:rPr>
        <w:t>大写</w:t>
      </w:r>
      <w:r>
        <w:rPr>
          <w:rFonts w:ascii="Calibri" w:hAnsi="Calibri" w:eastAsia="Times New Roman" w:cs="宋体"/>
          <w:snapToGrid/>
          <w:color w:val="auto"/>
          <w:sz w:val="22"/>
          <w:szCs w:val="22"/>
          <w:lang w:eastAsia="zh-CN"/>
        </w:rPr>
        <w:t>)</w:t>
      </w:r>
      <w:r>
        <w:rPr>
          <w:rFonts w:hint="eastAsia" w:ascii="宋体" w:hAnsi="宋体" w:eastAsia="宋体" w:cs="宋体"/>
          <w:snapToGrid/>
          <w:color w:val="auto"/>
          <w:sz w:val="22"/>
          <w:szCs w:val="22"/>
          <w:u w:val="single"/>
          <w:lang w:eastAsia="zh-CN"/>
        </w:rPr>
        <w:t xml:space="preserve"> </w:t>
      </w:r>
      <w:r>
        <w:rPr>
          <w:rFonts w:ascii="宋体" w:hAnsi="宋体" w:eastAsia="宋体" w:cs="宋体"/>
          <w:snapToGrid/>
          <w:color w:val="auto"/>
          <w:sz w:val="22"/>
          <w:szCs w:val="22"/>
          <w:u w:val="single"/>
          <w:lang w:eastAsia="zh-CN"/>
        </w:rPr>
        <w:t xml:space="preserve">            </w:t>
      </w:r>
      <w:r>
        <w:rPr>
          <w:rFonts w:hint="eastAsia" w:ascii="宋体" w:hAnsi="宋体" w:eastAsia="宋体" w:cs="宋体"/>
          <w:snapToGrid/>
          <w:color w:val="auto"/>
          <w:sz w:val="22"/>
          <w:szCs w:val="22"/>
          <w:lang w:eastAsia="zh-CN"/>
        </w:rPr>
        <w:t>。￥</w:t>
      </w:r>
      <w:r>
        <w:rPr>
          <w:rFonts w:ascii="Calibri" w:hAnsi="Calibri" w:eastAsia="Times New Roman" w:cs="Times New Roman"/>
          <w:snapToGrid/>
          <w:color w:val="auto"/>
          <w:spacing w:val="-4"/>
          <w:sz w:val="22"/>
          <w:szCs w:val="22"/>
          <w:u w:val="single"/>
          <w:lang w:eastAsia="zh-CN"/>
        </w:rPr>
        <w:t xml:space="preserve">                          </w:t>
      </w:r>
      <w:r>
        <w:rPr>
          <w:rFonts w:hint="eastAsia" w:ascii="宋体" w:hAnsi="宋体" w:eastAsia="宋体" w:cs="宋体"/>
          <w:snapToGrid/>
          <w:color w:val="auto"/>
          <w:sz w:val="22"/>
          <w:szCs w:val="22"/>
          <w:lang w:eastAsia="zh-CN"/>
        </w:rPr>
        <w:t>元。</w:t>
      </w:r>
    </w:p>
    <w:p w14:paraId="65C0383E">
      <w:pPr>
        <w:widowControl w:val="0"/>
        <w:kinsoku/>
        <w:autoSpaceDE/>
        <w:autoSpaceDN/>
        <w:adjustRightInd/>
        <w:snapToGrid/>
        <w:spacing w:line="387" w:lineRule="exact"/>
        <w:ind w:firstLine="482" w:firstLineChars="200"/>
        <w:textAlignment w:val="auto"/>
        <w:outlineLvl w:val="0"/>
        <w:rPr>
          <w:rFonts w:ascii="宋体" w:hAnsi="宋体" w:eastAsia="宋体" w:cs="宋体"/>
          <w:snapToGrid/>
          <w:color w:val="auto"/>
          <w:sz w:val="24"/>
          <w:szCs w:val="24"/>
          <w:lang w:eastAsia="zh-CN"/>
        </w:rPr>
      </w:pPr>
      <w:r>
        <w:rPr>
          <w:rFonts w:hint="eastAsia" w:ascii="宋体" w:hAnsi="宋体" w:eastAsia="宋体" w:cs="宋体"/>
          <w:b/>
          <w:bCs/>
          <w:snapToGrid/>
          <w:color w:val="000000" w:themeColor="text1"/>
          <w:sz w:val="24"/>
          <w:szCs w:val="24"/>
          <w:lang w:eastAsia="zh-CN"/>
          <w14:textFill>
            <w14:solidFill>
              <w14:schemeClr w14:val="tx1"/>
            </w14:solidFill>
          </w14:textFill>
        </w:rPr>
        <w:t>四</w:t>
      </w:r>
      <w:r>
        <w:rPr>
          <w:rFonts w:hint="eastAsia" w:ascii="宋体" w:hAnsi="宋体" w:eastAsia="宋体" w:cs="宋体"/>
          <w:b/>
          <w:bCs/>
          <w:snapToGrid/>
          <w:color w:val="auto"/>
          <w:sz w:val="24"/>
          <w:szCs w:val="24"/>
          <w:lang w:eastAsia="zh-CN"/>
        </w:rPr>
        <w:t>、货款支付：</w:t>
      </w:r>
    </w:p>
    <w:p w14:paraId="1A3A9C36">
      <w:pPr>
        <w:widowControl w:val="0"/>
        <w:kinsoku/>
        <w:autoSpaceDE/>
        <w:autoSpaceDN/>
        <w:adjustRightInd/>
        <w:snapToGrid/>
        <w:spacing w:before="26" w:after="120" w:line="276" w:lineRule="auto"/>
        <w:ind w:left="586" w:right="5006"/>
        <w:textAlignment w:val="auto"/>
        <w:rPr>
          <w:rFonts w:ascii="Calibri" w:hAnsi="Calibri" w:eastAsia="Times New Roman" w:cs="Times New Roman"/>
          <w:snapToGrid/>
          <w:color w:val="auto"/>
          <w:sz w:val="22"/>
          <w:szCs w:val="22"/>
          <w:lang w:eastAsia="zh-CN"/>
        </w:rPr>
      </w:pPr>
      <w:r>
        <w:rPr>
          <w:rFonts w:ascii="Calibri" w:hAnsi="Calibri" w:eastAsia="Times New Roman" w:cs="宋体"/>
          <w:snapToGrid/>
          <w:color w:val="auto"/>
          <w:sz w:val="22"/>
          <w:szCs w:val="22"/>
          <w:lang w:eastAsia="zh-CN"/>
        </w:rPr>
        <w:t xml:space="preserve">4.1 </w:t>
      </w:r>
      <w:r>
        <w:rPr>
          <w:rFonts w:hint="eastAsia" w:ascii="宋体" w:hAnsi="宋体" w:eastAsia="宋体" w:cs="宋体"/>
          <w:snapToGrid/>
          <w:color w:val="auto"/>
          <w:sz w:val="22"/>
          <w:szCs w:val="22"/>
          <w:lang w:eastAsia="zh-CN"/>
        </w:rPr>
        <w:t>交货款</w:t>
      </w:r>
      <w:r>
        <w:rPr>
          <w:rFonts w:ascii="Calibri" w:hAnsi="Calibri" w:eastAsia="Times New Roman" w:cs="宋体"/>
          <w:snapToGrid/>
          <w:color w:val="auto"/>
          <w:sz w:val="22"/>
          <w:szCs w:val="22"/>
          <w:lang w:eastAsia="zh-CN"/>
        </w:rPr>
        <w:t>/</w:t>
      </w:r>
      <w:r>
        <w:rPr>
          <w:rFonts w:hint="eastAsia" w:ascii="宋体" w:hAnsi="宋体" w:eastAsia="宋体" w:cs="宋体"/>
          <w:snapToGrid/>
          <w:color w:val="auto"/>
          <w:sz w:val="22"/>
          <w:szCs w:val="22"/>
          <w:lang w:eastAsia="zh-CN"/>
        </w:rPr>
        <w:t>结清款</w:t>
      </w:r>
    </w:p>
    <w:p w14:paraId="770E68C9">
      <w:pPr>
        <w:widowControl w:val="0"/>
        <w:kinsoku/>
        <w:autoSpaceDE/>
        <w:autoSpaceDN/>
        <w:adjustRightInd/>
        <w:snapToGrid/>
        <w:spacing w:line="240" w:lineRule="auto"/>
        <w:ind w:firstLine="482" w:firstLineChars="200"/>
        <w:textAlignment w:val="auto"/>
        <w:outlineLvl w:val="0"/>
        <w:rPr>
          <w:rFonts w:hint="eastAsia" w:ascii="宋体" w:hAnsi="宋体" w:eastAsia="宋体" w:cs="宋体"/>
          <w:b/>
          <w:bCs/>
          <w:snapToGrid/>
          <w:color w:val="000000" w:themeColor="text1"/>
          <w:sz w:val="24"/>
          <w:szCs w:val="24"/>
          <w:lang w:val="en-US" w:eastAsia="zh-CN"/>
          <w14:textFill>
            <w14:solidFill>
              <w14:schemeClr w14:val="tx1"/>
            </w14:solidFill>
          </w14:textFill>
        </w:rPr>
      </w:pPr>
      <w:r>
        <w:rPr>
          <w:rFonts w:hint="eastAsia" w:ascii="宋体" w:hAnsi="宋体" w:eastAsia="宋体" w:cs="宋体"/>
          <w:b/>
          <w:bCs/>
          <w:snapToGrid/>
          <w:color w:val="000000" w:themeColor="text1"/>
          <w:sz w:val="24"/>
          <w:szCs w:val="24"/>
          <w:lang w:eastAsia="zh-CN"/>
          <w14:textFill>
            <w14:solidFill>
              <w14:schemeClr w14:val="tx1"/>
            </w14:solidFill>
          </w14:textFill>
        </w:rPr>
        <w:t>五、交</w:t>
      </w:r>
      <w:r>
        <w:rPr>
          <w:rFonts w:hint="eastAsia" w:ascii="宋体" w:hAnsi="宋体" w:eastAsia="宋体" w:cs="宋体"/>
          <w:b/>
          <w:bCs/>
          <w:snapToGrid/>
          <w:color w:val="000000" w:themeColor="text1"/>
          <w:sz w:val="24"/>
          <w:szCs w:val="24"/>
          <w:lang w:val="en-US" w:eastAsia="zh-CN"/>
          <w14:textFill>
            <w14:solidFill>
              <w14:schemeClr w14:val="tx1"/>
            </w14:solidFill>
          </w14:textFill>
        </w:rPr>
        <w:t>货</w:t>
      </w:r>
    </w:p>
    <w:p w14:paraId="5E4339DB">
      <w:pPr>
        <w:widowControl w:val="0"/>
        <w:kinsoku/>
        <w:autoSpaceDE/>
        <w:autoSpaceDN/>
        <w:adjustRightInd/>
        <w:snapToGrid/>
        <w:spacing w:line="240" w:lineRule="auto"/>
        <w:ind w:right="0" w:firstLine="440" w:firstLineChars="200"/>
        <w:textAlignment w:val="auto"/>
        <w:rPr>
          <w:rFonts w:ascii="Calibri" w:hAnsi="Calibri" w:eastAsia="Times New Roman" w:cs="宋体"/>
          <w:snapToGrid/>
          <w:color w:val="auto"/>
          <w:sz w:val="22"/>
          <w:szCs w:val="22"/>
          <w:lang w:eastAsia="zh-CN"/>
        </w:rPr>
      </w:pPr>
    </w:p>
    <w:p w14:paraId="0542CD73">
      <w:pPr>
        <w:widowControl w:val="0"/>
        <w:kinsoku/>
        <w:autoSpaceDE/>
        <w:autoSpaceDN/>
        <w:adjustRightInd/>
        <w:snapToGrid/>
        <w:spacing w:line="240" w:lineRule="auto"/>
        <w:ind w:right="0" w:firstLine="440" w:firstLineChars="200"/>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1</w:t>
      </w:r>
      <w:r>
        <w:rPr>
          <w:rFonts w:hint="eastAsia" w:ascii="Calibri" w:hAnsi="Calibri" w:eastAsia="Times New Roman" w:cs="宋体"/>
          <w:snapToGrid/>
          <w:color w:val="auto"/>
          <w:sz w:val="22"/>
          <w:szCs w:val="22"/>
          <w:lang w:eastAsia="zh-CN"/>
        </w:rPr>
        <w:t>、风险负担：货物毁损、灭失的风险在该货物通过甲乙双方联合验收交付前由乙方承担，因质量问题甲方拒收的，风险由乙方承担。</w:t>
      </w:r>
    </w:p>
    <w:p w14:paraId="6ED07656">
      <w:pPr>
        <w:widowControl w:val="0"/>
        <w:kinsoku/>
        <w:autoSpaceDE/>
        <w:autoSpaceDN/>
        <w:adjustRightInd/>
        <w:snapToGrid/>
        <w:spacing w:before="26" w:after="120" w:line="276" w:lineRule="auto"/>
        <w:ind w:left="586" w:right="5006"/>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2</w:t>
      </w:r>
      <w:r>
        <w:rPr>
          <w:rFonts w:hint="eastAsia" w:ascii="Calibri" w:hAnsi="Calibri" w:eastAsia="Times New Roman" w:cs="宋体"/>
          <w:snapToGrid/>
          <w:color w:val="auto"/>
          <w:sz w:val="22"/>
          <w:szCs w:val="22"/>
          <w:lang w:eastAsia="zh-CN"/>
        </w:rPr>
        <w:t>、</w:t>
      </w:r>
      <w:r>
        <w:rPr>
          <w:rFonts w:ascii="Calibri" w:hAnsi="Calibri" w:eastAsia="Times New Roman" w:cs="宋体"/>
          <w:snapToGrid/>
          <w:color w:val="auto"/>
          <w:sz w:val="22"/>
          <w:szCs w:val="22"/>
          <w:lang w:eastAsia="zh-CN"/>
        </w:rPr>
        <w:t>供货安装期限</w:t>
      </w:r>
      <w:r>
        <w:rPr>
          <w:rFonts w:hint="eastAsia" w:ascii="Calibri" w:hAnsi="Calibri" w:eastAsia="Times New Roman" w:cs="宋体"/>
          <w:snapToGrid/>
          <w:color w:val="auto"/>
          <w:sz w:val="22"/>
          <w:szCs w:val="22"/>
          <w:lang w:eastAsia="zh-CN"/>
        </w:rPr>
        <w:t>：合同签订后</w:t>
      </w:r>
      <w:r>
        <w:rPr>
          <w:rFonts w:ascii="Calibri" w:hAnsi="Calibri" w:eastAsia="Times New Roman" w:cs="宋体"/>
          <w:snapToGrid/>
          <w:color w:val="auto"/>
          <w:sz w:val="22"/>
          <w:szCs w:val="22"/>
          <w:lang w:eastAsia="zh-CN"/>
        </w:rPr>
        <w:t>20</w:t>
      </w:r>
      <w:r>
        <w:rPr>
          <w:rFonts w:hint="eastAsia" w:ascii="Calibri" w:hAnsi="Calibri" w:eastAsia="Times New Roman" w:cs="宋体"/>
          <w:snapToGrid/>
          <w:color w:val="auto"/>
          <w:sz w:val="22"/>
          <w:szCs w:val="22"/>
          <w:lang w:eastAsia="zh-CN"/>
        </w:rPr>
        <w:t>日内完成。（具体响应的供货时限</w:t>
      </w:r>
      <w:r>
        <w:rPr>
          <w:rFonts w:hint="eastAsia" w:ascii="宋体" w:hAnsi="宋体" w:eastAsia="宋体" w:cs="宋体"/>
          <w:snapToGrid/>
          <w:color w:val="auto"/>
          <w:spacing w:val="-7"/>
          <w:sz w:val="22"/>
          <w:szCs w:val="22"/>
          <w:lang w:eastAsia="zh-CN"/>
        </w:rPr>
        <w:t>）</w:t>
      </w:r>
    </w:p>
    <w:p w14:paraId="4E58BEF9">
      <w:pPr>
        <w:widowControl w:val="0"/>
        <w:kinsoku/>
        <w:autoSpaceDE/>
        <w:autoSpaceDN/>
        <w:adjustRightInd/>
        <w:snapToGrid/>
        <w:spacing w:before="22" w:after="120" w:line="247" w:lineRule="auto"/>
        <w:ind w:left="747" w:right="2500" w:hanging="161"/>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3</w:t>
      </w:r>
      <w:r>
        <w:rPr>
          <w:rFonts w:hint="eastAsia" w:ascii="宋体" w:hAnsi="宋体" w:eastAsia="宋体" w:cs="宋体"/>
          <w:snapToGrid/>
          <w:color w:val="auto"/>
          <w:sz w:val="22"/>
          <w:szCs w:val="22"/>
          <w:lang w:eastAsia="zh-CN"/>
        </w:rPr>
        <w:t>、交货地点：</w:t>
      </w:r>
      <w:r>
        <w:rPr>
          <w:rFonts w:hint="eastAsia" w:ascii="宋体" w:hAnsi="宋体" w:eastAsia="宋体" w:cs="宋体"/>
          <w:snapToGrid/>
          <w:color w:val="auto"/>
          <w:sz w:val="22"/>
          <w:szCs w:val="22"/>
          <w:u w:val="single" w:color="000000"/>
          <w:lang w:eastAsia="zh-CN"/>
        </w:rPr>
        <w:t xml:space="preserve">               。</w:t>
      </w:r>
      <w:r>
        <w:rPr>
          <w:rFonts w:ascii="Calibri" w:hAnsi="Calibri" w:eastAsia="Times New Roman" w:cs="宋体"/>
          <w:snapToGrid/>
          <w:color w:val="auto"/>
          <w:sz w:val="22"/>
          <w:szCs w:val="22"/>
          <w:lang w:eastAsia="zh-CN"/>
        </w:rPr>
        <w:t xml:space="preserve"> </w:t>
      </w:r>
    </w:p>
    <w:p w14:paraId="3DA32881">
      <w:pPr>
        <w:widowControl w:val="0"/>
        <w:kinsoku/>
        <w:autoSpaceDE/>
        <w:autoSpaceDN/>
        <w:adjustRightInd/>
        <w:snapToGrid/>
        <w:spacing w:before="22" w:after="120" w:line="247" w:lineRule="auto"/>
        <w:ind w:left="747" w:right="2500" w:hanging="161"/>
        <w:textAlignment w:val="auto"/>
        <w:rPr>
          <w:rFonts w:ascii="Calibri" w:hAnsi="Calibri" w:eastAsia="Times New Roman" w:cs="宋体"/>
          <w:snapToGrid/>
          <w:color w:val="auto"/>
          <w:sz w:val="22"/>
          <w:szCs w:val="22"/>
          <w:lang w:eastAsia="zh-CN"/>
        </w:rPr>
      </w:pPr>
      <w:r>
        <w:rPr>
          <w:rFonts w:hint="eastAsia" w:ascii="宋体" w:hAnsi="宋体" w:eastAsia="宋体" w:cs="宋体"/>
          <w:b/>
          <w:bCs/>
          <w:snapToGrid/>
          <w:color w:val="auto"/>
          <w:sz w:val="22"/>
          <w:szCs w:val="22"/>
          <w:lang w:eastAsia="zh-CN"/>
        </w:rPr>
        <w:t>六、质量</w:t>
      </w:r>
    </w:p>
    <w:p w14:paraId="3755B2BB">
      <w:pPr>
        <w:widowControl w:val="0"/>
        <w:kinsoku/>
        <w:autoSpaceDE/>
        <w:autoSpaceDN/>
        <w:adjustRightInd/>
        <w:snapToGrid/>
        <w:spacing w:before="47" w:after="120" w:line="307" w:lineRule="auto"/>
        <w:ind w:left="211" w:right="47"/>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pacing w:val="2"/>
          <w:sz w:val="22"/>
          <w:szCs w:val="22"/>
          <w:lang w:eastAsia="zh-CN"/>
        </w:rPr>
        <w:t>货物的质量应符合招标文件、投标文件及乙方在开标过程中做出的书面澄清及</w:t>
      </w:r>
      <w:r>
        <w:rPr>
          <w:rFonts w:hint="eastAsia" w:ascii="宋体" w:hAnsi="宋体" w:eastAsia="宋体" w:cs="宋体"/>
          <w:snapToGrid/>
          <w:color w:val="auto"/>
          <w:sz w:val="22"/>
          <w:szCs w:val="22"/>
          <w:lang w:eastAsia="zh-CN"/>
        </w:rPr>
        <w:t>承诺。</w:t>
      </w:r>
    </w:p>
    <w:p w14:paraId="6DB68FEA">
      <w:pPr>
        <w:widowControl w:val="0"/>
        <w:kinsoku/>
        <w:autoSpaceDE/>
        <w:autoSpaceDN/>
        <w:adjustRightInd/>
        <w:snapToGrid/>
        <w:spacing w:line="361" w:lineRule="exact"/>
        <w:ind w:left="691" w:right="47"/>
        <w:textAlignment w:val="auto"/>
        <w:outlineLvl w:val="0"/>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七、包装</w:t>
      </w:r>
    </w:p>
    <w:p w14:paraId="0FBBF800">
      <w:pPr>
        <w:widowControl w:val="0"/>
        <w:kinsoku/>
        <w:autoSpaceDE/>
        <w:autoSpaceDN/>
        <w:adjustRightInd/>
        <w:snapToGrid/>
        <w:spacing w:before="57" w:after="120" w:line="307" w:lineRule="auto"/>
        <w:ind w:left="211" w:right="47"/>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pacing w:val="2"/>
          <w:sz w:val="22"/>
          <w:szCs w:val="22"/>
          <w:lang w:eastAsia="zh-CN"/>
        </w:rPr>
        <w:t>货物的包装应按照国家或业务主管部门的技术规定执行，国家或业务主管部门</w:t>
      </w:r>
      <w:r>
        <w:rPr>
          <w:rFonts w:hint="eastAsia" w:ascii="宋体" w:hAnsi="宋体" w:eastAsia="宋体" w:cs="宋体"/>
          <w:snapToGrid/>
          <w:color w:val="auto"/>
          <w:sz w:val="22"/>
          <w:szCs w:val="22"/>
          <w:lang w:eastAsia="zh-CN"/>
        </w:rPr>
        <w:t>无技术规定的，应当按双方约定采取足以保护货物安全、完好的包装方式。</w:t>
      </w:r>
    </w:p>
    <w:p w14:paraId="3925D25F">
      <w:pPr>
        <w:widowControl w:val="0"/>
        <w:kinsoku/>
        <w:autoSpaceDE/>
        <w:autoSpaceDN/>
        <w:adjustRightInd/>
        <w:snapToGrid/>
        <w:spacing w:line="361" w:lineRule="exact"/>
        <w:ind w:left="691" w:right="47"/>
        <w:textAlignment w:val="auto"/>
        <w:outlineLvl w:val="0"/>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八、运输要求及报价范围</w:t>
      </w:r>
    </w:p>
    <w:p w14:paraId="7B044D17">
      <w:pPr>
        <w:widowControl w:val="0"/>
        <w:kinsoku/>
        <w:autoSpaceDE/>
        <w:autoSpaceDN/>
        <w:adjustRightInd/>
        <w:snapToGrid/>
        <w:spacing w:before="57" w:after="120"/>
        <w:ind w:left="691" w:right="47"/>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1</w:t>
      </w:r>
      <w:r>
        <w:rPr>
          <w:rFonts w:hint="eastAsia" w:ascii="宋体" w:hAnsi="宋体" w:eastAsia="宋体" w:cs="宋体"/>
          <w:snapToGrid/>
          <w:color w:val="auto"/>
          <w:sz w:val="22"/>
          <w:szCs w:val="22"/>
          <w:lang w:eastAsia="zh-CN"/>
        </w:rPr>
        <w:t>、运输及相关费用由乙方承担。</w:t>
      </w:r>
    </w:p>
    <w:p w14:paraId="6F0E6F9A">
      <w:pPr>
        <w:widowControl w:val="0"/>
        <w:kinsoku/>
        <w:autoSpaceDE/>
        <w:autoSpaceDN/>
        <w:adjustRightInd/>
        <w:snapToGrid/>
        <w:spacing w:before="47" w:line="400" w:lineRule="exact"/>
        <w:ind w:left="211" w:right="47" w:firstLine="480"/>
        <w:textAlignment w:val="auto"/>
        <w:outlineLvl w:val="0"/>
        <w:rPr>
          <w:rFonts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2</w:t>
      </w:r>
      <w:r>
        <w:rPr>
          <w:rFonts w:hint="eastAsia" w:ascii="宋体" w:hAnsi="宋体" w:eastAsia="宋体" w:cs="宋体"/>
          <w:snapToGrid/>
          <w:color w:val="auto"/>
          <w:spacing w:val="-2"/>
          <w:sz w:val="24"/>
          <w:szCs w:val="24"/>
          <w:lang w:eastAsia="zh-CN"/>
        </w:rPr>
        <w:t>、报价应包含产品价、运输费（含装卸费）、安装调试费、税费、培训费、保</w:t>
      </w:r>
      <w:r>
        <w:rPr>
          <w:rFonts w:hint="eastAsia" w:ascii="宋体" w:hAnsi="宋体" w:eastAsia="宋体" w:cs="宋体"/>
          <w:snapToGrid/>
          <w:color w:val="auto"/>
          <w:sz w:val="24"/>
          <w:szCs w:val="24"/>
          <w:lang w:eastAsia="zh-CN"/>
        </w:rPr>
        <w:t>险费用等货到采购人指定地点的所有费用。</w:t>
      </w:r>
    </w:p>
    <w:p w14:paraId="17DC57B7">
      <w:pPr>
        <w:widowControl w:val="0"/>
        <w:kinsoku/>
        <w:autoSpaceDE/>
        <w:autoSpaceDN/>
        <w:adjustRightInd/>
        <w:snapToGrid/>
        <w:spacing w:line="379" w:lineRule="exact"/>
        <w:ind w:left="691" w:right="47"/>
        <w:textAlignment w:val="auto"/>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九、知识产权</w:t>
      </w:r>
    </w:p>
    <w:p w14:paraId="7B1DC930">
      <w:pPr>
        <w:widowControl w:val="0"/>
        <w:kinsoku/>
        <w:autoSpaceDE/>
        <w:autoSpaceDN/>
        <w:adjustRightInd/>
        <w:snapToGrid/>
        <w:spacing w:before="59" w:after="120" w:line="307" w:lineRule="auto"/>
        <w:ind w:left="211" w:right="47"/>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pacing w:val="-1"/>
          <w:sz w:val="22"/>
          <w:szCs w:val="22"/>
          <w:lang w:eastAsia="zh-CN"/>
        </w:rPr>
        <w:t>乙方应保证甲方在中国境内使用货物或货物的任何一部分时，免受第三方提出的侵犯</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其知识产权的诉讼。如乙方由此为甲方所造成的一切损失由乙方承担。</w:t>
      </w:r>
    </w:p>
    <w:p w14:paraId="40BC421B">
      <w:pPr>
        <w:widowControl w:val="0"/>
        <w:kinsoku/>
        <w:autoSpaceDE/>
        <w:autoSpaceDN/>
        <w:adjustRightInd/>
        <w:snapToGrid/>
        <w:spacing w:line="359" w:lineRule="exact"/>
        <w:ind w:left="691" w:right="47"/>
        <w:textAlignment w:val="auto"/>
        <w:outlineLvl w:val="0"/>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十、验收</w:t>
      </w:r>
    </w:p>
    <w:p w14:paraId="1140CF77">
      <w:pPr>
        <w:widowControl w:val="0"/>
        <w:kinsoku/>
        <w:autoSpaceDE/>
        <w:autoSpaceDN/>
        <w:adjustRightInd/>
        <w:snapToGrid/>
        <w:spacing w:before="28" w:after="120" w:line="276" w:lineRule="auto"/>
        <w:ind w:left="211" w:right="101"/>
        <w:jc w:val="both"/>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pacing w:val="2"/>
          <w:sz w:val="22"/>
          <w:szCs w:val="22"/>
          <w:lang w:eastAsia="zh-CN"/>
        </w:rPr>
        <w:t>1</w:t>
      </w:r>
      <w:r>
        <w:rPr>
          <w:rFonts w:hint="eastAsia" w:ascii="宋体" w:hAnsi="宋体" w:eastAsia="宋体" w:cs="宋体"/>
          <w:snapToGrid/>
          <w:color w:val="auto"/>
          <w:spacing w:val="2"/>
          <w:sz w:val="22"/>
          <w:szCs w:val="22"/>
          <w:lang w:eastAsia="zh-CN"/>
        </w:rPr>
        <w:t>、该项目由甲方负责组织验收小组按照国家相关标准和本合同文件的相关要求进行</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pacing w:val="-1"/>
          <w:sz w:val="22"/>
          <w:szCs w:val="22"/>
          <w:lang w:eastAsia="zh-CN"/>
        </w:rPr>
        <w:t>验收，货物达不到质量或规格要求的、不符相关国家标准规定的，由乙方负责包换，并承</w:t>
      </w:r>
      <w:r>
        <w:rPr>
          <w:rFonts w:ascii="Calibri" w:hAnsi="Calibri" w:eastAsia="Times New Roman" w:cs="宋体"/>
          <w:snapToGrid/>
          <w:color w:val="auto"/>
          <w:spacing w:val="-93"/>
          <w:sz w:val="22"/>
          <w:szCs w:val="22"/>
          <w:lang w:eastAsia="zh-CN"/>
        </w:rPr>
        <w:t xml:space="preserve"> </w:t>
      </w:r>
      <w:r>
        <w:rPr>
          <w:rFonts w:hint="eastAsia" w:ascii="宋体" w:hAnsi="宋体" w:eastAsia="宋体" w:cs="宋体"/>
          <w:snapToGrid/>
          <w:color w:val="auto"/>
          <w:spacing w:val="-1"/>
          <w:sz w:val="22"/>
          <w:szCs w:val="22"/>
          <w:lang w:eastAsia="zh-CN"/>
        </w:rPr>
        <w:t>担换货而支付的一切费用。乙方不能调换的，按不能交货处理，整改不合格的，甲方可以</w:t>
      </w:r>
      <w:r>
        <w:rPr>
          <w:rFonts w:ascii="Calibri" w:hAnsi="Calibri" w:eastAsia="Times New Roman" w:cs="宋体"/>
          <w:snapToGrid/>
          <w:color w:val="auto"/>
          <w:spacing w:val="-93"/>
          <w:sz w:val="22"/>
          <w:szCs w:val="22"/>
          <w:lang w:eastAsia="zh-CN"/>
        </w:rPr>
        <w:t xml:space="preserve"> </w:t>
      </w:r>
      <w:r>
        <w:rPr>
          <w:rFonts w:hint="eastAsia" w:ascii="宋体" w:hAnsi="宋体" w:eastAsia="宋体" w:cs="宋体"/>
          <w:snapToGrid/>
          <w:color w:val="auto"/>
          <w:sz w:val="22"/>
          <w:szCs w:val="22"/>
          <w:lang w:eastAsia="zh-CN"/>
        </w:rPr>
        <w:t>拒收并可以解除合同，造成的一切损失由乙方承担。</w:t>
      </w:r>
    </w:p>
    <w:p w14:paraId="7E63D0E8">
      <w:pPr>
        <w:widowControl w:val="0"/>
        <w:kinsoku/>
        <w:autoSpaceDE/>
        <w:autoSpaceDN/>
        <w:adjustRightInd/>
        <w:snapToGrid/>
        <w:spacing w:before="41" w:after="120" w:line="304" w:lineRule="auto"/>
        <w:ind w:left="211" w:right="101"/>
        <w:jc w:val="both"/>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pacing w:val="2"/>
          <w:sz w:val="22"/>
          <w:szCs w:val="22"/>
          <w:lang w:eastAsia="zh-CN"/>
        </w:rPr>
        <w:t>2</w:t>
      </w:r>
      <w:r>
        <w:rPr>
          <w:rFonts w:hint="eastAsia" w:ascii="宋体" w:hAnsi="宋体" w:eastAsia="宋体" w:cs="宋体"/>
          <w:snapToGrid/>
          <w:color w:val="auto"/>
          <w:spacing w:val="2"/>
          <w:sz w:val="22"/>
          <w:szCs w:val="22"/>
          <w:lang w:eastAsia="zh-CN"/>
        </w:rPr>
        <w:t>、甲方有权对乙方提供的货物认质认价，如乙方提供货物的市场实际价格与投标价</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pacing w:val="-1"/>
          <w:sz w:val="22"/>
          <w:szCs w:val="22"/>
          <w:lang w:eastAsia="zh-CN"/>
        </w:rPr>
        <w:t>格偏差过大（即投标价高于实际价格的百分之三十），甲方可以拒收，并可以解除合同，</w:t>
      </w:r>
      <w:r>
        <w:rPr>
          <w:rFonts w:ascii="Calibri" w:hAnsi="Calibri" w:eastAsia="Times New Roman" w:cs="宋体"/>
          <w:snapToGrid/>
          <w:color w:val="auto"/>
          <w:spacing w:val="-110"/>
          <w:sz w:val="22"/>
          <w:szCs w:val="22"/>
          <w:lang w:eastAsia="zh-CN"/>
        </w:rPr>
        <w:t xml:space="preserve"> </w:t>
      </w:r>
      <w:r>
        <w:rPr>
          <w:rFonts w:hint="eastAsia" w:ascii="宋体" w:hAnsi="宋体" w:eastAsia="宋体" w:cs="宋体"/>
          <w:snapToGrid/>
          <w:color w:val="auto"/>
          <w:sz w:val="22"/>
          <w:szCs w:val="22"/>
          <w:lang w:eastAsia="zh-CN"/>
        </w:rPr>
        <w:t>造成的一切损失由乙方承担。</w:t>
      </w:r>
    </w:p>
    <w:p w14:paraId="56525BD3">
      <w:pPr>
        <w:widowControl w:val="0"/>
        <w:kinsoku/>
        <w:autoSpaceDE/>
        <w:autoSpaceDN/>
        <w:adjustRightInd/>
        <w:snapToGrid/>
        <w:spacing w:after="120" w:line="258" w:lineRule="exact"/>
        <w:ind w:right="47"/>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pacing w:val="2"/>
          <w:sz w:val="22"/>
          <w:szCs w:val="22"/>
          <w:lang w:eastAsia="zh-CN"/>
        </w:rPr>
        <w:t>3</w:t>
      </w:r>
      <w:r>
        <w:rPr>
          <w:rFonts w:hint="eastAsia" w:ascii="宋体" w:hAnsi="宋体" w:eastAsia="宋体" w:cs="宋体"/>
          <w:snapToGrid/>
          <w:color w:val="auto"/>
          <w:spacing w:val="2"/>
          <w:sz w:val="22"/>
          <w:szCs w:val="22"/>
          <w:lang w:eastAsia="zh-CN"/>
        </w:rPr>
        <w:t>、乙方提供的产品为最新生产的正品，各项指标符合出产国检测标准和出厂标</w:t>
      </w:r>
    </w:p>
    <w:p w14:paraId="30999E1F">
      <w:pPr>
        <w:widowControl w:val="0"/>
        <w:kinsoku/>
        <w:autoSpaceDE/>
        <w:autoSpaceDN/>
        <w:adjustRightInd/>
        <w:snapToGrid/>
        <w:spacing w:after="120" w:line="312" w:lineRule="exact"/>
        <w:ind w:right="47"/>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准，各项技术参数符合招标文件要求和乙方投标文件承诺。</w:t>
      </w:r>
    </w:p>
    <w:p w14:paraId="1053D764">
      <w:pPr>
        <w:widowControl w:val="0"/>
        <w:kinsoku/>
        <w:autoSpaceDE/>
        <w:autoSpaceDN/>
        <w:adjustRightInd/>
        <w:snapToGrid/>
        <w:spacing w:before="29" w:after="120" w:line="312" w:lineRule="exact"/>
        <w:ind w:right="47"/>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4</w:t>
      </w:r>
      <w:r>
        <w:rPr>
          <w:rFonts w:hint="eastAsia" w:ascii="宋体" w:hAnsi="宋体" w:eastAsia="宋体" w:cs="宋体"/>
          <w:snapToGrid/>
          <w:color w:val="auto"/>
          <w:sz w:val="22"/>
          <w:szCs w:val="22"/>
          <w:lang w:eastAsia="zh-CN"/>
        </w:rPr>
        <w:t>、甲方可根据情况委托审计部门对乙方供应的各项货物数量进行审计，如出现较大争议，甲方有权拒绝付款，并主张乙方承担相应的法律责任。</w:t>
      </w:r>
    </w:p>
    <w:p w14:paraId="7B7ADFC8">
      <w:pPr>
        <w:widowControl w:val="0"/>
        <w:kinsoku/>
        <w:autoSpaceDE/>
        <w:autoSpaceDN/>
        <w:adjustRightInd/>
        <w:snapToGrid/>
        <w:spacing w:line="387" w:lineRule="exact"/>
        <w:ind w:left="691" w:right="47"/>
        <w:textAlignment w:val="auto"/>
        <w:outlineLvl w:val="0"/>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十一、售后服务</w:t>
      </w:r>
    </w:p>
    <w:p w14:paraId="27DF8B44">
      <w:pPr>
        <w:widowControl w:val="0"/>
        <w:kinsoku/>
        <w:autoSpaceDE/>
        <w:autoSpaceDN/>
        <w:adjustRightInd/>
        <w:snapToGrid/>
        <w:spacing w:before="59" w:after="120" w:line="304" w:lineRule="auto"/>
        <w:ind w:left="211" w:right="47"/>
        <w:textAlignment w:val="auto"/>
        <w:rPr>
          <w:rFonts w:ascii="Calibri" w:hAnsi="Calibri" w:cs="宋体" w:eastAsiaTheme="minorEastAsia"/>
          <w:snapToGrid/>
          <w:color w:val="auto"/>
          <w:sz w:val="22"/>
          <w:szCs w:val="22"/>
          <w:lang w:eastAsia="zh-CN"/>
        </w:rPr>
        <w:sectPr>
          <w:pgSz w:w="11910" w:h="16840"/>
          <w:pgMar w:top="1580" w:right="760" w:bottom="280" w:left="1480" w:header="720" w:footer="720" w:gutter="0"/>
          <w:pgNumType w:fmt="decimal"/>
          <w:cols w:space="720" w:num="1"/>
        </w:sectPr>
      </w:pPr>
      <w:r>
        <w:rPr>
          <w:rFonts w:ascii="Calibri" w:hAnsi="Calibri" w:eastAsia="Times New Roman" w:cs="宋体"/>
          <w:snapToGrid/>
          <w:color w:val="auto"/>
          <w:spacing w:val="2"/>
          <w:sz w:val="22"/>
          <w:szCs w:val="22"/>
          <w:lang w:eastAsia="zh-CN"/>
        </w:rPr>
        <w:t>1</w:t>
      </w:r>
      <w:r>
        <w:rPr>
          <w:rFonts w:hint="eastAsia" w:ascii="宋体" w:hAnsi="宋体" w:eastAsia="宋体" w:cs="宋体"/>
          <w:snapToGrid/>
          <w:color w:val="auto"/>
          <w:spacing w:val="2"/>
          <w:sz w:val="22"/>
          <w:szCs w:val="22"/>
          <w:lang w:eastAsia="zh-CN"/>
        </w:rPr>
        <w:t>、乙方应按招标文件、投标文件及乙方在开标过程中做出的书面说明或承诺提供及</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时、快速、优质的售后服务；</w:t>
      </w:r>
    </w:p>
    <w:p w14:paraId="63ADB026">
      <w:pPr>
        <w:widowControl w:val="0"/>
        <w:kinsoku/>
        <w:autoSpaceDE/>
        <w:autoSpaceDN/>
        <w:adjustRightInd/>
        <w:snapToGrid/>
        <w:spacing w:before="11"/>
        <w:textAlignment w:val="auto"/>
        <w:rPr>
          <w:rFonts w:ascii="宋体" w:hAnsi="宋体" w:eastAsia="宋体" w:cs="宋体"/>
          <w:snapToGrid/>
          <w:color w:val="auto"/>
          <w:sz w:val="16"/>
          <w:szCs w:val="16"/>
          <w:lang w:eastAsia="zh-CN"/>
        </w:rPr>
      </w:pPr>
    </w:p>
    <w:p w14:paraId="194B9A24">
      <w:pPr>
        <w:widowControl w:val="0"/>
        <w:kinsoku/>
        <w:autoSpaceDE/>
        <w:autoSpaceDN/>
        <w:adjustRightInd/>
        <w:snapToGrid/>
        <w:spacing w:before="26" w:after="120" w:line="276" w:lineRule="auto"/>
        <w:ind w:left="211" w:right="99"/>
        <w:jc w:val="both"/>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2</w:t>
      </w:r>
      <w:r>
        <w:rPr>
          <w:rFonts w:hint="eastAsia" w:ascii="宋体" w:hAnsi="宋体" w:eastAsia="宋体" w:cs="宋体"/>
          <w:snapToGrid/>
          <w:color w:val="auto"/>
          <w:sz w:val="22"/>
          <w:szCs w:val="22"/>
          <w:lang w:eastAsia="zh-CN"/>
        </w:rPr>
        <w:t>、对项目的质量问题，甲方应在发现之日起</w:t>
      </w:r>
      <w:r>
        <w:rPr>
          <w:rFonts w:ascii="Calibri" w:hAnsi="Calibri" w:eastAsia="Times New Roman" w:cs="宋体"/>
          <w:snapToGrid/>
          <w:color w:val="auto"/>
          <w:spacing w:val="-66"/>
          <w:sz w:val="22"/>
          <w:szCs w:val="22"/>
          <w:lang w:eastAsia="zh-CN"/>
        </w:rPr>
        <w:t xml:space="preserve"> </w:t>
      </w:r>
      <w:r>
        <w:rPr>
          <w:rFonts w:ascii="Calibri" w:hAnsi="Calibri" w:eastAsia="Times New Roman" w:cs="宋体"/>
          <w:snapToGrid/>
          <w:color w:val="auto"/>
          <w:sz w:val="22"/>
          <w:szCs w:val="22"/>
          <w:u w:val="single" w:color="000000"/>
          <w:lang w:eastAsia="zh-CN"/>
        </w:rPr>
        <w:t>30</w:t>
      </w:r>
      <w:r>
        <w:rPr>
          <w:rFonts w:ascii="Calibri" w:hAnsi="Calibri" w:eastAsia="Times New Roman" w:cs="宋体"/>
          <w:snapToGrid/>
          <w:color w:val="auto"/>
          <w:spacing w:val="-66"/>
          <w:sz w:val="22"/>
          <w:szCs w:val="22"/>
          <w:u w:val="single" w:color="000000"/>
          <w:lang w:eastAsia="zh-CN"/>
        </w:rPr>
        <w:t xml:space="preserve"> </w:t>
      </w:r>
      <w:r>
        <w:rPr>
          <w:rFonts w:hint="eastAsia" w:ascii="宋体" w:hAnsi="宋体" w:eastAsia="宋体" w:cs="宋体"/>
          <w:snapToGrid/>
          <w:color w:val="auto"/>
          <w:sz w:val="22"/>
          <w:szCs w:val="22"/>
          <w:lang w:eastAsia="zh-CN"/>
        </w:rPr>
        <w:t>日内向乙方提出书面异议，乙方在接</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pacing w:val="2"/>
          <w:sz w:val="22"/>
          <w:szCs w:val="22"/>
          <w:lang w:eastAsia="zh-CN"/>
        </w:rPr>
        <w:t>到书面异议后，应当在</w:t>
      </w:r>
      <w:r>
        <w:rPr>
          <w:rFonts w:ascii="Calibri" w:hAnsi="Calibri" w:eastAsia="Times New Roman" w:cs="宋体"/>
          <w:snapToGrid/>
          <w:color w:val="auto"/>
          <w:spacing w:val="2"/>
          <w:sz w:val="22"/>
          <w:szCs w:val="22"/>
          <w:lang w:eastAsia="zh-CN"/>
        </w:rPr>
        <w:t xml:space="preserve"> </w:t>
      </w:r>
      <w:r>
        <w:rPr>
          <w:rFonts w:ascii="Calibri" w:hAnsi="Calibri" w:eastAsia="Times New Roman" w:cs="宋体"/>
          <w:snapToGrid/>
          <w:color w:val="auto"/>
          <w:sz w:val="22"/>
          <w:szCs w:val="22"/>
          <w:u w:val="single" w:color="000000"/>
          <w:lang w:eastAsia="zh-CN"/>
        </w:rPr>
        <w:t>3</w:t>
      </w:r>
      <w:r>
        <w:rPr>
          <w:rFonts w:ascii="Calibri" w:hAnsi="Calibri" w:eastAsia="Times New Roman" w:cs="宋体"/>
          <w:snapToGrid/>
          <w:color w:val="auto"/>
          <w:spacing w:val="16"/>
          <w:sz w:val="22"/>
          <w:szCs w:val="22"/>
          <w:u w:val="single" w:color="000000"/>
          <w:lang w:eastAsia="zh-CN"/>
        </w:rPr>
        <w:t xml:space="preserve"> </w:t>
      </w:r>
      <w:r>
        <w:rPr>
          <w:rFonts w:hint="eastAsia" w:ascii="宋体" w:hAnsi="宋体" w:eastAsia="宋体" w:cs="宋体"/>
          <w:snapToGrid/>
          <w:color w:val="auto"/>
          <w:spacing w:val="2"/>
          <w:sz w:val="22"/>
          <w:szCs w:val="22"/>
          <w:lang w:eastAsia="zh-CN"/>
        </w:rPr>
        <w:t>日内负责处理。如果乙方在投标文件及开标过程中做出的书面</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说明及承诺中，有明确质量保证期的，适用质量保证期。</w:t>
      </w:r>
    </w:p>
    <w:p w14:paraId="046525FB">
      <w:pPr>
        <w:widowControl w:val="0"/>
        <w:tabs>
          <w:tab w:val="left" w:pos="8626"/>
        </w:tabs>
        <w:kinsoku/>
        <w:autoSpaceDE/>
        <w:autoSpaceDN/>
        <w:adjustRightInd/>
        <w:snapToGrid/>
        <w:spacing w:before="41" w:after="120" w:line="247" w:lineRule="auto"/>
        <w:ind w:left="586" w:right="797"/>
        <w:textAlignment w:val="auto"/>
        <w:rPr>
          <w:rFonts w:ascii="宋体" w:hAnsi="宋体" w:eastAsia="宋体" w:cs="宋体"/>
          <w:snapToGrid/>
          <w:color w:val="auto"/>
          <w:sz w:val="22"/>
          <w:szCs w:val="22"/>
          <w:u w:val="single" w:color="000000"/>
          <w:lang w:eastAsia="zh-CN"/>
        </w:rPr>
      </w:pPr>
      <w:r>
        <w:rPr>
          <w:rFonts w:ascii="Calibri" w:hAnsi="Calibri" w:eastAsia="Times New Roman" w:cs="宋体"/>
          <w:snapToGrid/>
          <w:color w:val="auto"/>
          <w:sz w:val="22"/>
          <w:szCs w:val="22"/>
          <w:lang w:eastAsia="zh-CN"/>
        </w:rPr>
        <w:t>3</w:t>
      </w:r>
      <w:r>
        <w:rPr>
          <w:rFonts w:hint="eastAsia" w:ascii="宋体" w:hAnsi="宋体" w:eastAsia="宋体" w:cs="宋体"/>
          <w:snapToGrid/>
          <w:color w:val="auto"/>
          <w:sz w:val="22"/>
          <w:szCs w:val="22"/>
          <w:lang w:eastAsia="zh-CN"/>
        </w:rPr>
        <w:t>、其它售后服务承诺：</w:t>
      </w:r>
      <w:r>
        <w:rPr>
          <w:rFonts w:hint="eastAsia" w:ascii="宋体" w:hAnsi="宋体" w:eastAsia="宋体" w:cs="宋体"/>
          <w:snapToGrid/>
          <w:color w:val="auto"/>
          <w:sz w:val="22"/>
          <w:szCs w:val="22"/>
          <w:u w:val="single" w:color="000000"/>
          <w:lang w:eastAsia="zh-CN"/>
        </w:rPr>
        <w:t xml:space="preserve">                 </w:t>
      </w:r>
      <w:r>
        <w:rPr>
          <w:rFonts w:ascii="宋体" w:hAnsi="宋体" w:eastAsia="宋体" w:cs="宋体"/>
          <w:snapToGrid/>
          <w:color w:val="auto"/>
          <w:sz w:val="22"/>
          <w:szCs w:val="22"/>
          <w:u w:val="single" w:color="000000"/>
          <w:lang w:eastAsia="zh-CN"/>
        </w:rPr>
        <w:t xml:space="preserve"> </w:t>
      </w:r>
    </w:p>
    <w:p w14:paraId="376ECBED">
      <w:pPr>
        <w:widowControl w:val="0"/>
        <w:tabs>
          <w:tab w:val="left" w:pos="8626"/>
        </w:tabs>
        <w:kinsoku/>
        <w:autoSpaceDE/>
        <w:autoSpaceDN/>
        <w:adjustRightInd/>
        <w:snapToGrid/>
        <w:spacing w:before="41" w:after="120" w:line="247" w:lineRule="auto"/>
        <w:ind w:left="586" w:right="797"/>
        <w:textAlignment w:val="auto"/>
        <w:rPr>
          <w:rFonts w:ascii="Calibri" w:hAnsi="Calibri" w:eastAsia="Times New Roman" w:cs="宋体"/>
          <w:snapToGrid/>
          <w:color w:val="auto"/>
          <w:sz w:val="22"/>
          <w:szCs w:val="22"/>
          <w:lang w:eastAsia="zh-CN"/>
        </w:rPr>
      </w:pPr>
      <w:r>
        <w:rPr>
          <w:rFonts w:hint="eastAsia" w:ascii="宋体" w:hAnsi="宋体" w:eastAsia="宋体" w:cs="宋体"/>
          <w:b/>
          <w:bCs/>
          <w:snapToGrid/>
          <w:color w:val="auto"/>
          <w:sz w:val="22"/>
          <w:szCs w:val="22"/>
          <w:lang w:eastAsia="zh-CN"/>
        </w:rPr>
        <w:t>十二、合同生效</w:t>
      </w:r>
    </w:p>
    <w:p w14:paraId="3092105A">
      <w:pPr>
        <w:widowControl w:val="0"/>
        <w:kinsoku/>
        <w:autoSpaceDE/>
        <w:autoSpaceDN/>
        <w:adjustRightInd/>
        <w:snapToGrid/>
        <w:spacing w:before="50" w:line="247" w:lineRule="auto"/>
        <w:ind w:left="586" w:right="4060"/>
        <w:textAlignment w:val="auto"/>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本合同经甲乙双方签章后生效。</w:t>
      </w:r>
      <w:r>
        <w:rPr>
          <w:rFonts w:ascii="宋体" w:hAnsi="宋体" w:eastAsia="宋体" w:cs="宋体"/>
          <w:snapToGrid/>
          <w:color w:val="auto"/>
          <w:sz w:val="24"/>
          <w:szCs w:val="24"/>
          <w:lang w:eastAsia="zh-CN"/>
        </w:rPr>
        <w:t xml:space="preserve"> </w:t>
      </w:r>
    </w:p>
    <w:p w14:paraId="6E8A0A95">
      <w:pPr>
        <w:widowControl w:val="0"/>
        <w:kinsoku/>
        <w:autoSpaceDE/>
        <w:autoSpaceDN/>
        <w:adjustRightInd/>
        <w:snapToGrid/>
        <w:spacing w:before="50" w:line="247" w:lineRule="auto"/>
        <w:ind w:left="586" w:right="4060"/>
        <w:textAlignment w:val="auto"/>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十三、违约条款</w:t>
      </w:r>
    </w:p>
    <w:p w14:paraId="40C4F7AE">
      <w:pPr>
        <w:widowControl w:val="0"/>
        <w:kinsoku/>
        <w:autoSpaceDE/>
        <w:autoSpaceDN/>
        <w:adjustRightInd/>
        <w:snapToGrid/>
        <w:spacing w:before="50" w:after="120" w:line="307" w:lineRule="auto"/>
        <w:ind w:right="713"/>
        <w:jc w:val="both"/>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1</w:t>
      </w:r>
      <w:r>
        <w:rPr>
          <w:rFonts w:hint="eastAsia" w:ascii="宋体" w:hAnsi="宋体" w:eastAsia="宋体" w:cs="宋体"/>
          <w:snapToGrid/>
          <w:color w:val="auto"/>
          <w:sz w:val="22"/>
          <w:szCs w:val="22"/>
          <w:lang w:eastAsia="zh-CN"/>
        </w:rPr>
        <w:t>、所供货物经验收达不到规定要求的甲方可拒付全部货款，为甲方造成损失的</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乙方承担相应赔偿责任。</w:t>
      </w:r>
    </w:p>
    <w:p w14:paraId="5F5EAA4C">
      <w:pPr>
        <w:widowControl w:val="0"/>
        <w:kinsoku/>
        <w:autoSpaceDE/>
        <w:autoSpaceDN/>
        <w:adjustRightInd/>
        <w:snapToGrid/>
        <w:spacing w:before="17" w:after="120" w:line="304" w:lineRule="auto"/>
        <w:ind w:right="711"/>
        <w:jc w:val="both"/>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2</w:t>
      </w:r>
      <w:r>
        <w:rPr>
          <w:rFonts w:hint="eastAsia" w:ascii="宋体" w:hAnsi="宋体" w:eastAsia="宋体" w:cs="宋体"/>
          <w:snapToGrid/>
          <w:color w:val="auto"/>
          <w:sz w:val="22"/>
          <w:szCs w:val="22"/>
          <w:lang w:eastAsia="zh-CN"/>
        </w:rPr>
        <w:t>、非不可抗力因素外，乙方延迟交付，每延迟</w:t>
      </w:r>
      <w:r>
        <w:rPr>
          <w:rFonts w:ascii="Calibri" w:hAnsi="Calibri" w:eastAsia="Times New Roman" w:cs="宋体"/>
          <w:snapToGrid/>
          <w:color w:val="auto"/>
          <w:spacing w:val="-54"/>
          <w:sz w:val="22"/>
          <w:szCs w:val="22"/>
          <w:lang w:eastAsia="zh-CN"/>
        </w:rPr>
        <w:t xml:space="preserve"> </w:t>
      </w:r>
      <w:r>
        <w:rPr>
          <w:rFonts w:ascii="Calibri" w:hAnsi="Calibri" w:eastAsia="Times New Roman" w:cs="宋体"/>
          <w:snapToGrid/>
          <w:color w:val="auto"/>
          <w:sz w:val="22"/>
          <w:szCs w:val="22"/>
          <w:lang w:eastAsia="zh-CN"/>
        </w:rPr>
        <w:t>1</w:t>
      </w:r>
      <w:r>
        <w:rPr>
          <w:rFonts w:ascii="Calibri" w:hAnsi="Calibri" w:eastAsia="Times New Roman" w:cs="宋体"/>
          <w:snapToGrid/>
          <w:color w:val="auto"/>
          <w:spacing w:val="-54"/>
          <w:sz w:val="22"/>
          <w:szCs w:val="22"/>
          <w:lang w:eastAsia="zh-CN"/>
        </w:rPr>
        <w:t xml:space="preserve"> </w:t>
      </w:r>
      <w:r>
        <w:rPr>
          <w:rFonts w:hint="eastAsia" w:ascii="宋体" w:hAnsi="宋体" w:eastAsia="宋体" w:cs="宋体"/>
          <w:snapToGrid/>
          <w:color w:val="auto"/>
          <w:sz w:val="22"/>
          <w:szCs w:val="22"/>
          <w:lang w:eastAsia="zh-CN"/>
        </w:rPr>
        <w:t>日，按应交付货物总额</w:t>
      </w:r>
      <w:r>
        <w:rPr>
          <w:rFonts w:ascii="Calibri" w:hAnsi="Calibri" w:eastAsia="Times New Roman" w:cs="宋体"/>
          <w:snapToGrid/>
          <w:color w:val="auto"/>
          <w:spacing w:val="-54"/>
          <w:sz w:val="22"/>
          <w:szCs w:val="22"/>
          <w:lang w:eastAsia="zh-CN"/>
        </w:rPr>
        <w:t xml:space="preserve"> </w:t>
      </w:r>
      <w:r>
        <w:rPr>
          <w:rFonts w:ascii="Calibri" w:hAnsi="Calibri" w:eastAsia="Times New Roman" w:cs="宋体"/>
          <w:snapToGrid/>
          <w:color w:val="auto"/>
          <w:sz w:val="22"/>
          <w:szCs w:val="22"/>
          <w:u w:val="single" w:color="000000"/>
          <w:lang w:eastAsia="zh-CN"/>
        </w:rPr>
        <w:t>0.1%</w:t>
      </w:r>
      <w:r>
        <w:rPr>
          <w:rFonts w:hint="eastAsia" w:ascii="宋体" w:hAnsi="宋体" w:eastAsia="宋体" w:cs="宋体"/>
          <w:snapToGrid/>
          <w:color w:val="auto"/>
          <w:sz w:val="22"/>
          <w:szCs w:val="22"/>
          <w:lang w:eastAsia="zh-CN"/>
        </w:rPr>
        <w:t>支付违约金；若因乙方</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pacing w:val="-1"/>
          <w:sz w:val="22"/>
          <w:szCs w:val="22"/>
          <w:lang w:eastAsia="zh-CN"/>
        </w:rPr>
        <w:t>原因在合同规定期限内无法交货或拖延交货超过</w:t>
      </w:r>
      <w:r>
        <w:rPr>
          <w:rFonts w:hint="eastAsia" w:ascii="Calibri" w:hAnsi="Calibri" w:eastAsia="Times New Roman" w:cs="宋体"/>
          <w:snapToGrid/>
          <w:color w:val="auto"/>
          <w:spacing w:val="-1"/>
          <w:sz w:val="22"/>
          <w:szCs w:val="22"/>
          <w:lang w:eastAsia="zh-CN"/>
        </w:rPr>
        <w:t xml:space="preserve"> 10 </w:t>
      </w:r>
      <w:r>
        <w:rPr>
          <w:rFonts w:hint="eastAsia" w:ascii="宋体" w:hAnsi="宋体" w:eastAsia="宋体" w:cs="宋体"/>
          <w:snapToGrid/>
          <w:color w:val="auto"/>
          <w:spacing w:val="-1"/>
          <w:sz w:val="22"/>
          <w:szCs w:val="22"/>
          <w:lang w:eastAsia="zh-CN"/>
        </w:rPr>
        <w:t>日的，甲方有权解除合同，要求乙方按照合同总额的</w:t>
      </w:r>
      <w:r>
        <w:rPr>
          <w:rFonts w:hint="eastAsia" w:ascii="Calibri" w:hAnsi="Calibri" w:eastAsia="Times New Roman" w:cs="宋体"/>
          <w:snapToGrid/>
          <w:color w:val="auto"/>
          <w:spacing w:val="-1"/>
          <w:sz w:val="22"/>
          <w:szCs w:val="22"/>
          <w:lang w:eastAsia="zh-CN"/>
        </w:rPr>
        <w:t xml:space="preserve"> 25%</w:t>
      </w:r>
      <w:r>
        <w:rPr>
          <w:rFonts w:hint="eastAsia" w:ascii="宋体" w:hAnsi="宋体" w:eastAsia="宋体" w:cs="宋体"/>
          <w:snapToGrid/>
          <w:color w:val="auto"/>
          <w:spacing w:val="-1"/>
          <w:sz w:val="22"/>
          <w:szCs w:val="22"/>
          <w:lang w:eastAsia="zh-CN"/>
        </w:rPr>
        <w:t>赔付违约金，并请示政府采购监</w:t>
      </w:r>
      <w:r>
        <w:rPr>
          <w:rFonts w:ascii="Calibri" w:hAnsi="Calibri" w:eastAsia="Times New Roman" w:cs="宋体"/>
          <w:snapToGrid/>
          <w:color w:val="auto"/>
          <w:spacing w:val="-117"/>
          <w:sz w:val="22"/>
          <w:szCs w:val="22"/>
          <w:lang w:eastAsia="zh-CN"/>
        </w:rPr>
        <w:t xml:space="preserve"> </w:t>
      </w:r>
      <w:r>
        <w:rPr>
          <w:rFonts w:hint="eastAsia" w:ascii="宋体" w:hAnsi="宋体" w:eastAsia="宋体" w:cs="宋体"/>
          <w:snapToGrid/>
          <w:color w:val="auto"/>
          <w:spacing w:val="-1"/>
          <w:sz w:val="22"/>
          <w:szCs w:val="22"/>
          <w:lang w:eastAsia="zh-CN"/>
        </w:rPr>
        <w:t>督部门取消成交资格，并提请政府采购监督部门将其列入不良</w:t>
      </w:r>
      <w:r>
        <w:rPr>
          <w:rFonts w:ascii="Calibri" w:hAnsi="Calibri" w:eastAsia="Times New Roman" w:cs="宋体"/>
          <w:snapToGrid/>
          <w:color w:val="auto"/>
          <w:spacing w:val="-117"/>
          <w:sz w:val="22"/>
          <w:szCs w:val="22"/>
          <w:lang w:eastAsia="zh-CN"/>
        </w:rPr>
        <w:t xml:space="preserve"> </w:t>
      </w:r>
      <w:r>
        <w:rPr>
          <w:rFonts w:hint="eastAsia" w:ascii="宋体" w:hAnsi="宋体" w:eastAsia="宋体" w:cs="宋体"/>
          <w:snapToGrid/>
          <w:color w:val="auto"/>
          <w:sz w:val="22"/>
          <w:szCs w:val="22"/>
          <w:lang w:eastAsia="zh-CN"/>
        </w:rPr>
        <w:t>行为记录；</w:t>
      </w:r>
    </w:p>
    <w:p w14:paraId="4DB80884">
      <w:pPr>
        <w:widowControl w:val="0"/>
        <w:kinsoku/>
        <w:autoSpaceDE/>
        <w:autoSpaceDN/>
        <w:adjustRightInd/>
        <w:snapToGrid/>
        <w:spacing w:before="22" w:after="120" w:line="307" w:lineRule="auto"/>
        <w:ind w:right="713"/>
        <w:jc w:val="both"/>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3</w:t>
      </w:r>
      <w:r>
        <w:rPr>
          <w:rFonts w:hint="eastAsia" w:ascii="宋体" w:hAnsi="宋体" w:eastAsia="宋体" w:cs="宋体"/>
          <w:snapToGrid/>
          <w:color w:val="auto"/>
          <w:sz w:val="22"/>
          <w:szCs w:val="22"/>
          <w:lang w:eastAsia="zh-CN"/>
        </w:rPr>
        <w:t>、一方不按期履行合同，并经另一方提示后</w:t>
      </w:r>
      <w:r>
        <w:rPr>
          <w:rFonts w:ascii="Calibri" w:hAnsi="Calibri" w:eastAsia="Times New Roman" w:cs="宋体"/>
          <w:snapToGrid/>
          <w:color w:val="auto"/>
          <w:spacing w:val="-77"/>
          <w:sz w:val="22"/>
          <w:szCs w:val="22"/>
          <w:lang w:eastAsia="zh-CN"/>
        </w:rPr>
        <w:t xml:space="preserve"> </w:t>
      </w:r>
      <w:r>
        <w:rPr>
          <w:rFonts w:ascii="Calibri" w:hAnsi="Calibri" w:eastAsia="Times New Roman" w:cs="宋体"/>
          <w:snapToGrid/>
          <w:color w:val="auto"/>
          <w:sz w:val="22"/>
          <w:szCs w:val="22"/>
          <w:u w:val="single" w:color="000000"/>
          <w:lang w:eastAsia="zh-CN"/>
        </w:rPr>
        <w:t>30</w:t>
      </w:r>
      <w:r>
        <w:rPr>
          <w:rFonts w:ascii="Calibri" w:hAnsi="Calibri" w:eastAsia="Times New Roman" w:cs="宋体"/>
          <w:snapToGrid/>
          <w:color w:val="auto"/>
          <w:spacing w:val="-77"/>
          <w:sz w:val="22"/>
          <w:szCs w:val="22"/>
          <w:u w:val="single" w:color="000000"/>
          <w:lang w:eastAsia="zh-CN"/>
        </w:rPr>
        <w:t xml:space="preserve"> </w:t>
      </w:r>
      <w:r>
        <w:rPr>
          <w:rFonts w:hint="eastAsia" w:ascii="宋体" w:hAnsi="宋体" w:eastAsia="宋体" w:cs="宋体"/>
          <w:snapToGrid/>
          <w:color w:val="auto"/>
          <w:sz w:val="22"/>
          <w:szCs w:val="22"/>
          <w:lang w:eastAsia="zh-CN"/>
        </w:rPr>
        <w:t>日内仍不履行合同的，守约方有权解除合同，违约方要承担相应的赔偿责任；</w:t>
      </w:r>
    </w:p>
    <w:p w14:paraId="282B80CD">
      <w:pPr>
        <w:widowControl w:val="0"/>
        <w:kinsoku/>
        <w:autoSpaceDE/>
        <w:autoSpaceDN/>
        <w:adjustRightInd/>
        <w:snapToGrid/>
        <w:spacing w:before="17" w:after="120" w:line="307" w:lineRule="auto"/>
        <w:ind w:right="711"/>
        <w:jc w:val="both"/>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4</w:t>
      </w:r>
      <w:r>
        <w:rPr>
          <w:rFonts w:hint="eastAsia" w:ascii="宋体" w:hAnsi="宋体" w:eastAsia="宋体" w:cs="宋体"/>
          <w:snapToGrid/>
          <w:color w:val="auto"/>
          <w:sz w:val="22"/>
          <w:szCs w:val="22"/>
          <w:lang w:eastAsia="zh-CN"/>
        </w:rPr>
        <w:t>、如因一方违约，双方未能就赔偿损失达成协议，引起诉讼或仲裁时，违约方</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pacing w:val="-1"/>
          <w:sz w:val="22"/>
          <w:szCs w:val="22"/>
          <w:lang w:eastAsia="zh-CN"/>
        </w:rPr>
        <w:t>除应赔偿对方经济损失外，还应承担对方因诉讼或仲裁所支付的律师代理费等相关费</w:t>
      </w:r>
      <w:r>
        <w:rPr>
          <w:rFonts w:ascii="Calibri" w:hAnsi="Calibri" w:eastAsia="Times New Roman" w:cs="宋体"/>
          <w:snapToGrid/>
          <w:color w:val="auto"/>
          <w:spacing w:val="-117"/>
          <w:sz w:val="22"/>
          <w:szCs w:val="22"/>
          <w:lang w:eastAsia="zh-CN"/>
        </w:rPr>
        <w:t xml:space="preserve"> </w:t>
      </w:r>
      <w:r>
        <w:rPr>
          <w:rFonts w:hint="eastAsia" w:ascii="宋体" w:hAnsi="宋体" w:eastAsia="宋体" w:cs="宋体"/>
          <w:snapToGrid/>
          <w:color w:val="auto"/>
          <w:sz w:val="22"/>
          <w:szCs w:val="22"/>
          <w:lang w:eastAsia="zh-CN"/>
        </w:rPr>
        <w:t>用；</w:t>
      </w:r>
    </w:p>
    <w:p w14:paraId="27F911F0">
      <w:pPr>
        <w:widowControl w:val="0"/>
        <w:kinsoku/>
        <w:autoSpaceDE/>
        <w:autoSpaceDN/>
        <w:adjustRightInd/>
        <w:snapToGrid/>
        <w:spacing w:before="17" w:after="120" w:line="307" w:lineRule="auto"/>
        <w:ind w:right="713"/>
        <w:jc w:val="both"/>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5</w:t>
      </w:r>
      <w:r>
        <w:rPr>
          <w:rFonts w:hint="eastAsia" w:ascii="宋体" w:hAnsi="宋体" w:eastAsia="宋体" w:cs="宋体"/>
          <w:snapToGrid/>
          <w:color w:val="auto"/>
          <w:sz w:val="22"/>
          <w:szCs w:val="22"/>
          <w:lang w:eastAsia="zh-CN"/>
        </w:rPr>
        <w:t>、其它应承担的违约责任，以《中华人民共和国民法典》和其它有关法律、法</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规规定为准，无相关规定的，双方协商解决；</w:t>
      </w:r>
    </w:p>
    <w:p w14:paraId="1931F962">
      <w:pPr>
        <w:widowControl w:val="0"/>
        <w:kinsoku/>
        <w:autoSpaceDE/>
        <w:autoSpaceDN/>
        <w:adjustRightInd/>
        <w:snapToGrid/>
        <w:spacing w:before="19" w:after="120" w:line="304" w:lineRule="auto"/>
        <w:ind w:right="47"/>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6</w:t>
      </w:r>
      <w:r>
        <w:rPr>
          <w:rFonts w:hint="eastAsia" w:ascii="宋体" w:hAnsi="宋体" w:eastAsia="宋体" w:cs="宋体"/>
          <w:snapToGrid/>
          <w:color w:val="auto"/>
          <w:sz w:val="22"/>
          <w:szCs w:val="22"/>
          <w:lang w:eastAsia="zh-CN"/>
        </w:rPr>
        <w:t>、按照本合同规定应该偿付的违约金、赔偿金等，应当在明确责任后</w:t>
      </w:r>
      <w:r>
        <w:rPr>
          <w:rFonts w:ascii="Calibri" w:hAnsi="Calibri" w:eastAsia="Times New Roman" w:cs="宋体"/>
          <w:snapToGrid/>
          <w:color w:val="auto"/>
          <w:sz w:val="22"/>
          <w:szCs w:val="22"/>
          <w:lang w:eastAsia="zh-CN"/>
        </w:rPr>
        <w:t xml:space="preserve"> </w:t>
      </w:r>
      <w:r>
        <w:rPr>
          <w:rFonts w:ascii="Calibri" w:hAnsi="Calibri" w:eastAsia="Times New Roman" w:cs="宋体"/>
          <w:snapToGrid/>
          <w:color w:val="auto"/>
          <w:sz w:val="22"/>
          <w:szCs w:val="22"/>
          <w:u w:val="single" w:color="000000"/>
          <w:lang w:eastAsia="zh-CN"/>
        </w:rPr>
        <w:t>30</w:t>
      </w:r>
      <w:r>
        <w:rPr>
          <w:rFonts w:ascii="Calibri" w:hAnsi="Calibri" w:eastAsia="Times New Roman" w:cs="宋体"/>
          <w:snapToGrid/>
          <w:color w:val="auto"/>
          <w:spacing w:val="-34"/>
          <w:sz w:val="22"/>
          <w:szCs w:val="22"/>
          <w:u w:val="single" w:color="000000"/>
          <w:lang w:eastAsia="zh-CN"/>
        </w:rPr>
        <w:t xml:space="preserve"> </w:t>
      </w:r>
      <w:r>
        <w:rPr>
          <w:rFonts w:hint="eastAsia" w:ascii="宋体" w:hAnsi="宋体" w:eastAsia="宋体" w:cs="宋体"/>
          <w:snapToGrid/>
          <w:color w:val="auto"/>
          <w:sz w:val="22"/>
          <w:szCs w:val="22"/>
          <w:lang w:eastAsia="zh-CN"/>
        </w:rPr>
        <w:t>日内，</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按银行规定或双方商定的结算办法付清，否则按逾期付款处理。</w:t>
      </w:r>
    </w:p>
    <w:p w14:paraId="2D38EC3C">
      <w:pPr>
        <w:widowControl w:val="0"/>
        <w:kinsoku/>
        <w:autoSpaceDE/>
        <w:autoSpaceDN/>
        <w:adjustRightInd/>
        <w:snapToGrid/>
        <w:spacing w:after="120" w:line="258" w:lineRule="exact"/>
        <w:ind w:right="47"/>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pacing w:val="2"/>
          <w:sz w:val="22"/>
          <w:szCs w:val="22"/>
          <w:lang w:eastAsia="zh-CN"/>
        </w:rPr>
        <w:t>7</w:t>
      </w:r>
      <w:r>
        <w:rPr>
          <w:rFonts w:hint="eastAsia" w:ascii="宋体" w:hAnsi="宋体" w:eastAsia="宋体" w:cs="宋体"/>
          <w:snapToGrid/>
          <w:color w:val="auto"/>
          <w:spacing w:val="2"/>
          <w:sz w:val="22"/>
          <w:szCs w:val="22"/>
          <w:lang w:eastAsia="zh-CN"/>
        </w:rPr>
        <w:t>、如在验收过程中，乙方出现本合同第十条中的任一情形，甲方除有权要求乙</w:t>
      </w:r>
    </w:p>
    <w:p w14:paraId="7BCB8625">
      <w:pPr>
        <w:widowControl w:val="0"/>
        <w:kinsoku/>
        <w:autoSpaceDE/>
        <w:autoSpaceDN/>
        <w:adjustRightInd/>
        <w:snapToGrid/>
        <w:spacing w:after="120" w:line="256" w:lineRule="auto"/>
        <w:ind w:left="586" w:right="47" w:hanging="480"/>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方除承担全部损失外，还有权要求其按照合同总额的</w:t>
      </w:r>
      <w:r>
        <w:rPr>
          <w:rFonts w:ascii="Calibri" w:hAnsi="Calibri" w:eastAsia="Times New Roman" w:cs="宋体"/>
          <w:snapToGrid/>
          <w:color w:val="auto"/>
          <w:spacing w:val="-60"/>
          <w:sz w:val="22"/>
          <w:szCs w:val="22"/>
          <w:lang w:eastAsia="zh-CN"/>
        </w:rPr>
        <w:t xml:space="preserve"> </w:t>
      </w:r>
      <w:r>
        <w:rPr>
          <w:rFonts w:ascii="Calibri" w:hAnsi="Calibri" w:eastAsia="Times New Roman" w:cs="宋体"/>
          <w:snapToGrid/>
          <w:color w:val="auto"/>
          <w:sz w:val="22"/>
          <w:szCs w:val="22"/>
          <w:lang w:eastAsia="zh-CN"/>
        </w:rPr>
        <w:t>30%</w:t>
      </w:r>
      <w:r>
        <w:rPr>
          <w:rFonts w:hint="eastAsia" w:ascii="宋体" w:hAnsi="宋体" w:eastAsia="宋体" w:cs="宋体"/>
          <w:snapToGrid/>
          <w:color w:val="auto"/>
          <w:sz w:val="22"/>
          <w:szCs w:val="22"/>
          <w:lang w:eastAsia="zh-CN"/>
        </w:rPr>
        <w:t>赔付违约金。</w:t>
      </w:r>
      <w:r>
        <w:rPr>
          <w:rFonts w:ascii="Calibri" w:hAnsi="Calibri" w:eastAsia="Times New Roman" w:cs="宋体"/>
          <w:snapToGrid/>
          <w:color w:val="auto"/>
          <w:sz w:val="22"/>
          <w:szCs w:val="22"/>
          <w:lang w:eastAsia="zh-CN"/>
        </w:rPr>
        <w:t xml:space="preserve"> </w:t>
      </w:r>
    </w:p>
    <w:p w14:paraId="49E63D2A">
      <w:pPr>
        <w:widowControl w:val="0"/>
        <w:numPr>
          <w:ilvl w:val="0"/>
          <w:numId w:val="2"/>
        </w:numPr>
        <w:kinsoku/>
        <w:autoSpaceDE/>
        <w:autoSpaceDN/>
        <w:adjustRightInd/>
        <w:snapToGrid/>
        <w:spacing w:line="256" w:lineRule="auto"/>
        <w:ind w:right="47"/>
        <w:textAlignment w:val="auto"/>
        <w:rPr>
          <w:rFonts w:ascii="Calibri" w:hAnsi="Calibri" w:eastAsia="Times New Roman" w:cs="宋体"/>
          <w:b/>
          <w:bCs/>
          <w:snapToGrid/>
          <w:color w:val="auto"/>
          <w:sz w:val="22"/>
          <w:szCs w:val="22"/>
        </w:rPr>
      </w:pPr>
      <w:r>
        <w:rPr>
          <w:rFonts w:hint="eastAsia" w:ascii="宋体" w:hAnsi="宋体" w:eastAsia="宋体" w:cs="宋体"/>
          <w:b/>
          <w:bCs/>
          <w:snapToGrid/>
          <w:color w:val="auto"/>
          <w:sz w:val="22"/>
          <w:szCs w:val="22"/>
        </w:rPr>
        <w:t>不可抗力条款</w:t>
      </w:r>
      <w:r>
        <w:rPr>
          <w:rFonts w:ascii="Calibri" w:hAnsi="Calibri" w:eastAsia="Times New Roman" w:cs="宋体"/>
          <w:b/>
          <w:bCs/>
          <w:snapToGrid/>
          <w:color w:val="auto"/>
          <w:sz w:val="22"/>
          <w:szCs w:val="22"/>
        </w:rPr>
        <w:t xml:space="preserve"> </w:t>
      </w:r>
    </w:p>
    <w:p w14:paraId="20C55AB0">
      <w:pPr>
        <w:widowControl w:val="0"/>
        <w:kinsoku/>
        <w:autoSpaceDE/>
        <w:autoSpaceDN/>
        <w:adjustRightInd/>
        <w:snapToGrid/>
        <w:spacing w:after="120" w:line="256" w:lineRule="auto"/>
        <w:ind w:right="47" w:firstLine="460" w:firstLineChars="200"/>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pacing w:val="5"/>
          <w:sz w:val="22"/>
          <w:szCs w:val="22"/>
          <w:lang w:eastAsia="zh-CN"/>
        </w:rPr>
        <w:t>因不可抗力致使一方不能及时或完全履行合同的，应及时通知政府采购办公室</w:t>
      </w:r>
    </w:p>
    <w:p w14:paraId="4E34D107">
      <w:pPr>
        <w:widowControl w:val="0"/>
        <w:kinsoku/>
        <w:autoSpaceDE/>
        <w:autoSpaceDN/>
        <w:adjustRightInd/>
        <w:snapToGrid/>
        <w:spacing w:before="67" w:after="120" w:line="307" w:lineRule="auto"/>
        <w:ind w:right="47"/>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（雄安新区改革发展局）及另一方，双方互不承担责任，并在</w:t>
      </w:r>
      <w:r>
        <w:rPr>
          <w:rFonts w:ascii="Calibri" w:hAnsi="Calibri" w:eastAsia="Times New Roman" w:cs="宋体"/>
          <w:snapToGrid/>
          <w:color w:val="auto"/>
          <w:spacing w:val="-31"/>
          <w:sz w:val="22"/>
          <w:szCs w:val="22"/>
          <w:lang w:eastAsia="zh-CN"/>
        </w:rPr>
        <w:t xml:space="preserve"> </w:t>
      </w:r>
      <w:r>
        <w:rPr>
          <w:rFonts w:ascii="Calibri" w:hAnsi="Calibri" w:eastAsia="Times New Roman" w:cs="宋体"/>
          <w:snapToGrid/>
          <w:color w:val="auto"/>
          <w:sz w:val="22"/>
          <w:szCs w:val="22"/>
          <w:u w:val="single" w:color="000000"/>
          <w:lang w:eastAsia="zh-CN"/>
        </w:rPr>
        <w:t>10</w:t>
      </w:r>
      <w:r>
        <w:rPr>
          <w:rFonts w:ascii="Calibri" w:hAnsi="Calibri" w:eastAsia="Times New Roman" w:cs="宋体"/>
          <w:snapToGrid/>
          <w:color w:val="auto"/>
          <w:spacing w:val="-28"/>
          <w:sz w:val="22"/>
          <w:szCs w:val="22"/>
          <w:u w:val="single" w:color="000000"/>
          <w:lang w:eastAsia="zh-CN"/>
        </w:rPr>
        <w:t xml:space="preserve"> </w:t>
      </w:r>
      <w:r>
        <w:rPr>
          <w:rFonts w:hint="eastAsia" w:ascii="宋体" w:hAnsi="宋体" w:eastAsia="宋体" w:cs="宋体"/>
          <w:snapToGrid/>
          <w:color w:val="auto"/>
          <w:sz w:val="22"/>
          <w:szCs w:val="22"/>
          <w:lang w:eastAsia="zh-CN"/>
        </w:rPr>
        <w:t>天内提供有关不可</w:t>
      </w:r>
      <w:r>
        <w:rPr>
          <w:rFonts w:ascii="Calibri" w:hAnsi="Calibri" w:eastAsia="Times New Roman" w:cs="宋体"/>
          <w:snapToGrid/>
          <w:color w:val="auto"/>
          <w:spacing w:val="-111"/>
          <w:sz w:val="22"/>
          <w:szCs w:val="22"/>
          <w:lang w:eastAsia="zh-CN"/>
        </w:rPr>
        <w:t xml:space="preserve"> </w:t>
      </w:r>
      <w:r>
        <w:rPr>
          <w:rFonts w:hint="eastAsia" w:ascii="宋体" w:hAnsi="宋体" w:eastAsia="宋体" w:cs="宋体"/>
          <w:snapToGrid/>
          <w:color w:val="auto"/>
          <w:sz w:val="22"/>
          <w:szCs w:val="22"/>
          <w:lang w:eastAsia="zh-CN"/>
        </w:rPr>
        <w:t>抗力的相应证明。</w:t>
      </w:r>
    </w:p>
    <w:p w14:paraId="5B43D122">
      <w:pPr>
        <w:widowControl w:val="0"/>
        <w:kinsoku/>
        <w:autoSpaceDE/>
        <w:autoSpaceDN/>
        <w:adjustRightInd/>
        <w:snapToGrid/>
        <w:spacing w:before="19" w:after="120" w:line="304" w:lineRule="auto"/>
        <w:ind w:right="711"/>
        <w:jc w:val="both"/>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pacing w:val="-1"/>
          <w:sz w:val="22"/>
          <w:szCs w:val="22"/>
          <w:lang w:eastAsia="zh-CN"/>
        </w:rPr>
        <w:t>合同未履行部分是否继续履行、如何履行等问题，可由双方协商解决，并以书面</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形式报政府采购办公室审核后确定。</w:t>
      </w:r>
    </w:p>
    <w:p w14:paraId="53BAEC27">
      <w:pPr>
        <w:widowControl w:val="0"/>
        <w:kinsoku/>
        <w:autoSpaceDE/>
        <w:autoSpaceDN/>
        <w:adjustRightInd/>
        <w:snapToGrid/>
        <w:spacing w:line="363" w:lineRule="exact"/>
        <w:ind w:left="586" w:right="47"/>
        <w:textAlignment w:val="auto"/>
        <w:outlineLvl w:val="0"/>
        <w:rPr>
          <w:rFonts w:ascii="宋体" w:hAnsi="宋体" w:eastAsia="宋体" w:cs="宋体"/>
          <w:snapToGrid/>
          <w:color w:val="auto"/>
          <w:sz w:val="24"/>
          <w:szCs w:val="24"/>
          <w:lang w:eastAsia="zh-CN"/>
        </w:rPr>
      </w:pPr>
      <w:r>
        <w:rPr>
          <w:rFonts w:hint="eastAsia" w:ascii="宋体" w:hAnsi="宋体" w:eastAsia="宋体" w:cs="宋体"/>
          <w:b/>
          <w:bCs/>
          <w:snapToGrid/>
          <w:color w:val="auto"/>
          <w:sz w:val="24"/>
          <w:szCs w:val="24"/>
          <w:lang w:eastAsia="zh-CN"/>
        </w:rPr>
        <w:t>十五、争议的解决方式</w:t>
      </w:r>
    </w:p>
    <w:p w14:paraId="45027619">
      <w:pPr>
        <w:widowControl w:val="0"/>
        <w:kinsoku/>
        <w:autoSpaceDE/>
        <w:autoSpaceDN/>
        <w:adjustRightInd/>
        <w:snapToGrid/>
        <w:spacing w:before="59" w:after="120"/>
        <w:ind w:left="586" w:right="47"/>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合同发生纠纷时，双方应协商解决，协商不成可以采用下列方式解决：</w:t>
      </w:r>
    </w:p>
    <w:p w14:paraId="0A79866F">
      <w:pPr>
        <w:widowControl w:val="0"/>
        <w:kinsoku/>
        <w:autoSpaceDE/>
        <w:autoSpaceDN/>
        <w:adjustRightInd/>
        <w:snapToGrid/>
        <w:spacing w:before="84" w:after="120"/>
        <w:ind w:left="586" w:right="47"/>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(1)</w:t>
      </w:r>
      <w:r>
        <w:rPr>
          <w:rFonts w:hint="eastAsia" w:ascii="宋体" w:hAnsi="宋体" w:eastAsia="宋体" w:cs="宋体"/>
          <w:snapToGrid/>
          <w:color w:val="auto"/>
          <w:sz w:val="22"/>
          <w:szCs w:val="22"/>
          <w:lang w:eastAsia="zh-CN"/>
        </w:rPr>
        <w:t>提交当地城市仲裁委员会仲裁；</w:t>
      </w:r>
    </w:p>
    <w:p w14:paraId="5BF39C66">
      <w:pPr>
        <w:widowControl w:val="0"/>
        <w:kinsoku/>
        <w:autoSpaceDE/>
        <w:autoSpaceDN/>
        <w:adjustRightInd/>
        <w:snapToGrid/>
        <w:textAlignment w:val="auto"/>
        <w:rPr>
          <w:rFonts w:ascii="宋体" w:hAnsi="宋体" w:eastAsia="宋体" w:cs="宋体"/>
          <w:snapToGrid/>
          <w:color w:val="auto"/>
          <w:sz w:val="22"/>
          <w:szCs w:val="22"/>
          <w:lang w:eastAsia="zh-CN"/>
        </w:rPr>
        <w:sectPr>
          <w:pgSz w:w="11910" w:h="16840"/>
          <w:pgMar w:top="1580" w:right="760" w:bottom="280" w:left="1480" w:header="720" w:footer="720" w:gutter="0"/>
          <w:pgNumType w:fmt="decimal"/>
          <w:cols w:space="720" w:num="1"/>
        </w:sectPr>
      </w:pPr>
    </w:p>
    <w:p w14:paraId="3D02C78A">
      <w:pPr>
        <w:widowControl w:val="0"/>
        <w:kinsoku/>
        <w:autoSpaceDE/>
        <w:autoSpaceDN/>
        <w:adjustRightInd/>
        <w:snapToGrid/>
        <w:textAlignment w:val="auto"/>
        <w:rPr>
          <w:rFonts w:ascii="宋体" w:hAnsi="宋体" w:eastAsia="宋体" w:cs="宋体"/>
          <w:snapToGrid/>
          <w:color w:val="auto"/>
          <w:sz w:val="20"/>
          <w:szCs w:val="20"/>
          <w:lang w:eastAsia="zh-CN"/>
        </w:rPr>
      </w:pPr>
    </w:p>
    <w:p w14:paraId="2EADC82F">
      <w:pPr>
        <w:widowControl w:val="0"/>
        <w:kinsoku/>
        <w:autoSpaceDE/>
        <w:autoSpaceDN/>
        <w:adjustRightInd/>
        <w:snapToGrid/>
        <w:spacing w:before="3"/>
        <w:textAlignment w:val="auto"/>
        <w:rPr>
          <w:rFonts w:ascii="宋体" w:hAnsi="宋体" w:eastAsia="宋体" w:cs="宋体"/>
          <w:snapToGrid/>
          <w:color w:val="auto"/>
          <w:sz w:val="19"/>
          <w:szCs w:val="19"/>
          <w:lang w:eastAsia="zh-CN"/>
        </w:rPr>
      </w:pPr>
    </w:p>
    <w:p w14:paraId="5BE57EC0">
      <w:pPr>
        <w:widowControl w:val="0"/>
        <w:kinsoku/>
        <w:autoSpaceDE/>
        <w:autoSpaceDN/>
        <w:adjustRightInd/>
        <w:snapToGrid/>
        <w:spacing w:before="26" w:after="120"/>
        <w:ind w:left="586"/>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z w:val="22"/>
          <w:szCs w:val="22"/>
          <w:lang w:eastAsia="zh-CN"/>
        </w:rPr>
        <w:t>(2)</w:t>
      </w:r>
      <w:r>
        <w:rPr>
          <w:rFonts w:hint="eastAsia" w:ascii="宋体" w:hAnsi="宋体" w:eastAsia="宋体" w:cs="宋体"/>
          <w:snapToGrid/>
          <w:color w:val="auto"/>
          <w:sz w:val="22"/>
          <w:szCs w:val="22"/>
          <w:lang w:eastAsia="zh-CN"/>
        </w:rPr>
        <w:t>向甲方所在地人民法院起诉。</w:t>
      </w:r>
    </w:p>
    <w:p w14:paraId="0E3C7720">
      <w:pPr>
        <w:widowControl w:val="0"/>
        <w:kinsoku/>
        <w:autoSpaceDE/>
        <w:autoSpaceDN/>
        <w:adjustRightInd/>
        <w:snapToGrid/>
        <w:spacing w:before="86" w:after="120" w:line="259" w:lineRule="auto"/>
        <w:ind w:left="586"/>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本合同发生纠纷，经双方协商不能解决时，采用第</w:t>
      </w:r>
      <w:r>
        <w:rPr>
          <w:rFonts w:hint="eastAsia" w:ascii="宋体" w:hAnsi="宋体" w:eastAsia="宋体" w:cs="宋体"/>
          <w:snapToGrid/>
          <w:color w:val="auto"/>
          <w:sz w:val="22"/>
          <w:szCs w:val="22"/>
          <w:u w:val="single" w:color="000000"/>
          <w:lang w:eastAsia="zh-CN"/>
        </w:rPr>
        <w:t>（</w:t>
      </w:r>
      <w:r>
        <w:rPr>
          <w:rFonts w:ascii="Calibri" w:hAnsi="Calibri" w:eastAsia="Times New Roman" w:cs="宋体"/>
          <w:snapToGrid/>
          <w:color w:val="auto"/>
          <w:sz w:val="22"/>
          <w:szCs w:val="22"/>
          <w:u w:val="single" w:color="000000"/>
          <w:lang w:eastAsia="zh-CN"/>
        </w:rPr>
        <w:t>2</w:t>
      </w:r>
      <w:r>
        <w:rPr>
          <w:rFonts w:hint="eastAsia" w:ascii="宋体" w:hAnsi="宋体" w:eastAsia="宋体" w:cs="宋体"/>
          <w:snapToGrid/>
          <w:color w:val="auto"/>
          <w:sz w:val="22"/>
          <w:szCs w:val="22"/>
          <w:u w:val="single" w:color="000000"/>
          <w:lang w:eastAsia="zh-CN"/>
        </w:rPr>
        <w:t>）</w:t>
      </w:r>
      <w:r>
        <w:rPr>
          <w:rFonts w:hint="eastAsia" w:ascii="宋体" w:hAnsi="宋体" w:eastAsia="宋体" w:cs="宋体"/>
          <w:snapToGrid/>
          <w:color w:val="auto"/>
          <w:sz w:val="22"/>
          <w:szCs w:val="22"/>
          <w:lang w:eastAsia="zh-CN"/>
        </w:rPr>
        <w:t>种方式予以解决。</w:t>
      </w:r>
      <w:r>
        <w:rPr>
          <w:rFonts w:ascii="Calibri" w:hAnsi="Calibri" w:eastAsia="Times New Roman" w:cs="宋体"/>
          <w:snapToGrid/>
          <w:color w:val="auto"/>
          <w:sz w:val="22"/>
          <w:szCs w:val="22"/>
          <w:lang w:eastAsia="zh-CN"/>
        </w:rPr>
        <w:t xml:space="preserve"> </w:t>
      </w:r>
    </w:p>
    <w:p w14:paraId="40B2C544">
      <w:pPr>
        <w:widowControl w:val="0"/>
        <w:kinsoku/>
        <w:autoSpaceDE/>
        <w:autoSpaceDN/>
        <w:adjustRightInd/>
        <w:snapToGrid/>
        <w:spacing w:before="86" w:after="120" w:line="259" w:lineRule="auto"/>
        <w:ind w:left="586"/>
        <w:textAlignment w:val="auto"/>
        <w:rPr>
          <w:rFonts w:ascii="Calibri" w:hAnsi="Calibri" w:eastAsia="Times New Roman" w:cs="宋体"/>
          <w:b/>
          <w:bCs/>
          <w:snapToGrid/>
          <w:color w:val="auto"/>
          <w:spacing w:val="-55"/>
          <w:sz w:val="22"/>
          <w:szCs w:val="22"/>
          <w:lang w:eastAsia="zh-CN"/>
        </w:rPr>
      </w:pPr>
      <w:r>
        <w:rPr>
          <w:rFonts w:hint="eastAsia" w:ascii="宋体" w:hAnsi="宋体" w:eastAsia="宋体" w:cs="宋体"/>
          <w:b/>
          <w:bCs/>
          <w:snapToGrid/>
          <w:color w:val="auto"/>
          <w:sz w:val="22"/>
          <w:szCs w:val="22"/>
          <w:lang w:eastAsia="zh-CN"/>
        </w:rPr>
        <w:t>十六、其他</w:t>
      </w:r>
      <w:r>
        <w:rPr>
          <w:rFonts w:ascii="Calibri" w:hAnsi="Calibri" w:eastAsia="Times New Roman" w:cs="宋体"/>
          <w:b/>
          <w:bCs/>
          <w:snapToGrid/>
          <w:color w:val="auto"/>
          <w:spacing w:val="-55"/>
          <w:sz w:val="22"/>
          <w:szCs w:val="22"/>
          <w:lang w:eastAsia="zh-CN"/>
        </w:rPr>
        <w:t xml:space="preserve"> </w:t>
      </w:r>
    </w:p>
    <w:p w14:paraId="254695D9">
      <w:pPr>
        <w:widowControl w:val="0"/>
        <w:kinsoku/>
        <w:autoSpaceDE/>
        <w:autoSpaceDN/>
        <w:adjustRightInd/>
        <w:snapToGrid/>
        <w:spacing w:before="86" w:after="120" w:line="259" w:lineRule="auto"/>
        <w:ind w:firstLine="436" w:firstLineChars="200"/>
        <w:textAlignment w:val="auto"/>
        <w:rPr>
          <w:rFonts w:ascii="Calibri" w:hAnsi="Calibri" w:eastAsia="Times New Roman" w:cs="宋体"/>
          <w:snapToGrid/>
          <w:color w:val="auto"/>
          <w:spacing w:val="-1"/>
          <w:sz w:val="22"/>
          <w:szCs w:val="22"/>
          <w:lang w:eastAsia="zh-CN"/>
        </w:rPr>
      </w:pPr>
      <w:r>
        <w:rPr>
          <w:rFonts w:hint="eastAsia" w:ascii="Calibri" w:hAnsi="Calibri" w:eastAsia="Times New Roman" w:cs="宋体"/>
          <w:snapToGrid/>
          <w:color w:val="auto"/>
          <w:spacing w:val="-1"/>
          <w:sz w:val="22"/>
          <w:szCs w:val="22"/>
          <w:lang w:eastAsia="zh-CN"/>
        </w:rPr>
        <w:t>1</w:t>
      </w:r>
      <w:r>
        <w:rPr>
          <w:rFonts w:hint="eastAsia" w:ascii="宋体" w:hAnsi="宋体" w:eastAsia="宋体" w:cs="宋体"/>
          <w:snapToGrid/>
          <w:color w:val="auto"/>
          <w:spacing w:val="-1"/>
          <w:sz w:val="22"/>
          <w:szCs w:val="22"/>
          <w:lang w:eastAsia="zh-CN"/>
        </w:rPr>
        <w:t>、双方保证本合同所载通讯信息准确，如产生变化应及时书面通知对方，否则任何一方向对方该地址寄送通知、资料、函件等，一经寄送三日即视为送达。</w:t>
      </w:r>
    </w:p>
    <w:p w14:paraId="1FEF7F00">
      <w:pPr>
        <w:widowControl w:val="0"/>
        <w:kinsoku/>
        <w:autoSpaceDE/>
        <w:autoSpaceDN/>
        <w:adjustRightInd/>
        <w:snapToGrid/>
        <w:spacing w:before="86" w:after="120" w:line="259" w:lineRule="auto"/>
        <w:ind w:left="586"/>
        <w:textAlignment w:val="auto"/>
        <w:rPr>
          <w:rFonts w:ascii="Calibri" w:hAnsi="Calibri" w:eastAsia="Times New Roman" w:cs="宋体"/>
          <w:snapToGrid/>
          <w:color w:val="auto"/>
          <w:sz w:val="22"/>
          <w:szCs w:val="22"/>
          <w:lang w:eastAsia="zh-CN"/>
        </w:rPr>
      </w:pPr>
      <w:r>
        <w:rPr>
          <w:rFonts w:hint="eastAsia" w:ascii="Calibri" w:hAnsi="Calibri" w:eastAsia="Times New Roman" w:cs="宋体"/>
          <w:snapToGrid/>
          <w:color w:val="auto"/>
          <w:spacing w:val="-1"/>
          <w:sz w:val="22"/>
          <w:szCs w:val="22"/>
          <w:lang w:eastAsia="zh-CN"/>
        </w:rPr>
        <w:t>2</w:t>
      </w:r>
      <w:r>
        <w:rPr>
          <w:rFonts w:hint="eastAsia" w:ascii="宋体" w:hAnsi="宋体" w:eastAsia="宋体" w:cs="宋体"/>
          <w:snapToGrid/>
          <w:color w:val="auto"/>
          <w:spacing w:val="-1"/>
          <w:sz w:val="22"/>
          <w:szCs w:val="22"/>
          <w:lang w:eastAsia="zh-CN"/>
        </w:rPr>
        <w:t>、合同未尽事宜，经双方协商可签订补充协议，所签订的补充协议与本合同具有同</w:t>
      </w:r>
      <w:r>
        <w:rPr>
          <w:rFonts w:hint="eastAsia" w:ascii="宋体" w:hAnsi="宋体" w:eastAsia="宋体" w:cs="宋体"/>
          <w:snapToGrid/>
          <w:color w:val="auto"/>
          <w:sz w:val="22"/>
          <w:szCs w:val="22"/>
          <w:lang w:eastAsia="zh-CN"/>
        </w:rPr>
        <w:t>等的法律效力，补充协议的生效应符合本合同第十二条的规定。</w:t>
      </w:r>
      <w:r>
        <w:rPr>
          <w:rFonts w:ascii="Calibri" w:hAnsi="Calibri" w:eastAsia="Times New Roman" w:cs="宋体"/>
          <w:snapToGrid/>
          <w:color w:val="auto"/>
          <w:sz w:val="22"/>
          <w:szCs w:val="22"/>
          <w:lang w:eastAsia="zh-CN"/>
        </w:rPr>
        <w:t xml:space="preserve"> </w:t>
      </w:r>
    </w:p>
    <w:p w14:paraId="41E7DC52">
      <w:pPr>
        <w:widowControl w:val="0"/>
        <w:kinsoku/>
        <w:autoSpaceDE/>
        <w:autoSpaceDN/>
        <w:adjustRightInd/>
        <w:snapToGrid/>
        <w:spacing w:before="67" w:after="120" w:line="247" w:lineRule="auto"/>
        <w:ind w:left="548" w:leftChars="243" w:right="580" w:hanging="38" w:hangingChars="17"/>
        <w:textAlignment w:val="auto"/>
        <w:rPr>
          <w:rFonts w:ascii="Calibri" w:hAnsi="Calibri" w:eastAsia="Times New Roman" w:cs="宋体"/>
          <w:snapToGrid/>
          <w:color w:val="auto"/>
          <w:sz w:val="22"/>
          <w:szCs w:val="22"/>
          <w:lang w:eastAsia="zh-CN"/>
        </w:rPr>
      </w:pPr>
      <w:r>
        <w:rPr>
          <w:rFonts w:hint="eastAsia" w:ascii="宋体" w:hAnsi="宋体" w:eastAsia="宋体" w:cs="宋体"/>
          <w:b/>
          <w:bCs/>
          <w:snapToGrid/>
          <w:color w:val="auto"/>
          <w:sz w:val="22"/>
          <w:szCs w:val="22"/>
          <w:lang w:eastAsia="zh-CN"/>
        </w:rPr>
        <w:t>十七、合同保存</w:t>
      </w:r>
    </w:p>
    <w:p w14:paraId="76FC0DE7">
      <w:pPr>
        <w:widowControl w:val="0"/>
        <w:tabs>
          <w:tab w:val="left" w:pos="1910"/>
          <w:tab w:val="left" w:pos="4770"/>
          <w:tab w:val="left" w:pos="8000"/>
        </w:tabs>
        <w:kinsoku/>
        <w:autoSpaceDE/>
        <w:autoSpaceDN/>
        <w:adjustRightInd/>
        <w:snapToGrid/>
        <w:spacing w:before="47" w:line="307" w:lineRule="auto"/>
        <w:ind w:left="106" w:right="111" w:firstLine="480"/>
        <w:textAlignment w:val="auto"/>
        <w:rPr>
          <w:rFonts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本合同一式</w:t>
      </w:r>
      <w:r>
        <w:rPr>
          <w:rFonts w:ascii="宋体" w:hAnsi="宋体" w:eastAsia="宋体" w:cs="宋体"/>
          <w:snapToGrid/>
          <w:color w:val="auto"/>
          <w:spacing w:val="-2"/>
          <w:sz w:val="24"/>
          <w:szCs w:val="24"/>
          <w:lang w:eastAsia="zh-CN"/>
        </w:rPr>
        <w:t xml:space="preserve"> </w:t>
      </w:r>
      <w:r>
        <w:rPr>
          <w:rFonts w:hint="eastAsia" w:ascii="宋体" w:hAnsi="宋体" w:eastAsia="宋体" w:cs="宋体"/>
          <w:b/>
          <w:bCs/>
          <w:snapToGrid/>
          <w:color w:val="auto"/>
          <w:sz w:val="24"/>
          <w:szCs w:val="24"/>
          <w:u w:val="single" w:color="000000"/>
          <w:lang w:eastAsia="zh-CN"/>
        </w:rPr>
        <w:t xml:space="preserve">   </w:t>
      </w:r>
      <w:r>
        <w:rPr>
          <w:rFonts w:hint="eastAsia" w:ascii="宋体" w:hAnsi="宋体" w:eastAsia="宋体" w:cs="宋体"/>
          <w:snapToGrid/>
          <w:color w:val="auto"/>
          <w:spacing w:val="-4"/>
          <w:sz w:val="24"/>
          <w:szCs w:val="24"/>
          <w:lang w:eastAsia="zh-CN"/>
        </w:rPr>
        <w:t>份，甲方</w:t>
      </w:r>
      <w:r>
        <w:rPr>
          <w:rFonts w:ascii="宋体" w:hAnsi="宋体" w:eastAsia="宋体" w:cs="宋体"/>
          <w:snapToGrid/>
          <w:color w:val="auto"/>
          <w:spacing w:val="2"/>
          <w:sz w:val="24"/>
          <w:szCs w:val="24"/>
          <w:lang w:eastAsia="zh-CN"/>
        </w:rPr>
        <w:t xml:space="preserve"> </w:t>
      </w:r>
      <w:r>
        <w:rPr>
          <w:rFonts w:hint="eastAsia" w:ascii="宋体" w:hAnsi="宋体" w:eastAsia="宋体" w:cs="宋体"/>
          <w:b/>
          <w:bCs/>
          <w:snapToGrid/>
          <w:color w:val="auto"/>
          <w:sz w:val="24"/>
          <w:szCs w:val="24"/>
          <w:u w:val="single" w:color="000000"/>
          <w:lang w:eastAsia="zh-CN"/>
        </w:rPr>
        <w:t xml:space="preserve">  </w:t>
      </w:r>
      <w:r>
        <w:rPr>
          <w:rFonts w:hint="eastAsia" w:ascii="宋体" w:hAnsi="宋体" w:eastAsia="宋体" w:cs="宋体"/>
          <w:snapToGrid/>
          <w:color w:val="auto"/>
          <w:spacing w:val="-4"/>
          <w:sz w:val="24"/>
          <w:szCs w:val="24"/>
          <w:lang w:eastAsia="zh-CN"/>
        </w:rPr>
        <w:t>份，乙方</w:t>
      </w:r>
      <w:r>
        <w:rPr>
          <w:rFonts w:ascii="宋体" w:hAnsi="宋体" w:eastAsia="宋体" w:cs="宋体"/>
          <w:snapToGrid/>
          <w:color w:val="auto"/>
          <w:spacing w:val="2"/>
          <w:sz w:val="24"/>
          <w:szCs w:val="24"/>
          <w:lang w:eastAsia="zh-CN"/>
        </w:rPr>
        <w:t xml:space="preserve"> </w:t>
      </w:r>
      <w:r>
        <w:rPr>
          <w:rFonts w:hint="eastAsia" w:ascii="宋体" w:hAnsi="宋体" w:eastAsia="宋体" w:cs="宋体"/>
          <w:b/>
          <w:bCs/>
          <w:snapToGrid/>
          <w:color w:val="auto"/>
          <w:sz w:val="24"/>
          <w:szCs w:val="24"/>
          <w:u w:val="single" w:color="000000"/>
          <w:lang w:eastAsia="zh-CN"/>
        </w:rPr>
        <w:t xml:space="preserve"> </w:t>
      </w:r>
      <w:r>
        <w:rPr>
          <w:rFonts w:ascii="宋体" w:hAnsi="宋体" w:eastAsia="宋体" w:cs="宋体"/>
          <w:b/>
          <w:bCs/>
          <w:snapToGrid/>
          <w:color w:val="auto"/>
          <w:sz w:val="24"/>
          <w:szCs w:val="24"/>
          <w:u w:val="single" w:color="000000"/>
          <w:lang w:eastAsia="zh-CN"/>
        </w:rPr>
        <w:tab/>
      </w:r>
      <w:r>
        <w:rPr>
          <w:rFonts w:hint="eastAsia" w:ascii="宋体" w:hAnsi="宋体" w:eastAsia="宋体" w:cs="宋体"/>
          <w:snapToGrid/>
          <w:color w:val="auto"/>
          <w:sz w:val="24"/>
          <w:szCs w:val="24"/>
          <w:lang w:eastAsia="zh-CN"/>
        </w:rPr>
        <w:t>份，政府采购办公室</w:t>
      </w:r>
      <w:r>
        <w:rPr>
          <w:rFonts w:hint="eastAsia" w:ascii="宋体" w:hAnsi="宋体" w:eastAsia="宋体" w:cs="宋体"/>
          <w:b/>
          <w:bCs/>
          <w:snapToGrid/>
          <w:color w:val="auto"/>
          <w:sz w:val="24"/>
          <w:szCs w:val="24"/>
          <w:u w:val="single" w:color="000000"/>
          <w:lang w:eastAsia="zh-CN"/>
        </w:rPr>
        <w:t xml:space="preserve">  </w:t>
      </w:r>
      <w:r>
        <w:rPr>
          <w:rFonts w:hint="eastAsia" w:ascii="宋体" w:hAnsi="宋体" w:eastAsia="宋体" w:cs="宋体"/>
          <w:snapToGrid/>
          <w:color w:val="auto"/>
          <w:spacing w:val="-4"/>
          <w:sz w:val="24"/>
          <w:szCs w:val="24"/>
          <w:lang w:eastAsia="zh-CN"/>
        </w:rPr>
        <w:t>份，采</w:t>
      </w:r>
      <w:r>
        <w:rPr>
          <w:rFonts w:ascii="宋体" w:hAnsi="宋体" w:eastAsia="宋体" w:cs="宋体"/>
          <w:snapToGrid/>
          <w:color w:val="auto"/>
          <w:sz w:val="24"/>
          <w:szCs w:val="24"/>
          <w:lang w:eastAsia="zh-CN"/>
        </w:rPr>
        <w:t xml:space="preserve"> </w:t>
      </w:r>
      <w:r>
        <w:rPr>
          <w:rFonts w:hint="eastAsia" w:ascii="宋体" w:hAnsi="宋体" w:eastAsia="宋体" w:cs="宋体"/>
          <w:snapToGrid/>
          <w:color w:val="auto"/>
          <w:sz w:val="24"/>
          <w:szCs w:val="24"/>
          <w:lang w:eastAsia="zh-CN"/>
        </w:rPr>
        <w:t>购代理机构</w:t>
      </w:r>
      <w:r>
        <w:rPr>
          <w:rFonts w:ascii="宋体" w:hAnsi="宋体" w:eastAsia="宋体" w:cs="宋体"/>
          <w:snapToGrid/>
          <w:color w:val="auto"/>
          <w:sz w:val="24"/>
          <w:szCs w:val="24"/>
          <w:lang w:eastAsia="zh-CN"/>
        </w:rPr>
        <w:t xml:space="preserve">  </w:t>
      </w:r>
      <w:r>
        <w:rPr>
          <w:rFonts w:hint="eastAsia" w:ascii="宋体" w:hAnsi="宋体" w:eastAsia="宋体" w:cs="宋体"/>
          <w:b/>
          <w:bCs/>
          <w:snapToGrid/>
          <w:color w:val="auto"/>
          <w:sz w:val="24"/>
          <w:szCs w:val="24"/>
          <w:u w:val="single" w:color="000000"/>
          <w:lang w:eastAsia="zh-CN"/>
        </w:rPr>
        <w:t xml:space="preserve">   </w:t>
      </w:r>
      <w:r>
        <w:rPr>
          <w:rFonts w:hint="eastAsia" w:ascii="宋体" w:hAnsi="宋体" w:eastAsia="宋体" w:cs="宋体"/>
          <w:snapToGrid/>
          <w:color w:val="auto"/>
          <w:sz w:val="24"/>
          <w:szCs w:val="24"/>
          <w:lang w:eastAsia="zh-CN"/>
        </w:rPr>
        <w:t>份。</w:t>
      </w:r>
    </w:p>
    <w:p w14:paraId="3EAE4823">
      <w:pPr>
        <w:widowControl w:val="0"/>
        <w:kinsoku/>
        <w:autoSpaceDE/>
        <w:autoSpaceDN/>
        <w:adjustRightInd/>
        <w:snapToGrid/>
        <w:spacing w:before="12"/>
        <w:textAlignment w:val="auto"/>
        <w:rPr>
          <w:rFonts w:ascii="宋体" w:hAnsi="宋体" w:eastAsia="宋体" w:cs="宋体"/>
          <w:snapToGrid/>
          <w:color w:val="auto"/>
          <w:sz w:val="31"/>
          <w:szCs w:val="31"/>
          <w:lang w:eastAsia="zh-CN"/>
        </w:rPr>
      </w:pPr>
    </w:p>
    <w:p w14:paraId="3F122BE0">
      <w:pPr>
        <w:widowControl w:val="0"/>
        <w:tabs>
          <w:tab w:val="left" w:pos="5266"/>
        </w:tabs>
        <w:kinsoku/>
        <w:autoSpaceDE/>
        <w:autoSpaceDN/>
        <w:adjustRightInd/>
        <w:snapToGrid/>
        <w:spacing w:after="120" w:line="307" w:lineRule="auto"/>
        <w:ind w:left="586" w:right="317"/>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甲方（采购人）印章：</w:t>
      </w:r>
      <w:r>
        <w:rPr>
          <w:rFonts w:ascii="Calibri" w:hAnsi="Calibri" w:eastAsia="Times New Roman" w:cs="宋体"/>
          <w:snapToGrid/>
          <w:color w:val="auto"/>
          <w:sz w:val="22"/>
          <w:szCs w:val="22"/>
          <w:lang w:eastAsia="zh-CN"/>
        </w:rPr>
        <w:tab/>
      </w:r>
      <w:r>
        <w:rPr>
          <w:rFonts w:hint="eastAsia" w:ascii="宋体" w:hAnsi="宋体" w:eastAsia="宋体" w:cs="宋体"/>
          <w:snapToGrid/>
          <w:color w:val="auto"/>
          <w:sz w:val="22"/>
          <w:szCs w:val="22"/>
          <w:lang w:eastAsia="zh-CN"/>
        </w:rPr>
        <w:t>乙方（中标人）印章：</w:t>
      </w:r>
      <w:r>
        <w:rPr>
          <w:rFonts w:ascii="Calibri" w:hAnsi="Calibri" w:eastAsia="Times New Roman" w:cs="宋体"/>
          <w:snapToGrid/>
          <w:color w:val="auto"/>
          <w:sz w:val="22"/>
          <w:szCs w:val="22"/>
          <w:lang w:eastAsia="zh-CN"/>
        </w:rPr>
        <w:t xml:space="preserve"> </w:t>
      </w:r>
    </w:p>
    <w:p w14:paraId="3729FCF4">
      <w:pPr>
        <w:widowControl w:val="0"/>
        <w:tabs>
          <w:tab w:val="left" w:pos="5266"/>
        </w:tabs>
        <w:kinsoku/>
        <w:autoSpaceDE/>
        <w:autoSpaceDN/>
        <w:adjustRightInd/>
        <w:snapToGrid/>
        <w:spacing w:after="120" w:line="307" w:lineRule="auto"/>
        <w:ind w:left="586" w:right="317"/>
        <w:textAlignment w:val="auto"/>
        <w:rPr>
          <w:rFonts w:ascii="Calibri" w:hAnsi="Calibri" w:eastAsia="Times New Roman" w:cs="宋体"/>
          <w:snapToGrid/>
          <w:color w:val="auto"/>
          <w:spacing w:val="-9"/>
          <w:sz w:val="22"/>
          <w:szCs w:val="22"/>
          <w:lang w:eastAsia="zh-CN"/>
        </w:rPr>
      </w:pPr>
      <w:r>
        <w:rPr>
          <w:rFonts w:hint="eastAsia" w:ascii="宋体" w:hAnsi="宋体" w:eastAsia="宋体" w:cs="宋体"/>
          <w:snapToGrid/>
          <w:color w:val="auto"/>
          <w:spacing w:val="-8"/>
          <w:sz w:val="22"/>
          <w:szCs w:val="22"/>
          <w:lang w:eastAsia="zh-CN"/>
        </w:rPr>
        <w:t>法定代表人或授权代表（签字）：</w:t>
      </w:r>
      <w:r>
        <w:rPr>
          <w:rFonts w:ascii="Calibri" w:hAnsi="Calibri" w:eastAsia="Times New Roman" w:cs="宋体"/>
          <w:snapToGrid/>
          <w:color w:val="auto"/>
          <w:spacing w:val="-8"/>
          <w:sz w:val="22"/>
          <w:szCs w:val="22"/>
          <w:lang w:eastAsia="zh-CN"/>
        </w:rPr>
        <w:tab/>
      </w:r>
      <w:r>
        <w:rPr>
          <w:rFonts w:hint="eastAsia" w:ascii="宋体" w:hAnsi="宋体" w:eastAsia="宋体" w:cs="宋体"/>
          <w:snapToGrid/>
          <w:color w:val="auto"/>
          <w:spacing w:val="-9"/>
          <w:sz w:val="22"/>
          <w:szCs w:val="22"/>
          <w:lang w:eastAsia="zh-CN"/>
        </w:rPr>
        <w:t>法定代表人或授权代表（签字）：</w:t>
      </w:r>
    </w:p>
    <w:p w14:paraId="60D9E88B">
      <w:pPr>
        <w:widowControl w:val="0"/>
        <w:tabs>
          <w:tab w:val="left" w:pos="5266"/>
        </w:tabs>
        <w:kinsoku/>
        <w:autoSpaceDE/>
        <w:autoSpaceDN/>
        <w:adjustRightInd/>
        <w:snapToGrid/>
        <w:spacing w:after="120" w:line="307" w:lineRule="auto"/>
        <w:ind w:left="586" w:right="317"/>
        <w:textAlignment w:val="auto"/>
        <w:rPr>
          <w:rFonts w:ascii="Calibri" w:hAnsi="Calibri" w:eastAsia="Times New Roman" w:cs="宋体"/>
          <w:snapToGrid/>
          <w:color w:val="auto"/>
          <w:sz w:val="22"/>
          <w:szCs w:val="22"/>
          <w:lang w:eastAsia="zh-CN"/>
        </w:rPr>
      </w:pPr>
      <w:r>
        <w:rPr>
          <w:rFonts w:ascii="Calibri" w:hAnsi="Calibri" w:eastAsia="Times New Roman" w:cs="宋体"/>
          <w:snapToGrid/>
          <w:color w:val="auto"/>
          <w:spacing w:val="-106"/>
          <w:sz w:val="22"/>
          <w:szCs w:val="22"/>
          <w:lang w:eastAsia="zh-CN"/>
        </w:rPr>
        <w:t xml:space="preserve"> </w:t>
      </w:r>
      <w:r>
        <w:rPr>
          <w:rFonts w:hint="eastAsia" w:ascii="宋体" w:hAnsi="宋体" w:eastAsia="宋体" w:cs="宋体"/>
          <w:snapToGrid/>
          <w:color w:val="auto"/>
          <w:sz w:val="22"/>
          <w:szCs w:val="22"/>
          <w:lang w:eastAsia="zh-CN"/>
        </w:rPr>
        <w:t>日期：</w:t>
      </w:r>
      <w:r>
        <w:rPr>
          <w:rFonts w:ascii="Calibri" w:hAnsi="Calibri" w:eastAsia="Times New Roman" w:cs="宋体"/>
          <w:snapToGrid/>
          <w:color w:val="auto"/>
          <w:spacing w:val="-60"/>
          <w:sz w:val="22"/>
          <w:szCs w:val="22"/>
          <w:lang w:eastAsia="zh-CN"/>
        </w:rPr>
        <w:t xml:space="preserve"> </w:t>
      </w:r>
      <w:r>
        <w:rPr>
          <w:rFonts w:hint="eastAsia" w:ascii="宋体" w:hAnsi="宋体" w:eastAsia="宋体" w:cs="宋体"/>
          <w:snapToGrid/>
          <w:color w:val="auto"/>
          <w:sz w:val="22"/>
          <w:szCs w:val="22"/>
          <w:lang w:eastAsia="zh-CN"/>
        </w:rPr>
        <w:t>年</w:t>
      </w:r>
      <w:r>
        <w:rPr>
          <w:rFonts w:ascii="Calibri" w:hAnsi="Calibri" w:eastAsia="Times New Roman" w:cs="宋体"/>
          <w:snapToGrid/>
          <w:color w:val="auto"/>
          <w:spacing w:val="-60"/>
          <w:sz w:val="22"/>
          <w:szCs w:val="22"/>
          <w:lang w:eastAsia="zh-CN"/>
        </w:rPr>
        <w:t xml:space="preserve"> </w:t>
      </w:r>
      <w:r>
        <w:rPr>
          <w:rFonts w:ascii="Calibri" w:hAnsi="Calibri" w:eastAsia="Times New Roman" w:cs="宋体"/>
          <w:snapToGrid/>
          <w:color w:val="auto"/>
          <w:sz w:val="22"/>
          <w:szCs w:val="22"/>
          <w:lang w:eastAsia="zh-CN"/>
        </w:rPr>
        <w:t xml:space="preserve"> </w:t>
      </w:r>
      <w:r>
        <w:rPr>
          <w:rFonts w:ascii="Calibri" w:hAnsi="Calibri" w:eastAsia="Times New Roman" w:cs="宋体"/>
          <w:snapToGrid/>
          <w:color w:val="auto"/>
          <w:spacing w:val="-60"/>
          <w:sz w:val="22"/>
          <w:szCs w:val="22"/>
          <w:lang w:eastAsia="zh-CN"/>
        </w:rPr>
        <w:t xml:space="preserve"> </w:t>
      </w:r>
      <w:r>
        <w:rPr>
          <w:rFonts w:hint="eastAsia" w:ascii="宋体" w:hAnsi="宋体" w:eastAsia="宋体" w:cs="宋体"/>
          <w:snapToGrid/>
          <w:color w:val="auto"/>
          <w:sz w:val="22"/>
          <w:szCs w:val="22"/>
          <w:lang w:eastAsia="zh-CN"/>
        </w:rPr>
        <w:t>月</w:t>
      </w:r>
      <w:r>
        <w:rPr>
          <w:rFonts w:ascii="Calibri" w:hAnsi="Calibri" w:eastAsia="Times New Roman" w:cs="宋体"/>
          <w:snapToGrid/>
          <w:color w:val="auto"/>
          <w:spacing w:val="-60"/>
          <w:sz w:val="22"/>
          <w:szCs w:val="22"/>
          <w:lang w:eastAsia="zh-CN"/>
        </w:rPr>
        <w:t xml:space="preserve">  </w:t>
      </w:r>
      <w:r>
        <w:rPr>
          <w:rFonts w:ascii="Calibri" w:hAnsi="Calibri" w:eastAsia="Times New Roman" w:cs="宋体"/>
          <w:snapToGrid/>
          <w:color w:val="auto"/>
          <w:sz w:val="22"/>
          <w:szCs w:val="22"/>
          <w:lang w:eastAsia="zh-CN"/>
        </w:rPr>
        <w:t xml:space="preserve"> </w:t>
      </w:r>
      <w:r>
        <w:rPr>
          <w:rFonts w:ascii="Calibri" w:hAnsi="Calibri" w:eastAsia="Times New Roman" w:cs="宋体"/>
          <w:snapToGrid/>
          <w:color w:val="auto"/>
          <w:spacing w:val="-60"/>
          <w:sz w:val="22"/>
          <w:szCs w:val="22"/>
          <w:lang w:eastAsia="zh-CN"/>
        </w:rPr>
        <w:t xml:space="preserve"> </w:t>
      </w:r>
      <w:r>
        <w:rPr>
          <w:rFonts w:hint="eastAsia" w:ascii="宋体" w:hAnsi="宋体" w:eastAsia="宋体" w:cs="宋体"/>
          <w:snapToGrid/>
          <w:color w:val="auto"/>
          <w:sz w:val="22"/>
          <w:szCs w:val="22"/>
          <w:lang w:eastAsia="zh-CN"/>
        </w:rPr>
        <w:t>日</w:t>
      </w:r>
      <w:r>
        <w:rPr>
          <w:rFonts w:ascii="Calibri" w:hAnsi="Calibri" w:eastAsia="Times New Roman" w:cs="宋体"/>
          <w:snapToGrid/>
          <w:color w:val="auto"/>
          <w:sz w:val="22"/>
          <w:szCs w:val="22"/>
          <w:lang w:eastAsia="zh-CN"/>
        </w:rPr>
        <w:tab/>
      </w:r>
      <w:r>
        <w:rPr>
          <w:rFonts w:hint="eastAsia" w:ascii="宋体" w:hAnsi="宋体" w:eastAsia="宋体" w:cs="宋体"/>
          <w:snapToGrid/>
          <w:color w:val="auto"/>
          <w:sz w:val="22"/>
          <w:szCs w:val="22"/>
          <w:lang w:eastAsia="zh-CN"/>
        </w:rPr>
        <w:t>日期：年</w:t>
      </w:r>
      <w:r>
        <w:rPr>
          <w:rFonts w:ascii="Calibri" w:hAnsi="Calibri" w:eastAsia="Times New Roman" w:cs="宋体"/>
          <w:snapToGrid/>
          <w:color w:val="auto"/>
          <w:spacing w:val="-60"/>
          <w:sz w:val="22"/>
          <w:szCs w:val="22"/>
          <w:lang w:eastAsia="zh-CN"/>
        </w:rPr>
        <w:t xml:space="preserve"> </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月</w:t>
      </w:r>
      <w:r>
        <w:rPr>
          <w:rFonts w:ascii="Calibri" w:hAnsi="Calibri" w:eastAsia="Times New Roman" w:cs="宋体"/>
          <w:snapToGrid/>
          <w:color w:val="auto"/>
          <w:spacing w:val="-60"/>
          <w:sz w:val="22"/>
          <w:szCs w:val="22"/>
          <w:lang w:eastAsia="zh-CN"/>
        </w:rPr>
        <w:t xml:space="preserve"> </w:t>
      </w:r>
      <w:r>
        <w:rPr>
          <w:rFonts w:ascii="Calibri" w:hAnsi="Calibri" w:eastAsia="Times New Roman" w:cs="宋体"/>
          <w:snapToGrid/>
          <w:color w:val="auto"/>
          <w:sz w:val="22"/>
          <w:szCs w:val="22"/>
          <w:lang w:eastAsia="zh-CN"/>
        </w:rPr>
        <w:t xml:space="preserve">  </w:t>
      </w:r>
      <w:r>
        <w:rPr>
          <w:rFonts w:ascii="Calibri" w:hAnsi="Calibri" w:eastAsia="Times New Roman" w:cs="宋体"/>
          <w:snapToGrid/>
          <w:color w:val="auto"/>
          <w:spacing w:val="-60"/>
          <w:sz w:val="22"/>
          <w:szCs w:val="22"/>
          <w:lang w:eastAsia="zh-CN"/>
        </w:rPr>
        <w:t xml:space="preserve"> </w:t>
      </w:r>
      <w:r>
        <w:rPr>
          <w:rFonts w:hint="eastAsia" w:ascii="宋体" w:hAnsi="宋体" w:eastAsia="宋体" w:cs="宋体"/>
          <w:snapToGrid/>
          <w:color w:val="auto"/>
          <w:sz w:val="22"/>
          <w:szCs w:val="22"/>
          <w:lang w:eastAsia="zh-CN"/>
        </w:rPr>
        <w:t>日</w:t>
      </w:r>
    </w:p>
    <w:p w14:paraId="22BAF66A">
      <w:pPr>
        <w:widowControl w:val="0"/>
        <w:tabs>
          <w:tab w:val="left" w:pos="5265"/>
        </w:tabs>
        <w:kinsoku/>
        <w:autoSpaceDE/>
        <w:autoSpaceDN/>
        <w:adjustRightInd/>
        <w:snapToGrid/>
        <w:spacing w:before="17" w:after="120"/>
        <w:ind w:left="586"/>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电话：</w:t>
      </w:r>
      <w:r>
        <w:rPr>
          <w:rFonts w:ascii="Calibri" w:hAnsi="Calibri" w:eastAsia="Times New Roman" w:cs="宋体"/>
          <w:snapToGrid/>
          <w:color w:val="auto"/>
          <w:sz w:val="22"/>
          <w:szCs w:val="22"/>
          <w:lang w:eastAsia="zh-CN"/>
        </w:rPr>
        <w:t xml:space="preserve"> </w:t>
      </w:r>
      <w:r>
        <w:rPr>
          <w:rFonts w:ascii="Calibri" w:hAnsi="Calibri" w:eastAsia="Times New Roman" w:cs="宋体"/>
          <w:snapToGrid/>
          <w:color w:val="auto"/>
          <w:sz w:val="22"/>
          <w:szCs w:val="22"/>
          <w:lang w:eastAsia="zh-CN"/>
        </w:rPr>
        <w:tab/>
      </w:r>
      <w:r>
        <w:rPr>
          <w:rFonts w:hint="eastAsia" w:ascii="宋体" w:hAnsi="宋体" w:eastAsia="宋体" w:cs="宋体"/>
          <w:snapToGrid/>
          <w:color w:val="auto"/>
          <w:sz w:val="22"/>
          <w:szCs w:val="22"/>
          <w:lang w:eastAsia="zh-CN"/>
        </w:rPr>
        <w:t>电话：</w:t>
      </w:r>
    </w:p>
    <w:p w14:paraId="798BF2C8">
      <w:pPr>
        <w:widowControl w:val="0"/>
        <w:tabs>
          <w:tab w:val="left" w:pos="5386"/>
        </w:tabs>
        <w:kinsoku/>
        <w:autoSpaceDE/>
        <w:autoSpaceDN/>
        <w:adjustRightInd/>
        <w:snapToGrid/>
        <w:spacing w:before="17" w:after="120"/>
        <w:ind w:left="5179" w:leftChars="266" w:hanging="4620" w:hangingChars="2100"/>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通讯地址：</w:t>
      </w:r>
      <w:r>
        <w:rPr>
          <w:rFonts w:hint="eastAsia" w:ascii="Calibri" w:hAnsi="Calibri" w:eastAsia="Times New Roman" w:cs="宋体"/>
          <w:snapToGrid/>
          <w:color w:val="auto"/>
          <w:sz w:val="22"/>
          <w:szCs w:val="22"/>
          <w:lang w:eastAsia="zh-CN"/>
        </w:rPr>
        <w:t xml:space="preserve">                             </w:t>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通讯地址：</w:t>
      </w:r>
      <w:r>
        <w:rPr>
          <w:rFonts w:ascii="Calibri" w:hAnsi="Calibri" w:eastAsia="Times New Roman" w:cs="宋体"/>
          <w:snapToGrid/>
          <w:color w:val="auto"/>
          <w:sz w:val="22"/>
          <w:szCs w:val="22"/>
          <w:lang w:eastAsia="zh-CN"/>
        </w:rPr>
        <w:t xml:space="preserve"> </w:t>
      </w:r>
    </w:p>
    <w:p w14:paraId="08EDDE4B">
      <w:pPr>
        <w:widowControl w:val="0"/>
        <w:tabs>
          <w:tab w:val="left" w:pos="4169"/>
          <w:tab w:val="left" w:pos="5386"/>
        </w:tabs>
        <w:kinsoku/>
        <w:autoSpaceDE/>
        <w:autoSpaceDN/>
        <w:adjustRightInd/>
        <w:snapToGrid/>
        <w:spacing w:before="40" w:after="120" w:line="312" w:lineRule="exact"/>
        <w:ind w:left="4879" w:leftChars="266" w:right="111" w:hanging="4320" w:hangingChars="2000"/>
        <w:textAlignment w:val="auto"/>
        <w:rPr>
          <w:rFonts w:ascii="Times New Roman" w:hAnsi="Calibri" w:eastAsia="Times New Roman" w:cs="Times New Roman"/>
          <w:snapToGrid/>
          <w:color w:val="auto"/>
          <w:sz w:val="22"/>
          <w:szCs w:val="22"/>
          <w:lang w:eastAsia="zh-CN"/>
        </w:rPr>
      </w:pPr>
      <w:r>
        <w:rPr>
          <w:rFonts w:hint="eastAsia" w:ascii="宋体" w:hAnsi="宋体" w:eastAsia="宋体" w:cs="宋体"/>
          <w:snapToGrid/>
          <w:color w:val="auto"/>
          <w:spacing w:val="-2"/>
          <w:sz w:val="22"/>
          <w:szCs w:val="22"/>
          <w:lang w:eastAsia="zh-CN"/>
        </w:rPr>
        <w:t>开户银行：</w:t>
      </w:r>
      <w:r>
        <w:rPr>
          <w:rFonts w:hint="eastAsia" w:ascii="Calibri" w:hAnsi="Calibri" w:eastAsia="Times New Roman" w:cs="宋体"/>
          <w:snapToGrid/>
          <w:color w:val="auto"/>
          <w:spacing w:val="-2"/>
          <w:sz w:val="22"/>
          <w:szCs w:val="22"/>
          <w:lang w:eastAsia="zh-CN"/>
        </w:rPr>
        <w:t xml:space="preserve">       </w:t>
      </w:r>
      <w:r>
        <w:rPr>
          <w:rFonts w:ascii="Calibri" w:hAnsi="Calibri" w:eastAsia="Times New Roman" w:cs="宋体"/>
          <w:snapToGrid/>
          <w:color w:val="auto"/>
          <w:spacing w:val="-2"/>
          <w:sz w:val="22"/>
          <w:szCs w:val="22"/>
          <w:lang w:eastAsia="zh-CN"/>
        </w:rPr>
        <w:t xml:space="preserve">                  </w:t>
      </w:r>
      <w:r>
        <w:rPr>
          <w:rFonts w:hint="eastAsia" w:ascii="Calibri" w:hAnsi="Calibri" w:cs="宋体" w:eastAsiaTheme="minorEastAsia"/>
          <w:snapToGrid/>
          <w:color w:val="auto"/>
          <w:spacing w:val="-2"/>
          <w:sz w:val="22"/>
          <w:szCs w:val="22"/>
          <w:lang w:eastAsia="zh-CN"/>
        </w:rPr>
        <w:t xml:space="preserve">                                                </w:t>
      </w:r>
      <w:r>
        <w:rPr>
          <w:rFonts w:hint="eastAsia" w:ascii="宋体" w:hAnsi="宋体" w:eastAsia="宋体" w:cs="宋体"/>
          <w:snapToGrid/>
          <w:color w:val="auto"/>
          <w:spacing w:val="-1"/>
          <w:sz w:val="22"/>
          <w:szCs w:val="22"/>
          <w:lang w:eastAsia="zh-CN"/>
        </w:rPr>
        <w:t>开户银行：</w:t>
      </w:r>
    </w:p>
    <w:p w14:paraId="28758BA2">
      <w:pPr>
        <w:widowControl w:val="0"/>
        <w:tabs>
          <w:tab w:val="left" w:pos="5050"/>
          <w:tab w:val="left" w:pos="5265"/>
        </w:tabs>
        <w:kinsoku/>
        <w:autoSpaceDE/>
        <w:autoSpaceDN/>
        <w:adjustRightInd/>
        <w:snapToGrid/>
        <w:spacing w:before="40" w:after="120" w:line="312" w:lineRule="exact"/>
        <w:ind w:left="4959" w:leftChars="266" w:right="111" w:hanging="4400" w:hangingChars="2000"/>
        <w:textAlignment w:val="auto"/>
        <w:rPr>
          <w:rFonts w:ascii="Calibri" w:hAnsi="Calibri" w:eastAsia="Times New Roman" w:cs="宋体"/>
          <w:snapToGrid/>
          <w:color w:val="auto"/>
          <w:sz w:val="22"/>
          <w:szCs w:val="22"/>
          <w:lang w:eastAsia="zh-CN"/>
        </w:rPr>
      </w:pPr>
      <w:r>
        <w:rPr>
          <w:rFonts w:hint="eastAsia" w:ascii="宋体" w:hAnsi="宋体" w:eastAsia="宋体" w:cs="宋体"/>
          <w:snapToGrid/>
          <w:color w:val="auto"/>
          <w:sz w:val="22"/>
          <w:szCs w:val="22"/>
          <w:lang w:eastAsia="zh-CN"/>
        </w:rPr>
        <w:t>账号：</w:t>
      </w:r>
      <w:r>
        <w:rPr>
          <w:rFonts w:ascii="Calibri" w:hAnsi="Calibri" w:eastAsia="Times New Roman" w:cs="宋体"/>
          <w:snapToGrid/>
          <w:color w:val="auto"/>
          <w:sz w:val="22"/>
          <w:szCs w:val="22"/>
          <w:lang w:eastAsia="zh-CN"/>
        </w:rPr>
        <w:tab/>
      </w:r>
      <w:r>
        <w:rPr>
          <w:rFonts w:ascii="Calibri" w:hAnsi="Calibri" w:eastAsia="Times New Roman" w:cs="宋体"/>
          <w:snapToGrid/>
          <w:color w:val="auto"/>
          <w:sz w:val="22"/>
          <w:szCs w:val="22"/>
          <w:lang w:eastAsia="zh-CN"/>
        </w:rPr>
        <w:t xml:space="preserve">    </w:t>
      </w:r>
      <w:r>
        <w:rPr>
          <w:rFonts w:hint="eastAsia" w:ascii="宋体" w:hAnsi="宋体" w:eastAsia="宋体" w:cs="宋体"/>
          <w:snapToGrid/>
          <w:color w:val="auto"/>
          <w:sz w:val="22"/>
          <w:szCs w:val="22"/>
          <w:lang w:eastAsia="zh-CN"/>
        </w:rPr>
        <w:t>账号：</w:t>
      </w:r>
    </w:p>
    <w:p w14:paraId="38516137">
      <w:pPr>
        <w:spacing w:line="220" w:lineRule="auto"/>
        <w:rPr>
          <w:rFonts w:ascii="宋体" w:hAnsi="宋体" w:eastAsia="宋体" w:cs="宋体"/>
          <w:sz w:val="24"/>
          <w:szCs w:val="24"/>
          <w:lang w:eastAsia="zh-CN"/>
        </w:rPr>
        <w:sectPr>
          <w:footerReference r:id="rId24" w:type="default"/>
          <w:pgSz w:w="11907" w:h="16839"/>
          <w:pgMar w:top="400" w:right="1785" w:bottom="1136" w:left="1785" w:header="0" w:footer="974" w:gutter="0"/>
          <w:pgNumType w:fmt="decimal"/>
          <w:cols w:space="720" w:num="1"/>
        </w:sectPr>
      </w:pPr>
    </w:p>
    <w:p w14:paraId="3AC0414F">
      <w:pPr>
        <w:pStyle w:val="2"/>
        <w:spacing w:line="271" w:lineRule="auto"/>
        <w:rPr>
          <w:lang w:eastAsia="zh-CN"/>
        </w:rPr>
      </w:pPr>
    </w:p>
    <w:p w14:paraId="7C965733">
      <w:pPr>
        <w:spacing w:before="144" w:line="185" w:lineRule="auto"/>
        <w:rPr>
          <w:rFonts w:ascii="宋体" w:hAnsi="宋体" w:eastAsia="宋体" w:cs="宋体"/>
          <w:sz w:val="24"/>
          <w:szCs w:val="24"/>
          <w:lang w:eastAsia="zh-CN"/>
        </w:rPr>
      </w:pPr>
    </w:p>
    <w:sectPr>
      <w:footerReference r:id="rId25" w:type="default"/>
      <w:type w:val="continuous"/>
      <w:pgSz w:w="11907" w:h="16839"/>
      <w:pgMar w:top="400" w:right="1047" w:bottom="1137" w:left="1785" w:header="0" w:footer="974" w:gutter="0"/>
      <w:pgNumType w:fmt="decimal"/>
      <w:cols w:equalWidth="0" w:num="2">
        <w:col w:w="5338" w:space="100"/>
        <w:col w:w="36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0AEE">
    <w:pPr>
      <w:spacing w:line="167" w:lineRule="auto"/>
      <w:ind w:left="4508"/>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560A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CC560A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D0DB">
    <w:pPr>
      <w:spacing w:line="167" w:lineRule="auto"/>
      <w:ind w:left="5287"/>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8EADC">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4D8EADC">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C4D0">
    <w:pPr>
      <w:spacing w:line="167" w:lineRule="auto"/>
      <w:ind w:left="416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0FA71">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100FA71">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FC4C">
    <w:pPr>
      <w:spacing w:line="167" w:lineRule="auto"/>
      <w:ind w:left="5287"/>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DAE9A">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8BDAE9A">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C8E2">
    <w:pPr>
      <w:spacing w:line="167" w:lineRule="auto"/>
      <w:ind w:left="5287"/>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9C28F">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A39C28F">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31DB">
    <w:pPr>
      <w:spacing w:line="167" w:lineRule="auto"/>
      <w:ind w:left="5277"/>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B0497">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BB0497">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40BC2">
    <w:pPr>
      <w:spacing w:line="166"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1018">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6B31018">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1C2D">
    <w:pPr>
      <w:spacing w:line="167"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C9005">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79C9005">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11B2">
    <w:pPr>
      <w:spacing w:line="167" w:lineRule="auto"/>
      <w:ind w:left="5138"/>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99310">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D99310">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A4AF">
    <w:pPr>
      <w:spacing w:line="166" w:lineRule="auto"/>
      <w:ind w:left="5142"/>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0F7B6">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9F0F7B6">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70FA">
    <w:pPr>
      <w:spacing w:line="166" w:lineRule="auto"/>
      <w:ind w:left="5088"/>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AB614">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BAAB614">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3476">
    <w:pPr>
      <w:spacing w:line="167" w:lineRule="auto"/>
      <w:ind w:left="465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7225C">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947225C">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EAF5">
    <w:pPr>
      <w:spacing w:line="167"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E491F">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83E491F">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7B7E">
    <w:pPr>
      <w:spacing w:line="166" w:lineRule="auto"/>
      <w:ind w:left="445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9E0EE">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499E0EE">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19DF">
    <w:pPr>
      <w:spacing w:line="167" w:lineRule="auto"/>
      <w:ind w:left="4461"/>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120F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A4120F9">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3"/>
        <w:sz w:val="18"/>
        <w:szCs w:val="18"/>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BA7B">
    <w:pPr>
      <w:spacing w:line="167" w:lineRule="auto"/>
      <w:ind w:left="515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288AF">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7D288AF">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25BF">
    <w:pPr>
      <w:spacing w:line="167" w:lineRule="auto"/>
      <w:ind w:left="515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16F1D">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CB16F1D">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4390B">
    <w:pPr>
      <w:spacing w:line="167" w:lineRule="auto"/>
      <w:ind w:left="4163"/>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35C71">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1935C71">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05E7">
    <w:pPr>
      <w:spacing w:line="167" w:lineRule="auto"/>
      <w:ind w:left="515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8AF4F">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78AF4F">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58D3">
    <w:pPr>
      <w:spacing w:line="167" w:lineRule="auto"/>
      <w:ind w:left="5154"/>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D2A14">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10D2A14">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98385">
    <w:pPr>
      <w:spacing w:line="167" w:lineRule="auto"/>
      <w:ind w:left="5153"/>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D45FB">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E8D45FB">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82BC6">
    <w:pPr>
      <w:spacing w:line="167" w:lineRule="auto"/>
      <w:ind w:left="515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0850F">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200850F">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B512">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262DB"/>
    <w:multiLevelType w:val="singleLevel"/>
    <w:tmpl w:val="8FC262DB"/>
    <w:lvl w:ilvl="0" w:tentative="0">
      <w:start w:val="1"/>
      <w:numFmt w:val="decimal"/>
      <w:lvlText w:val="%1."/>
      <w:lvlJc w:val="left"/>
      <w:pPr>
        <w:tabs>
          <w:tab w:val="left" w:pos="312"/>
        </w:tabs>
      </w:pPr>
    </w:lvl>
  </w:abstractNum>
  <w:abstractNum w:abstractNumId="1">
    <w:nsid w:val="8FD41A1D"/>
    <w:multiLevelType w:val="singleLevel"/>
    <w:tmpl w:val="8FD41A1D"/>
    <w:lvl w:ilvl="0" w:tentative="0">
      <w:start w:val="14"/>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comments"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A4MDg0M2E1NmIxMmQxNWQ1MjBiNzc3MjlmYmQ2YzQifQ=="/>
  </w:docVars>
  <w:rsids>
    <w:rsidRoot w:val="00F1598D"/>
    <w:rsid w:val="00005185"/>
    <w:rsid w:val="000068FC"/>
    <w:rsid w:val="00026333"/>
    <w:rsid w:val="00032BAA"/>
    <w:rsid w:val="0003791B"/>
    <w:rsid w:val="0007385F"/>
    <w:rsid w:val="00085B4F"/>
    <w:rsid w:val="000918A2"/>
    <w:rsid w:val="00092FC0"/>
    <w:rsid w:val="000B3654"/>
    <w:rsid w:val="000D241F"/>
    <w:rsid w:val="000D79D4"/>
    <w:rsid w:val="000F1197"/>
    <w:rsid w:val="000F26DE"/>
    <w:rsid w:val="000F3EFD"/>
    <w:rsid w:val="00111DA7"/>
    <w:rsid w:val="00143115"/>
    <w:rsid w:val="001443CE"/>
    <w:rsid w:val="00153536"/>
    <w:rsid w:val="00162D2E"/>
    <w:rsid w:val="00187795"/>
    <w:rsid w:val="00197120"/>
    <w:rsid w:val="001A77E1"/>
    <w:rsid w:val="001C2225"/>
    <w:rsid w:val="001C6DC4"/>
    <w:rsid w:val="001D261C"/>
    <w:rsid w:val="001D6ABD"/>
    <w:rsid w:val="001F2EFE"/>
    <w:rsid w:val="001F4E51"/>
    <w:rsid w:val="001F754B"/>
    <w:rsid w:val="001F7D99"/>
    <w:rsid w:val="002110B2"/>
    <w:rsid w:val="00222CEF"/>
    <w:rsid w:val="002232FD"/>
    <w:rsid w:val="002251BC"/>
    <w:rsid w:val="002320A2"/>
    <w:rsid w:val="00241E75"/>
    <w:rsid w:val="002754E4"/>
    <w:rsid w:val="00280682"/>
    <w:rsid w:val="00286D9B"/>
    <w:rsid w:val="00296A4C"/>
    <w:rsid w:val="002A7E13"/>
    <w:rsid w:val="002B10F7"/>
    <w:rsid w:val="002D379A"/>
    <w:rsid w:val="00311BCD"/>
    <w:rsid w:val="00311C73"/>
    <w:rsid w:val="0031411D"/>
    <w:rsid w:val="00324F37"/>
    <w:rsid w:val="0033042C"/>
    <w:rsid w:val="00341DFE"/>
    <w:rsid w:val="003426EF"/>
    <w:rsid w:val="00343306"/>
    <w:rsid w:val="00345942"/>
    <w:rsid w:val="00345AFF"/>
    <w:rsid w:val="00355C02"/>
    <w:rsid w:val="0037520F"/>
    <w:rsid w:val="003A6E85"/>
    <w:rsid w:val="003B7C92"/>
    <w:rsid w:val="003C7A27"/>
    <w:rsid w:val="003E7C45"/>
    <w:rsid w:val="003F4512"/>
    <w:rsid w:val="003F4563"/>
    <w:rsid w:val="0041292D"/>
    <w:rsid w:val="0042559C"/>
    <w:rsid w:val="00426F65"/>
    <w:rsid w:val="00430238"/>
    <w:rsid w:val="00435C1F"/>
    <w:rsid w:val="004360CC"/>
    <w:rsid w:val="00444EF6"/>
    <w:rsid w:val="00445E9B"/>
    <w:rsid w:val="00456B65"/>
    <w:rsid w:val="00484D90"/>
    <w:rsid w:val="00492DB9"/>
    <w:rsid w:val="0049325D"/>
    <w:rsid w:val="00494808"/>
    <w:rsid w:val="004A16F7"/>
    <w:rsid w:val="004B0AF9"/>
    <w:rsid w:val="004C0BFC"/>
    <w:rsid w:val="004C18F0"/>
    <w:rsid w:val="004C3E33"/>
    <w:rsid w:val="004D43CD"/>
    <w:rsid w:val="004E071A"/>
    <w:rsid w:val="004E2589"/>
    <w:rsid w:val="004F0D68"/>
    <w:rsid w:val="00513150"/>
    <w:rsid w:val="00513BBB"/>
    <w:rsid w:val="00521939"/>
    <w:rsid w:val="00527953"/>
    <w:rsid w:val="005707BE"/>
    <w:rsid w:val="0057573A"/>
    <w:rsid w:val="00576F2C"/>
    <w:rsid w:val="00585BEC"/>
    <w:rsid w:val="005865EC"/>
    <w:rsid w:val="005948DF"/>
    <w:rsid w:val="005B426B"/>
    <w:rsid w:val="005D0A36"/>
    <w:rsid w:val="005F1F71"/>
    <w:rsid w:val="005F564E"/>
    <w:rsid w:val="00602413"/>
    <w:rsid w:val="00603541"/>
    <w:rsid w:val="006061E8"/>
    <w:rsid w:val="00606FF2"/>
    <w:rsid w:val="0060792C"/>
    <w:rsid w:val="00617F20"/>
    <w:rsid w:val="00634743"/>
    <w:rsid w:val="00636645"/>
    <w:rsid w:val="00642EAF"/>
    <w:rsid w:val="00644E30"/>
    <w:rsid w:val="00653BD4"/>
    <w:rsid w:val="00654833"/>
    <w:rsid w:val="00665C46"/>
    <w:rsid w:val="006739D4"/>
    <w:rsid w:val="00680978"/>
    <w:rsid w:val="006839DB"/>
    <w:rsid w:val="0068758D"/>
    <w:rsid w:val="0069223C"/>
    <w:rsid w:val="006B0067"/>
    <w:rsid w:val="006B492A"/>
    <w:rsid w:val="006C4FE7"/>
    <w:rsid w:val="006C670F"/>
    <w:rsid w:val="006C6C66"/>
    <w:rsid w:val="006C7390"/>
    <w:rsid w:val="006D58C2"/>
    <w:rsid w:val="006D684C"/>
    <w:rsid w:val="006E23AC"/>
    <w:rsid w:val="00706906"/>
    <w:rsid w:val="00707A3D"/>
    <w:rsid w:val="007132F6"/>
    <w:rsid w:val="0071750F"/>
    <w:rsid w:val="00722E8A"/>
    <w:rsid w:val="00725C3E"/>
    <w:rsid w:val="00737C0C"/>
    <w:rsid w:val="0075251C"/>
    <w:rsid w:val="007570B7"/>
    <w:rsid w:val="00782DC2"/>
    <w:rsid w:val="00784C43"/>
    <w:rsid w:val="00787E82"/>
    <w:rsid w:val="00792EAD"/>
    <w:rsid w:val="007A1284"/>
    <w:rsid w:val="007A241A"/>
    <w:rsid w:val="007B7FE2"/>
    <w:rsid w:val="007C215B"/>
    <w:rsid w:val="007D6366"/>
    <w:rsid w:val="008305E8"/>
    <w:rsid w:val="00884C2E"/>
    <w:rsid w:val="00897637"/>
    <w:rsid w:val="008A34ED"/>
    <w:rsid w:val="008D64D5"/>
    <w:rsid w:val="008D7A10"/>
    <w:rsid w:val="008E2BE2"/>
    <w:rsid w:val="008E4FF2"/>
    <w:rsid w:val="008F4BC0"/>
    <w:rsid w:val="00901ACE"/>
    <w:rsid w:val="0091379F"/>
    <w:rsid w:val="00926A2F"/>
    <w:rsid w:val="009618D0"/>
    <w:rsid w:val="00975F93"/>
    <w:rsid w:val="00977171"/>
    <w:rsid w:val="0098631E"/>
    <w:rsid w:val="00992321"/>
    <w:rsid w:val="009959C0"/>
    <w:rsid w:val="009C67BE"/>
    <w:rsid w:val="00A051CB"/>
    <w:rsid w:val="00A07C68"/>
    <w:rsid w:val="00A12C29"/>
    <w:rsid w:val="00A13658"/>
    <w:rsid w:val="00A1462D"/>
    <w:rsid w:val="00A313A7"/>
    <w:rsid w:val="00A34BAB"/>
    <w:rsid w:val="00A44F50"/>
    <w:rsid w:val="00A6389E"/>
    <w:rsid w:val="00AA1F45"/>
    <w:rsid w:val="00AB1ECE"/>
    <w:rsid w:val="00AC146D"/>
    <w:rsid w:val="00AD76ED"/>
    <w:rsid w:val="00B01840"/>
    <w:rsid w:val="00B027CA"/>
    <w:rsid w:val="00B03DE3"/>
    <w:rsid w:val="00B10AF4"/>
    <w:rsid w:val="00B428FC"/>
    <w:rsid w:val="00B450DD"/>
    <w:rsid w:val="00B6161E"/>
    <w:rsid w:val="00B74AE1"/>
    <w:rsid w:val="00B820B5"/>
    <w:rsid w:val="00B90034"/>
    <w:rsid w:val="00B959DA"/>
    <w:rsid w:val="00BA12BE"/>
    <w:rsid w:val="00BF52DA"/>
    <w:rsid w:val="00BF6C5A"/>
    <w:rsid w:val="00C13591"/>
    <w:rsid w:val="00C22A2C"/>
    <w:rsid w:val="00C249F6"/>
    <w:rsid w:val="00C3350C"/>
    <w:rsid w:val="00C35723"/>
    <w:rsid w:val="00C3722D"/>
    <w:rsid w:val="00C6387E"/>
    <w:rsid w:val="00C81BE1"/>
    <w:rsid w:val="00C82905"/>
    <w:rsid w:val="00C92937"/>
    <w:rsid w:val="00C95158"/>
    <w:rsid w:val="00CC17EC"/>
    <w:rsid w:val="00CC1C3B"/>
    <w:rsid w:val="00CC418F"/>
    <w:rsid w:val="00CC71E0"/>
    <w:rsid w:val="00D02774"/>
    <w:rsid w:val="00D3112C"/>
    <w:rsid w:val="00D33110"/>
    <w:rsid w:val="00D334DC"/>
    <w:rsid w:val="00D460B5"/>
    <w:rsid w:val="00D53428"/>
    <w:rsid w:val="00D61C14"/>
    <w:rsid w:val="00D70A50"/>
    <w:rsid w:val="00D80B02"/>
    <w:rsid w:val="00D87884"/>
    <w:rsid w:val="00D90F21"/>
    <w:rsid w:val="00DC1C97"/>
    <w:rsid w:val="00DC25EF"/>
    <w:rsid w:val="00DC46DF"/>
    <w:rsid w:val="00DC4E50"/>
    <w:rsid w:val="00DC5290"/>
    <w:rsid w:val="00DE74EE"/>
    <w:rsid w:val="00E32BF2"/>
    <w:rsid w:val="00E712F0"/>
    <w:rsid w:val="00E90B01"/>
    <w:rsid w:val="00E93E7D"/>
    <w:rsid w:val="00EA2295"/>
    <w:rsid w:val="00EB1611"/>
    <w:rsid w:val="00EE164F"/>
    <w:rsid w:val="00EE5C7F"/>
    <w:rsid w:val="00EF02E1"/>
    <w:rsid w:val="00EF7FE6"/>
    <w:rsid w:val="00F0228D"/>
    <w:rsid w:val="00F07F2F"/>
    <w:rsid w:val="00F101EA"/>
    <w:rsid w:val="00F125D0"/>
    <w:rsid w:val="00F1598D"/>
    <w:rsid w:val="00F36652"/>
    <w:rsid w:val="00F36D72"/>
    <w:rsid w:val="00F63463"/>
    <w:rsid w:val="00F75B6C"/>
    <w:rsid w:val="00FA553E"/>
    <w:rsid w:val="00FB0AF4"/>
    <w:rsid w:val="00FC29EB"/>
    <w:rsid w:val="00FC34D8"/>
    <w:rsid w:val="00FD4290"/>
    <w:rsid w:val="00FE0945"/>
    <w:rsid w:val="00FE1D9E"/>
    <w:rsid w:val="00FE6644"/>
    <w:rsid w:val="00FF4ABE"/>
    <w:rsid w:val="015A7F2D"/>
    <w:rsid w:val="017574CE"/>
    <w:rsid w:val="019A1594"/>
    <w:rsid w:val="01D12DF8"/>
    <w:rsid w:val="02713D90"/>
    <w:rsid w:val="033D0125"/>
    <w:rsid w:val="03662E17"/>
    <w:rsid w:val="039E31B0"/>
    <w:rsid w:val="050A4C6D"/>
    <w:rsid w:val="071B41FF"/>
    <w:rsid w:val="07F910B5"/>
    <w:rsid w:val="08782638"/>
    <w:rsid w:val="093F51ED"/>
    <w:rsid w:val="094214B6"/>
    <w:rsid w:val="0A832127"/>
    <w:rsid w:val="0A9521DA"/>
    <w:rsid w:val="0B5C6FE4"/>
    <w:rsid w:val="0B5E23F3"/>
    <w:rsid w:val="0B9915FB"/>
    <w:rsid w:val="0CAD3A13"/>
    <w:rsid w:val="0D4F02D8"/>
    <w:rsid w:val="0D612355"/>
    <w:rsid w:val="0D69025C"/>
    <w:rsid w:val="0DFA5B87"/>
    <w:rsid w:val="0EA14925"/>
    <w:rsid w:val="0EDD5260"/>
    <w:rsid w:val="0EE20AF5"/>
    <w:rsid w:val="0EEB74B8"/>
    <w:rsid w:val="10057395"/>
    <w:rsid w:val="10265D46"/>
    <w:rsid w:val="10357E4D"/>
    <w:rsid w:val="10973B61"/>
    <w:rsid w:val="11755266"/>
    <w:rsid w:val="11847C41"/>
    <w:rsid w:val="11A17D95"/>
    <w:rsid w:val="11A8110D"/>
    <w:rsid w:val="121C256F"/>
    <w:rsid w:val="12A44224"/>
    <w:rsid w:val="132044EE"/>
    <w:rsid w:val="13B53E30"/>
    <w:rsid w:val="13D801B2"/>
    <w:rsid w:val="13F622F9"/>
    <w:rsid w:val="14361B1A"/>
    <w:rsid w:val="1443118E"/>
    <w:rsid w:val="14B87349"/>
    <w:rsid w:val="15247850"/>
    <w:rsid w:val="15D373E9"/>
    <w:rsid w:val="15FA06DC"/>
    <w:rsid w:val="16CE5A43"/>
    <w:rsid w:val="1755065F"/>
    <w:rsid w:val="17E01949"/>
    <w:rsid w:val="185837F3"/>
    <w:rsid w:val="187A1D9E"/>
    <w:rsid w:val="18B51028"/>
    <w:rsid w:val="192455D8"/>
    <w:rsid w:val="19CE3C3A"/>
    <w:rsid w:val="1A584361"/>
    <w:rsid w:val="1B04476C"/>
    <w:rsid w:val="1B38739B"/>
    <w:rsid w:val="1B6365A6"/>
    <w:rsid w:val="1BC324D0"/>
    <w:rsid w:val="1C454471"/>
    <w:rsid w:val="1C641230"/>
    <w:rsid w:val="1C8B31BE"/>
    <w:rsid w:val="1CD94E04"/>
    <w:rsid w:val="1D2E5514"/>
    <w:rsid w:val="1DF554A1"/>
    <w:rsid w:val="1FBC08B1"/>
    <w:rsid w:val="1FC65378"/>
    <w:rsid w:val="202C3D0E"/>
    <w:rsid w:val="210D73EA"/>
    <w:rsid w:val="213C22E6"/>
    <w:rsid w:val="21A262F6"/>
    <w:rsid w:val="21EB5ABA"/>
    <w:rsid w:val="21F737A6"/>
    <w:rsid w:val="22137BB5"/>
    <w:rsid w:val="22287087"/>
    <w:rsid w:val="229E7E5F"/>
    <w:rsid w:val="22C04898"/>
    <w:rsid w:val="23335489"/>
    <w:rsid w:val="238F7436"/>
    <w:rsid w:val="23E1433B"/>
    <w:rsid w:val="23FA0237"/>
    <w:rsid w:val="24AC7783"/>
    <w:rsid w:val="24BC7E9B"/>
    <w:rsid w:val="24C7754F"/>
    <w:rsid w:val="25096983"/>
    <w:rsid w:val="25A9629F"/>
    <w:rsid w:val="26655E3B"/>
    <w:rsid w:val="26DA0F79"/>
    <w:rsid w:val="281C705A"/>
    <w:rsid w:val="286163A5"/>
    <w:rsid w:val="287405B8"/>
    <w:rsid w:val="28BB40E4"/>
    <w:rsid w:val="299325E6"/>
    <w:rsid w:val="29FA213F"/>
    <w:rsid w:val="2A475C76"/>
    <w:rsid w:val="2C8D3AD9"/>
    <w:rsid w:val="2CC82C80"/>
    <w:rsid w:val="2D012636"/>
    <w:rsid w:val="2D7C3299"/>
    <w:rsid w:val="2DA027F3"/>
    <w:rsid w:val="2E0B4ED3"/>
    <w:rsid w:val="2E6211AD"/>
    <w:rsid w:val="2EAD435F"/>
    <w:rsid w:val="2FC07B02"/>
    <w:rsid w:val="303F6A6B"/>
    <w:rsid w:val="306F0A59"/>
    <w:rsid w:val="30F1059C"/>
    <w:rsid w:val="314468F5"/>
    <w:rsid w:val="31972914"/>
    <w:rsid w:val="31B5580C"/>
    <w:rsid w:val="31D26589"/>
    <w:rsid w:val="320565BD"/>
    <w:rsid w:val="33370B5F"/>
    <w:rsid w:val="33583E84"/>
    <w:rsid w:val="33F76D85"/>
    <w:rsid w:val="34C178E7"/>
    <w:rsid w:val="353552A3"/>
    <w:rsid w:val="359A5773"/>
    <w:rsid w:val="35DF2176"/>
    <w:rsid w:val="363611DD"/>
    <w:rsid w:val="375941C7"/>
    <w:rsid w:val="37625508"/>
    <w:rsid w:val="37B071D4"/>
    <w:rsid w:val="37D06383"/>
    <w:rsid w:val="37E00EFF"/>
    <w:rsid w:val="38316EE0"/>
    <w:rsid w:val="38C950C6"/>
    <w:rsid w:val="3A164D7E"/>
    <w:rsid w:val="3A9E14C4"/>
    <w:rsid w:val="3ABA7EB1"/>
    <w:rsid w:val="3B251D66"/>
    <w:rsid w:val="3B396698"/>
    <w:rsid w:val="3C4850D6"/>
    <w:rsid w:val="3C7161E8"/>
    <w:rsid w:val="3D646BD8"/>
    <w:rsid w:val="3DDD29FE"/>
    <w:rsid w:val="3DDE2232"/>
    <w:rsid w:val="3EA90890"/>
    <w:rsid w:val="3ECC3927"/>
    <w:rsid w:val="3EE22995"/>
    <w:rsid w:val="3F430545"/>
    <w:rsid w:val="3F670E16"/>
    <w:rsid w:val="3F9021D8"/>
    <w:rsid w:val="3FB83028"/>
    <w:rsid w:val="3FCE40B9"/>
    <w:rsid w:val="3FDD2A8F"/>
    <w:rsid w:val="408442F7"/>
    <w:rsid w:val="41782A6F"/>
    <w:rsid w:val="436C4625"/>
    <w:rsid w:val="43FB7987"/>
    <w:rsid w:val="44057F4A"/>
    <w:rsid w:val="443231BD"/>
    <w:rsid w:val="448A5960"/>
    <w:rsid w:val="44E108DE"/>
    <w:rsid w:val="44F07163"/>
    <w:rsid w:val="4545354D"/>
    <w:rsid w:val="45461746"/>
    <w:rsid w:val="458F16B2"/>
    <w:rsid w:val="461D1E37"/>
    <w:rsid w:val="46250A0C"/>
    <w:rsid w:val="46BA7ECC"/>
    <w:rsid w:val="46E06712"/>
    <w:rsid w:val="46E41F07"/>
    <w:rsid w:val="47C307BC"/>
    <w:rsid w:val="47D76534"/>
    <w:rsid w:val="48BE395E"/>
    <w:rsid w:val="49402257"/>
    <w:rsid w:val="497A6C47"/>
    <w:rsid w:val="49C02F2E"/>
    <w:rsid w:val="4A142B1E"/>
    <w:rsid w:val="4A7B6F69"/>
    <w:rsid w:val="4B1039E0"/>
    <w:rsid w:val="4B5633DC"/>
    <w:rsid w:val="4BEF7DD1"/>
    <w:rsid w:val="4C003B7A"/>
    <w:rsid w:val="4C5B4689"/>
    <w:rsid w:val="4CD13F2F"/>
    <w:rsid w:val="4CE504D7"/>
    <w:rsid w:val="4DB04DF3"/>
    <w:rsid w:val="4DCE1C69"/>
    <w:rsid w:val="4DF01BDF"/>
    <w:rsid w:val="4E12786B"/>
    <w:rsid w:val="4EEA6837"/>
    <w:rsid w:val="4F281CC0"/>
    <w:rsid w:val="4F4812FB"/>
    <w:rsid w:val="4FA9337C"/>
    <w:rsid w:val="4FEC4A28"/>
    <w:rsid w:val="4FF37560"/>
    <w:rsid w:val="50901457"/>
    <w:rsid w:val="518A7140"/>
    <w:rsid w:val="51A82C92"/>
    <w:rsid w:val="51AD7807"/>
    <w:rsid w:val="51B03A41"/>
    <w:rsid w:val="52357605"/>
    <w:rsid w:val="523F1387"/>
    <w:rsid w:val="524530BF"/>
    <w:rsid w:val="52DB4C0C"/>
    <w:rsid w:val="53431E94"/>
    <w:rsid w:val="538E19D3"/>
    <w:rsid w:val="53D564A8"/>
    <w:rsid w:val="53F704C6"/>
    <w:rsid w:val="545A60E2"/>
    <w:rsid w:val="573C40E7"/>
    <w:rsid w:val="57E22015"/>
    <w:rsid w:val="585E3EFF"/>
    <w:rsid w:val="58E03592"/>
    <w:rsid w:val="59E8505C"/>
    <w:rsid w:val="59FA3293"/>
    <w:rsid w:val="5A4B55E5"/>
    <w:rsid w:val="5A7E53FE"/>
    <w:rsid w:val="5B1C2DEA"/>
    <w:rsid w:val="5B500F2F"/>
    <w:rsid w:val="5B773940"/>
    <w:rsid w:val="5C1B319F"/>
    <w:rsid w:val="5C4E1227"/>
    <w:rsid w:val="5C9119F8"/>
    <w:rsid w:val="5CAD6FAC"/>
    <w:rsid w:val="5CB54F34"/>
    <w:rsid w:val="5CCC18B7"/>
    <w:rsid w:val="5D0B07E3"/>
    <w:rsid w:val="5D0E17E1"/>
    <w:rsid w:val="5D8D2FA6"/>
    <w:rsid w:val="5DDE6DED"/>
    <w:rsid w:val="5E0A6B88"/>
    <w:rsid w:val="5E9F265A"/>
    <w:rsid w:val="5EA902B4"/>
    <w:rsid w:val="5EE31427"/>
    <w:rsid w:val="5EF36638"/>
    <w:rsid w:val="5FAD0AE8"/>
    <w:rsid w:val="5FE33352"/>
    <w:rsid w:val="6034283E"/>
    <w:rsid w:val="60E4448C"/>
    <w:rsid w:val="60FF240D"/>
    <w:rsid w:val="616C21E8"/>
    <w:rsid w:val="621F2A94"/>
    <w:rsid w:val="622C3BE5"/>
    <w:rsid w:val="62643847"/>
    <w:rsid w:val="629B43B7"/>
    <w:rsid w:val="62CC09DC"/>
    <w:rsid w:val="62CF092D"/>
    <w:rsid w:val="63414416"/>
    <w:rsid w:val="63711334"/>
    <w:rsid w:val="64444FF8"/>
    <w:rsid w:val="647B757D"/>
    <w:rsid w:val="652573CA"/>
    <w:rsid w:val="652D1B5C"/>
    <w:rsid w:val="653F32F3"/>
    <w:rsid w:val="65D61F4D"/>
    <w:rsid w:val="65E96435"/>
    <w:rsid w:val="661A1A97"/>
    <w:rsid w:val="66707909"/>
    <w:rsid w:val="6695111E"/>
    <w:rsid w:val="66A07C6F"/>
    <w:rsid w:val="66BD69B8"/>
    <w:rsid w:val="674D05F7"/>
    <w:rsid w:val="678736ED"/>
    <w:rsid w:val="67D55C76"/>
    <w:rsid w:val="688F6149"/>
    <w:rsid w:val="689B4CA6"/>
    <w:rsid w:val="68C701C8"/>
    <w:rsid w:val="696165F1"/>
    <w:rsid w:val="6989112F"/>
    <w:rsid w:val="698D01CC"/>
    <w:rsid w:val="6A152E1A"/>
    <w:rsid w:val="6A4D050D"/>
    <w:rsid w:val="6A9A6B47"/>
    <w:rsid w:val="6A9E54C9"/>
    <w:rsid w:val="6ABE033D"/>
    <w:rsid w:val="6ADB7A47"/>
    <w:rsid w:val="6BAD58B8"/>
    <w:rsid w:val="6BC722D5"/>
    <w:rsid w:val="6BEF0C80"/>
    <w:rsid w:val="6CBD4C3D"/>
    <w:rsid w:val="6DA8186C"/>
    <w:rsid w:val="6DCA3DA3"/>
    <w:rsid w:val="6DCC29E7"/>
    <w:rsid w:val="6E16390F"/>
    <w:rsid w:val="6E7B5B2E"/>
    <w:rsid w:val="6EB505AF"/>
    <w:rsid w:val="6FBC0A83"/>
    <w:rsid w:val="70525CB9"/>
    <w:rsid w:val="70BC0FD8"/>
    <w:rsid w:val="71542301"/>
    <w:rsid w:val="71AF3E21"/>
    <w:rsid w:val="71B55135"/>
    <w:rsid w:val="71BF213E"/>
    <w:rsid w:val="72230316"/>
    <w:rsid w:val="729A1756"/>
    <w:rsid w:val="72B33057"/>
    <w:rsid w:val="72D75BBD"/>
    <w:rsid w:val="73736B24"/>
    <w:rsid w:val="739D321C"/>
    <w:rsid w:val="73FC38F7"/>
    <w:rsid w:val="75226DD5"/>
    <w:rsid w:val="757E1729"/>
    <w:rsid w:val="75856EB5"/>
    <w:rsid w:val="75D04832"/>
    <w:rsid w:val="75D752AF"/>
    <w:rsid w:val="75D91027"/>
    <w:rsid w:val="75E41B8A"/>
    <w:rsid w:val="76ED6C43"/>
    <w:rsid w:val="77302EC9"/>
    <w:rsid w:val="77D424BD"/>
    <w:rsid w:val="7801464F"/>
    <w:rsid w:val="78D858D6"/>
    <w:rsid w:val="79497456"/>
    <w:rsid w:val="79D97CE5"/>
    <w:rsid w:val="7A39599A"/>
    <w:rsid w:val="7A5C02BC"/>
    <w:rsid w:val="7AAF0DF2"/>
    <w:rsid w:val="7AAF5477"/>
    <w:rsid w:val="7AEC5F9B"/>
    <w:rsid w:val="7B4A3BA0"/>
    <w:rsid w:val="7B8A7AA3"/>
    <w:rsid w:val="7BB906BF"/>
    <w:rsid w:val="7BF2699E"/>
    <w:rsid w:val="7C773D2E"/>
    <w:rsid w:val="7C8E41ED"/>
    <w:rsid w:val="7CD765D8"/>
    <w:rsid w:val="7D3A23FC"/>
    <w:rsid w:val="7DDD7841"/>
    <w:rsid w:val="7DE2336D"/>
    <w:rsid w:val="7EA5419C"/>
    <w:rsid w:val="7EC12B11"/>
    <w:rsid w:val="7F0D1D41"/>
    <w:rsid w:val="7F2424D5"/>
    <w:rsid w:val="7F2C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link w:val="14"/>
    <w:qFormat/>
    <w:uiPriority w:val="0"/>
    <w:pPr>
      <w:tabs>
        <w:tab w:val="center" w:pos="4153"/>
        <w:tab w:val="right" w:pos="8306"/>
      </w:tabs>
    </w:pPr>
    <w:rPr>
      <w:sz w:val="18"/>
      <w:szCs w:val="18"/>
    </w:rPr>
  </w:style>
  <w:style w:type="paragraph" w:styleId="4">
    <w:name w:val="header"/>
    <w:basedOn w:val="1"/>
    <w:link w:val="13"/>
    <w:qFormat/>
    <w:uiPriority w:val="0"/>
    <w:pPr>
      <w:tabs>
        <w:tab w:val="center" w:pos="4153"/>
        <w:tab w:val="right" w:pos="8306"/>
      </w:tabs>
      <w:jc w:val="center"/>
    </w:pPr>
    <w:rPr>
      <w:sz w:val="18"/>
      <w:szCs w:val="18"/>
    </w:rPr>
  </w:style>
  <w:style w:type="paragraph" w:styleId="5">
    <w:name w:val="toc 2"/>
    <w:basedOn w:val="1"/>
    <w:next w:val="1"/>
    <w:qFormat/>
    <w:uiPriority w:val="0"/>
    <w:pPr>
      <w:ind w:left="420" w:leftChars="200"/>
    </w:pPr>
    <w:rPr>
      <w:rFonts w:ascii="Times New Roman" w:hAnsi="Times New Roman" w:eastAsia="宋体" w:cs="Times New Roman"/>
      <w:szCs w:val="20"/>
    </w:rPr>
  </w:style>
  <w:style w:type="paragraph" w:styleId="6">
    <w:name w:val="Title"/>
    <w:basedOn w:val="1"/>
    <w:next w:val="1"/>
    <w:link w:val="15"/>
    <w:qFormat/>
    <w:uiPriority w:val="0"/>
    <w:pPr>
      <w:widowControl w:val="0"/>
      <w:kinsoku/>
      <w:autoSpaceDE/>
      <w:autoSpaceDN/>
      <w:adjustRightInd/>
      <w:snapToGrid/>
      <w:spacing w:before="240" w:after="60"/>
      <w:jc w:val="center"/>
      <w:textAlignment w:val="auto"/>
      <w:outlineLvl w:val="0"/>
    </w:pPr>
    <w:rPr>
      <w:rFonts w:ascii="Cambria" w:hAnsi="Cambria" w:eastAsia="宋体" w:cs="Times New Roman"/>
      <w:b/>
      <w:bCs/>
      <w:snapToGrid/>
      <w:color w:val="auto"/>
      <w:kern w:val="2"/>
      <w:sz w:val="32"/>
      <w:szCs w:val="32"/>
      <w:lang w:eastAsia="zh-CN"/>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333333"/>
      <w:u w:val="non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 w:type="character" w:customStyle="1" w:styleId="13">
    <w:name w:val="页眉 字符"/>
    <w:basedOn w:val="9"/>
    <w:link w:val="4"/>
    <w:qFormat/>
    <w:uiPriority w:val="0"/>
    <w:rPr>
      <w:rFonts w:eastAsia="Arial"/>
      <w:snapToGrid w:val="0"/>
      <w:color w:val="000000"/>
      <w:sz w:val="18"/>
      <w:szCs w:val="18"/>
      <w:lang w:eastAsia="en-US"/>
    </w:rPr>
  </w:style>
  <w:style w:type="character" w:customStyle="1" w:styleId="14">
    <w:name w:val="页脚 字符"/>
    <w:basedOn w:val="9"/>
    <w:link w:val="3"/>
    <w:qFormat/>
    <w:uiPriority w:val="0"/>
    <w:rPr>
      <w:rFonts w:eastAsia="Arial"/>
      <w:snapToGrid w:val="0"/>
      <w:color w:val="000000"/>
      <w:sz w:val="18"/>
      <w:szCs w:val="18"/>
      <w:lang w:eastAsia="en-US"/>
    </w:rPr>
  </w:style>
  <w:style w:type="character" w:customStyle="1" w:styleId="15">
    <w:name w:val="标题 字符"/>
    <w:basedOn w:val="9"/>
    <w:link w:val="6"/>
    <w:qFormat/>
    <w:uiPriority w:val="0"/>
    <w:rPr>
      <w:rFonts w:ascii="Cambria" w:hAnsi="Cambria" w:eastAsia="宋体" w:cs="Times New Roman"/>
      <w:b/>
      <w:bCs/>
      <w:kern w:val="2"/>
      <w:sz w:val="32"/>
      <w:szCs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footer" Target="footer2.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er" Target="foot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82D73-5EDC-4446-A443-F38A4962F3B7}">
  <ds:schemaRefs/>
</ds:datastoreItem>
</file>

<file path=docProps/app.xml><?xml version="1.0" encoding="utf-8"?>
<Properties xmlns="http://schemas.openxmlformats.org/officeDocument/2006/extended-properties" xmlns:vt="http://schemas.openxmlformats.org/officeDocument/2006/docPropsVTypes">
  <Template>Normal</Template>
  <Pages>47</Pages>
  <Words>19797</Words>
  <Characters>21584</Characters>
  <Lines>1800</Lines>
  <Paragraphs>932</Paragraphs>
  <TotalTime>7</TotalTime>
  <ScaleCrop>false</ScaleCrop>
  <LinksUpToDate>false</LinksUpToDate>
  <CharactersWithSpaces>23672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2023-08-09T15:14:00Z</dcterms:created>
  <dc:creator>Administrator</dc:creator>
  <cp:lastModifiedBy>Lecy</cp:lastModifiedBy>
  <cp:lastPrinted>2024-10-14T03:33:00Z</cp:lastPrinted>
  <dcterms:modified xsi:type="dcterms:W3CDTF">2024-10-24T02:43:26Z</dcterms:modified>
  <dc:title>保定市清苑区2023年学前教育设备采购</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2023-08-09T15:38:07Z</vt:filetime>
  </property>
  <property fmtid="{D5CDD505-2E9C-101B-9397-08002B2CF9AE}" pid="4" name="KSOProductBuildVer">
    <vt:lpwstr>2052-12.1.0.18276</vt:lpwstr>
  </property>
  <property fmtid="{D5CDD505-2E9C-101B-9397-08002B2CF9AE}" pid="5" name="ICV">
    <vt:lpwstr>CC5247928A3647C1B09471329DA1A0A8_13</vt:lpwstr>
  </property>
</Properties>
</file>