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6"/>
        </w:rPr>
      </w:pPr>
    </w:p>
    <w:p>
      <w:pPr>
        <w:pStyle w:val="2"/>
      </w:pPr>
      <w:bookmarkStart w:id="72" w:name="_GoBack"/>
      <w:bookmarkEnd w:id="72"/>
    </w:p>
    <w:p>
      <w:pPr>
        <w:spacing w:line="360" w:lineRule="auto"/>
        <w:jc w:val="center"/>
        <w:rPr>
          <w:rFonts w:ascii="微软雅黑" w:hAnsi="微软雅黑" w:eastAsia="微软雅黑" w:cs="Times New Roman"/>
          <w:sz w:val="52"/>
          <w:szCs w:val="48"/>
        </w:rPr>
      </w:pPr>
      <w:r>
        <w:rPr>
          <w:rFonts w:hint="eastAsia" w:ascii="微软雅黑" w:hAnsi="微软雅黑" w:eastAsia="微软雅黑" w:cs="Times New Roman"/>
          <w:sz w:val="52"/>
          <w:szCs w:val="48"/>
        </w:rPr>
        <w:t>雄安</w:t>
      </w:r>
      <w:r>
        <w:rPr>
          <w:rFonts w:ascii="微软雅黑" w:hAnsi="微软雅黑" w:eastAsia="微软雅黑" w:cs="Times New Roman"/>
          <w:sz w:val="52"/>
          <w:szCs w:val="48"/>
        </w:rPr>
        <w:t>新区</w:t>
      </w:r>
      <w:r>
        <w:rPr>
          <w:rFonts w:hint="eastAsia" w:ascii="微软雅黑" w:hAnsi="微软雅黑" w:eastAsia="微软雅黑" w:cs="Times New Roman"/>
          <w:sz w:val="52"/>
          <w:szCs w:val="48"/>
        </w:rPr>
        <w:t>招标投标</w:t>
      </w:r>
      <w:r>
        <w:rPr>
          <w:rFonts w:ascii="微软雅黑" w:hAnsi="微软雅黑" w:eastAsia="微软雅黑" w:cs="Times New Roman"/>
          <w:sz w:val="52"/>
          <w:szCs w:val="48"/>
        </w:rPr>
        <w:t>交易平台</w:t>
      </w:r>
    </w:p>
    <w:p>
      <w:pPr>
        <w:spacing w:line="360" w:lineRule="auto"/>
        <w:jc w:val="center"/>
        <w:rPr>
          <w:rFonts w:ascii="微软雅黑" w:hAnsi="微软雅黑" w:eastAsia="微软雅黑" w:cs="Times New Roman"/>
          <w:sz w:val="52"/>
          <w:szCs w:val="48"/>
        </w:rPr>
      </w:pPr>
      <w:r>
        <w:rPr>
          <w:rFonts w:hint="eastAsia" w:ascii="微软雅黑" w:hAnsi="微软雅黑" w:eastAsia="微软雅黑" w:cs="Times New Roman"/>
          <w:sz w:val="52"/>
          <w:szCs w:val="48"/>
        </w:rPr>
        <w:t>工程建设</w:t>
      </w:r>
      <w:r>
        <w:rPr>
          <w:rFonts w:ascii="微软雅黑" w:hAnsi="微软雅黑" w:eastAsia="微软雅黑" w:cs="Times New Roman"/>
          <w:sz w:val="52"/>
          <w:szCs w:val="48"/>
        </w:rPr>
        <w:t>系统</w:t>
      </w:r>
      <w:r>
        <w:rPr>
          <w:rFonts w:hint="eastAsia" w:ascii="微软雅黑" w:hAnsi="微软雅黑" w:eastAsia="微软雅黑" w:cs="Times New Roman"/>
          <w:sz w:val="52"/>
          <w:szCs w:val="48"/>
        </w:rPr>
        <w:t>投标人操作</w:t>
      </w:r>
      <w:r>
        <w:rPr>
          <w:rFonts w:ascii="微软雅黑" w:hAnsi="微软雅黑" w:eastAsia="微软雅黑" w:cs="Times New Roman"/>
          <w:sz w:val="52"/>
          <w:szCs w:val="48"/>
        </w:rPr>
        <w:t>手册</w:t>
      </w:r>
    </w:p>
    <w:p>
      <w:pPr>
        <w:spacing w:line="360" w:lineRule="auto"/>
        <w:jc w:val="center"/>
        <w:rPr>
          <w:rFonts w:ascii="微软雅黑" w:hAnsi="微软雅黑" w:eastAsia="微软雅黑" w:cs="Times New Roman"/>
          <w:sz w:val="52"/>
          <w:szCs w:val="48"/>
        </w:rPr>
      </w:pPr>
      <w:r>
        <w:rPr>
          <w:rFonts w:hint="eastAsia" w:ascii="微软雅黑" w:hAnsi="微软雅黑" w:eastAsia="微软雅黑" w:cs="Times New Roman"/>
          <w:sz w:val="52"/>
          <w:szCs w:val="48"/>
        </w:rPr>
        <w:t>（含电子招标项目）</w:t>
      </w:r>
    </w:p>
    <w:p>
      <w:pPr>
        <w:widowControl/>
        <w:ind w:firstLine="4202" w:firstLineChars="1500"/>
        <w:jc w:val="left"/>
        <w:rPr>
          <w:rFonts w:ascii="微软雅黑" w:hAnsi="微软雅黑" w:eastAsia="微软雅黑"/>
          <w:b/>
          <w:sz w:val="28"/>
        </w:rPr>
      </w:pPr>
    </w:p>
    <w:p>
      <w:pPr>
        <w:widowControl/>
        <w:ind w:firstLine="4202" w:firstLineChars="1500"/>
        <w:jc w:val="left"/>
        <w:rPr>
          <w:rFonts w:ascii="微软雅黑" w:hAnsi="微软雅黑" w:eastAsia="微软雅黑"/>
          <w:b/>
          <w:sz w:val="28"/>
        </w:rPr>
      </w:pPr>
    </w:p>
    <w:p>
      <w:pPr>
        <w:widowControl/>
        <w:ind w:firstLine="4202" w:firstLineChars="1500"/>
        <w:jc w:val="left"/>
        <w:rPr>
          <w:rFonts w:ascii="微软雅黑" w:hAnsi="微软雅黑" w:eastAsia="微软雅黑"/>
          <w:b/>
          <w:sz w:val="28"/>
        </w:rPr>
      </w:pPr>
    </w:p>
    <w:p>
      <w:pPr>
        <w:widowControl/>
        <w:ind w:firstLine="4202" w:firstLineChars="1500"/>
        <w:jc w:val="left"/>
        <w:rPr>
          <w:rFonts w:ascii="微软雅黑" w:hAnsi="微软雅黑" w:eastAsia="微软雅黑"/>
          <w:b/>
          <w:sz w:val="28"/>
        </w:rPr>
      </w:pPr>
    </w:p>
    <w:p>
      <w:pPr>
        <w:widowControl/>
        <w:ind w:firstLine="4202" w:firstLineChars="1500"/>
        <w:jc w:val="left"/>
        <w:rPr>
          <w:rFonts w:ascii="微软雅黑" w:hAnsi="微软雅黑" w:eastAsia="微软雅黑"/>
          <w:b/>
          <w:sz w:val="28"/>
        </w:rPr>
      </w:pPr>
    </w:p>
    <w:p>
      <w:pPr>
        <w:widowControl/>
        <w:ind w:firstLine="4202" w:firstLineChars="1500"/>
        <w:jc w:val="left"/>
        <w:rPr>
          <w:rFonts w:ascii="微软雅黑" w:hAnsi="微软雅黑" w:eastAsia="微软雅黑"/>
          <w:b/>
          <w:sz w:val="28"/>
        </w:rPr>
      </w:pPr>
    </w:p>
    <w:p>
      <w:pPr>
        <w:jc w:val="both"/>
        <w:rPr>
          <w:rFonts w:ascii="微软雅黑" w:hAnsi="微软雅黑" w:eastAsia="微软雅黑"/>
          <w:b/>
          <w:sz w:val="28"/>
          <w:szCs w:val="28"/>
        </w:rPr>
      </w:pPr>
    </w:p>
    <w:p>
      <w:pPr>
        <w:rPr>
          <w:rFonts w:ascii="微软雅黑" w:hAnsi="微软雅黑" w:eastAsia="微软雅黑"/>
          <w:b/>
          <w:sz w:val="48"/>
        </w:rPr>
      </w:pPr>
    </w:p>
    <w:p>
      <w:pPr>
        <w:pStyle w:val="2"/>
        <w:jc w:val="center"/>
        <w:rPr>
          <w:rFonts w:hint="eastAsia" w:ascii="微软雅黑" w:hAnsi="微软雅黑" w:eastAsia="微软雅黑" w:cs="Times New Roman"/>
          <w:kern w:val="2"/>
          <w:sz w:val="40"/>
          <w:szCs w:val="36"/>
          <w:lang w:val="en-US" w:eastAsia="zh-CN" w:bidi="ar-SA"/>
        </w:rPr>
      </w:pPr>
      <w:r>
        <w:rPr>
          <w:rFonts w:hint="eastAsia" w:ascii="微软雅黑" w:hAnsi="微软雅黑" w:eastAsia="微软雅黑" w:cs="Times New Roman"/>
          <w:kern w:val="2"/>
          <w:sz w:val="40"/>
          <w:szCs w:val="36"/>
          <w:lang w:val="en-US" w:eastAsia="zh-CN" w:bidi="ar-SA"/>
        </w:rPr>
        <w:t>2021年7月</w:t>
      </w:r>
    </w:p>
    <w:p>
      <w:pPr>
        <w:pStyle w:val="2"/>
        <w:jc w:val="center"/>
        <w:rPr>
          <w:rFonts w:hint="eastAsia" w:ascii="微软雅黑" w:hAnsi="微软雅黑" w:eastAsia="微软雅黑" w:cs="Times New Roman"/>
          <w:kern w:val="2"/>
          <w:sz w:val="52"/>
          <w:szCs w:val="48"/>
          <w:lang w:val="en-US" w:eastAsia="zh-CN" w:bidi="ar-SA"/>
        </w:rPr>
      </w:pPr>
    </w:p>
    <w:p>
      <w:pPr>
        <w:pStyle w:val="2"/>
        <w:jc w:val="both"/>
        <w:rPr>
          <w:rFonts w:hint="default" w:ascii="微软雅黑" w:hAnsi="微软雅黑" w:eastAsia="微软雅黑" w:cs="Times New Roman"/>
          <w:kern w:val="2"/>
          <w:sz w:val="52"/>
          <w:szCs w:val="48"/>
          <w:lang w:val="en-US" w:eastAsia="zh-CN" w:bidi="ar-SA"/>
        </w:rPr>
      </w:pPr>
    </w:p>
    <w:sdt>
      <w:sdtPr>
        <w:rPr>
          <w:rFonts w:ascii="微软雅黑" w:hAnsi="微软雅黑" w:eastAsia="微软雅黑"/>
          <w:szCs w:val="21"/>
        </w:rPr>
        <w:id w:val="147480176"/>
        <w:docPartObj>
          <w:docPartGallery w:val="Table of Contents"/>
          <w:docPartUnique/>
        </w:docPartObj>
      </w:sdtPr>
      <w:sdtEndPr>
        <w:rPr>
          <w:rFonts w:ascii="微软雅黑" w:hAnsi="微软雅黑" w:eastAsia="微软雅黑"/>
          <w:szCs w:val="21"/>
        </w:rPr>
      </w:sdtEndPr>
      <w:sdtContent>
        <w:p>
          <w:pPr>
            <w:jc w:val="center"/>
          </w:pPr>
        </w:p>
        <w:p>
          <w:pPr>
            <w:jc w:val="center"/>
            <w:rPr>
              <w:sz w:val="28"/>
            </w:rPr>
          </w:pPr>
          <w:r>
            <w:rPr>
              <w:rFonts w:ascii="宋体" w:hAnsi="宋体" w:eastAsia="宋体"/>
              <w:sz w:val="28"/>
            </w:rPr>
            <w:t>目录</w:t>
          </w:r>
        </w:p>
        <w:p>
          <w:pPr>
            <w:pStyle w:val="17"/>
            <w:tabs>
              <w:tab w:val="right" w:leader="dot" w:pos="8306"/>
            </w:tabs>
          </w:pPr>
          <w:r>
            <w:rPr>
              <w:rFonts w:ascii="微软雅黑" w:hAnsi="微软雅黑" w:eastAsia="微软雅黑"/>
            </w:rPr>
            <w:fldChar w:fldCharType="begin"/>
          </w:r>
          <w:r>
            <w:rPr>
              <w:rFonts w:ascii="微软雅黑" w:hAnsi="微软雅黑" w:eastAsia="微软雅黑"/>
            </w:rPr>
            <w:instrText xml:space="preserve">TOC \o "1-5" \h \u </w:instrText>
          </w:r>
          <w:r>
            <w:rPr>
              <w:rFonts w:ascii="微软雅黑" w:hAnsi="微软雅黑" w:eastAsia="微软雅黑"/>
            </w:rPr>
            <w:fldChar w:fldCharType="separate"/>
          </w:r>
          <w:r>
            <w:fldChar w:fldCharType="begin"/>
          </w:r>
          <w:r>
            <w:instrText xml:space="preserve"> HYPERLINK \l "_Toc26345" </w:instrText>
          </w:r>
          <w:r>
            <w:fldChar w:fldCharType="separate"/>
          </w:r>
          <w:r>
            <w:rPr>
              <w:rFonts w:hint="eastAsia" w:ascii="微软雅黑" w:hAnsi="微软雅黑" w:eastAsia="微软雅黑" w:cs="Times New Roman"/>
            </w:rPr>
            <w:t>一、</w:t>
          </w:r>
          <w:r>
            <w:rPr>
              <w:rFonts w:ascii="微软雅黑" w:hAnsi="微软雅黑" w:eastAsia="微软雅黑" w:cs="Times New Roman"/>
            </w:rPr>
            <w:t>编写目的</w:t>
          </w:r>
          <w:r>
            <w:tab/>
          </w:r>
          <w:r>
            <w:fldChar w:fldCharType="begin"/>
          </w:r>
          <w:r>
            <w:instrText xml:space="preserve"> PAGEREF _Toc26345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"_Toc3107" </w:instrText>
          </w:r>
          <w:r>
            <w:fldChar w:fldCharType="separate"/>
          </w:r>
          <w:r>
            <w:rPr>
              <w:rFonts w:hint="eastAsia" w:ascii="微软雅黑" w:hAnsi="微软雅黑" w:eastAsia="微软雅黑" w:cs="Times New Roman"/>
            </w:rPr>
            <w:t>二、软件背景</w:t>
          </w:r>
          <w:r>
            <w:tab/>
          </w:r>
          <w:r>
            <w:fldChar w:fldCharType="begin"/>
          </w:r>
          <w:r>
            <w:instrText xml:space="preserve"> PAGEREF _Toc3107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"_Toc14196" </w:instrText>
          </w:r>
          <w:r>
            <w:fldChar w:fldCharType="separate"/>
          </w:r>
          <w:r>
            <w:rPr>
              <w:rFonts w:hint="eastAsia" w:ascii="微软雅黑" w:hAnsi="微软雅黑" w:eastAsia="微软雅黑"/>
            </w:rPr>
            <w:t>三、</w:t>
          </w:r>
          <w:r>
            <w:rPr>
              <w:rFonts w:ascii="微软雅黑" w:hAnsi="微软雅黑" w:eastAsia="微软雅黑"/>
            </w:rPr>
            <w:t>业务指南</w:t>
          </w:r>
          <w:r>
            <w:tab/>
          </w:r>
          <w:r>
            <w:fldChar w:fldCharType="begin"/>
          </w:r>
          <w:r>
            <w:instrText xml:space="preserve"> PAGEREF _Toc14196 \h </w:instrText>
          </w:r>
          <w:r>
            <w:fldChar w:fldCharType="separate"/>
          </w:r>
          <w:r>
            <w:t>4</w:t>
          </w:r>
          <w:r>
            <w:fldChar w:fldCharType="end"/>
          </w:r>
          <w:r>
            <w:fldChar w:fldCharType="end"/>
          </w:r>
        </w:p>
        <w:p>
          <w:pPr>
            <w:pStyle w:val="20"/>
            <w:tabs>
              <w:tab w:val="right" w:leader="dot" w:pos="8306"/>
            </w:tabs>
          </w:pPr>
          <w:r>
            <w:fldChar w:fldCharType="begin"/>
          </w:r>
          <w:r>
            <w:instrText xml:space="preserve"> HYPERLINK \l "_Toc4338" </w:instrText>
          </w:r>
          <w:r>
            <w:fldChar w:fldCharType="separate"/>
          </w:r>
          <w:r>
            <w:rPr>
              <w:rFonts w:ascii="微软雅黑" w:hAnsi="微软雅黑" w:eastAsia="微软雅黑"/>
              <w:szCs w:val="28"/>
            </w:rPr>
            <w:t xml:space="preserve">1. </w:t>
          </w:r>
          <w:r>
            <w:rPr>
              <w:rFonts w:hint="eastAsia" w:ascii="微软雅黑" w:hAnsi="微软雅黑" w:eastAsia="微软雅黑"/>
              <w:szCs w:val="28"/>
            </w:rPr>
            <w:t>投标人注册</w:t>
          </w:r>
          <w:r>
            <w:tab/>
          </w:r>
          <w:r>
            <w:fldChar w:fldCharType="begin"/>
          </w:r>
          <w:r>
            <w:instrText xml:space="preserve"> PAGEREF _Toc4338 \h </w:instrText>
          </w:r>
          <w:r>
            <w:fldChar w:fldCharType="separate"/>
          </w:r>
          <w:r>
            <w:t>4</w:t>
          </w:r>
          <w:r>
            <w:fldChar w:fldCharType="end"/>
          </w:r>
          <w:r>
            <w:fldChar w:fldCharType="end"/>
          </w:r>
        </w:p>
        <w:p>
          <w:pPr>
            <w:pStyle w:val="20"/>
            <w:tabs>
              <w:tab w:val="right" w:leader="dot" w:pos="8306"/>
            </w:tabs>
          </w:pPr>
          <w:r>
            <w:fldChar w:fldCharType="begin"/>
          </w:r>
          <w:r>
            <w:instrText xml:space="preserve"> HYPERLINK \l "_Toc11483" </w:instrText>
          </w:r>
          <w:r>
            <w:fldChar w:fldCharType="separate"/>
          </w:r>
          <w:r>
            <w:rPr>
              <w:rFonts w:ascii="微软雅黑" w:hAnsi="微软雅黑" w:eastAsia="微软雅黑"/>
              <w:szCs w:val="28"/>
            </w:rPr>
            <w:t xml:space="preserve">2. </w:t>
          </w:r>
          <w:r>
            <w:rPr>
              <w:rFonts w:hint="eastAsia" w:ascii="微软雅黑" w:hAnsi="微软雅黑" w:eastAsia="微软雅黑"/>
              <w:szCs w:val="28"/>
            </w:rPr>
            <w:t>登录</w:t>
          </w:r>
          <w:r>
            <w:tab/>
          </w:r>
          <w:r>
            <w:fldChar w:fldCharType="begin"/>
          </w:r>
          <w:r>
            <w:instrText xml:space="preserve"> PAGEREF _Toc11483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"_Toc28645" </w:instrText>
          </w:r>
          <w:r>
            <w:fldChar w:fldCharType="separate"/>
          </w:r>
          <w:r>
            <w:rPr>
              <w:rFonts w:hint="eastAsia" w:ascii="微软雅黑" w:hAnsi="微软雅黑" w:eastAsia="微软雅黑"/>
              <w:szCs w:val="24"/>
            </w:rPr>
            <w:t>2.1登录系统</w:t>
          </w:r>
          <w:r>
            <w:tab/>
          </w:r>
          <w:r>
            <w:fldChar w:fldCharType="begin"/>
          </w:r>
          <w:r>
            <w:instrText xml:space="preserve"> PAGEREF _Toc28645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"_Toc29349" </w:instrText>
          </w:r>
          <w:r>
            <w:fldChar w:fldCharType="separate"/>
          </w:r>
          <w:r>
            <w:rPr>
              <w:rFonts w:hint="eastAsia" w:ascii="微软雅黑" w:hAnsi="微软雅黑" w:eastAsia="微软雅黑"/>
              <w:szCs w:val="24"/>
            </w:rPr>
            <w:t>2.2登录后</w:t>
          </w:r>
          <w:r>
            <w:rPr>
              <w:rFonts w:ascii="微软雅黑" w:hAnsi="微软雅黑" w:eastAsia="微软雅黑"/>
              <w:szCs w:val="24"/>
            </w:rPr>
            <w:t>页面</w:t>
          </w:r>
          <w:r>
            <w:rPr>
              <w:rFonts w:hint="eastAsia" w:ascii="微软雅黑" w:hAnsi="微软雅黑" w:eastAsia="微软雅黑"/>
              <w:szCs w:val="24"/>
            </w:rPr>
            <w:t>展示</w:t>
          </w:r>
          <w:r>
            <w:tab/>
          </w:r>
          <w:r>
            <w:fldChar w:fldCharType="begin"/>
          </w:r>
          <w:r>
            <w:instrText xml:space="preserve"> PAGEREF _Toc29349 \h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"_Toc5694" </w:instrText>
          </w:r>
          <w:r>
            <w:fldChar w:fldCharType="separate"/>
          </w:r>
          <w:r>
            <w:rPr>
              <w:rFonts w:ascii="微软雅黑" w:hAnsi="微软雅黑" w:eastAsia="微软雅黑"/>
              <w:szCs w:val="28"/>
            </w:rPr>
            <w:t xml:space="preserve">3. </w:t>
          </w:r>
          <w:r>
            <w:rPr>
              <w:rFonts w:hint="eastAsia" w:ascii="微软雅黑" w:hAnsi="微软雅黑" w:eastAsia="微软雅黑"/>
              <w:szCs w:val="28"/>
            </w:rPr>
            <w:t>纸质招标</w:t>
          </w:r>
          <w:r>
            <w:rPr>
              <w:rFonts w:ascii="微软雅黑" w:hAnsi="微软雅黑" w:eastAsia="微软雅黑"/>
              <w:szCs w:val="28"/>
            </w:rPr>
            <w:t>项目</w:t>
          </w:r>
          <w:r>
            <w:tab/>
          </w:r>
          <w:r>
            <w:fldChar w:fldCharType="begin"/>
          </w:r>
          <w:r>
            <w:instrText xml:space="preserve"> PAGEREF _Toc5694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"_Toc14745" </w:instrText>
          </w:r>
          <w:r>
            <w:fldChar w:fldCharType="separate"/>
          </w:r>
          <w:r>
            <w:rPr>
              <w:rFonts w:ascii="微软雅黑" w:hAnsi="微软雅黑" w:eastAsia="微软雅黑"/>
              <w:szCs w:val="24"/>
            </w:rPr>
            <w:t>3.</w:t>
          </w:r>
          <w:r>
            <w:rPr>
              <w:rFonts w:hint="eastAsia" w:ascii="微软雅黑" w:hAnsi="微软雅黑" w:eastAsia="微软雅黑"/>
              <w:szCs w:val="24"/>
            </w:rPr>
            <w:t>1 投标人对</w:t>
          </w:r>
          <w:r>
            <w:rPr>
              <w:rFonts w:ascii="微软雅黑" w:hAnsi="微软雅黑" w:eastAsia="微软雅黑"/>
              <w:szCs w:val="24"/>
            </w:rPr>
            <w:t>“</w:t>
          </w:r>
          <w:r>
            <w:rPr>
              <w:rFonts w:hint="eastAsia" w:ascii="微软雅黑" w:hAnsi="微软雅黑" w:eastAsia="微软雅黑"/>
              <w:szCs w:val="24"/>
            </w:rPr>
            <w:t>未确认项目</w:t>
          </w:r>
          <w:r>
            <w:rPr>
              <w:rFonts w:ascii="微软雅黑" w:hAnsi="微软雅黑" w:eastAsia="微软雅黑"/>
              <w:szCs w:val="24"/>
            </w:rPr>
            <w:t>”</w:t>
          </w:r>
          <w:r>
            <w:rPr>
              <w:rFonts w:hint="eastAsia" w:ascii="微软雅黑" w:hAnsi="微软雅黑" w:eastAsia="微软雅黑"/>
              <w:szCs w:val="24"/>
            </w:rPr>
            <w:t>确认</w:t>
          </w:r>
          <w:r>
            <w:rPr>
              <w:rFonts w:ascii="微软雅黑" w:hAnsi="微软雅黑" w:eastAsia="微软雅黑"/>
              <w:szCs w:val="24"/>
            </w:rPr>
            <w:t>投标</w:t>
          </w:r>
          <w:r>
            <w:tab/>
          </w:r>
          <w:r>
            <w:fldChar w:fldCharType="begin"/>
          </w:r>
          <w:r>
            <w:instrText xml:space="preserve"> PAGEREF _Toc14745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"_Toc12294" </w:instrText>
          </w:r>
          <w:r>
            <w:fldChar w:fldCharType="separate"/>
          </w:r>
          <w:r>
            <w:rPr>
              <w:rFonts w:ascii="微软雅黑" w:hAnsi="微软雅黑" w:eastAsia="微软雅黑"/>
              <w:szCs w:val="24"/>
            </w:rPr>
            <w:t>3.2</w:t>
          </w:r>
          <w:r>
            <w:rPr>
              <w:rFonts w:hint="eastAsia" w:ascii="微软雅黑" w:hAnsi="微软雅黑" w:eastAsia="微软雅黑"/>
              <w:szCs w:val="24"/>
            </w:rPr>
            <w:t xml:space="preserve"> 查看已</w:t>
          </w:r>
          <w:r>
            <w:rPr>
              <w:rFonts w:ascii="微软雅黑" w:hAnsi="微软雅黑" w:eastAsia="微软雅黑"/>
              <w:szCs w:val="24"/>
            </w:rPr>
            <w:t>确认</w:t>
          </w:r>
          <w:r>
            <w:rPr>
              <w:rFonts w:hint="eastAsia" w:ascii="微软雅黑" w:hAnsi="微软雅黑" w:eastAsia="微软雅黑"/>
              <w:szCs w:val="24"/>
            </w:rPr>
            <w:t>项目</w:t>
          </w:r>
          <w:r>
            <w:rPr>
              <w:rFonts w:ascii="微软雅黑" w:hAnsi="微软雅黑" w:eastAsia="微软雅黑"/>
              <w:szCs w:val="24"/>
            </w:rPr>
            <w:t>信息</w:t>
          </w:r>
          <w:r>
            <w:tab/>
          </w:r>
          <w:r>
            <w:fldChar w:fldCharType="begin"/>
          </w:r>
          <w:r>
            <w:instrText xml:space="preserve"> PAGEREF _Toc12294 \h </w:instrText>
          </w:r>
          <w:r>
            <w:fldChar w:fldCharType="separate"/>
          </w:r>
          <w:r>
            <w:t>9</w:t>
          </w:r>
          <w:r>
            <w:fldChar w:fldCharType="end"/>
          </w:r>
          <w:r>
            <w:fldChar w:fldCharType="end"/>
          </w:r>
        </w:p>
        <w:p>
          <w:pPr>
            <w:pStyle w:val="20"/>
            <w:tabs>
              <w:tab w:val="right" w:leader="dot" w:pos="8306"/>
            </w:tabs>
          </w:pPr>
          <w:r>
            <w:fldChar w:fldCharType="begin"/>
          </w:r>
          <w:r>
            <w:instrText xml:space="preserve"> HYPERLINK \l "_Toc19061" </w:instrText>
          </w:r>
          <w:r>
            <w:fldChar w:fldCharType="separate"/>
          </w:r>
          <w:r>
            <w:rPr>
              <w:rFonts w:ascii="微软雅黑" w:hAnsi="微软雅黑" w:eastAsia="微软雅黑"/>
              <w:szCs w:val="28"/>
            </w:rPr>
            <w:t xml:space="preserve">4. </w:t>
          </w:r>
          <w:r>
            <w:rPr>
              <w:rFonts w:hint="eastAsia" w:ascii="微软雅黑" w:hAnsi="微软雅黑" w:eastAsia="微软雅黑"/>
              <w:szCs w:val="28"/>
            </w:rPr>
            <w:t>电子招标</w:t>
          </w:r>
          <w:r>
            <w:rPr>
              <w:rFonts w:ascii="微软雅黑" w:hAnsi="微软雅黑" w:eastAsia="微软雅黑"/>
              <w:szCs w:val="28"/>
            </w:rPr>
            <w:t>项目</w:t>
          </w:r>
          <w:r>
            <w:rPr>
              <w:rFonts w:hint="eastAsia" w:ascii="微软雅黑" w:hAnsi="微软雅黑" w:eastAsia="微软雅黑"/>
              <w:szCs w:val="28"/>
            </w:rPr>
            <w:t>（无“</w:t>
          </w:r>
          <w:r>
            <w:rPr>
              <w:rFonts w:hint="eastAsia" w:ascii="微软雅黑" w:hAnsi="微软雅黑" w:eastAsia="微软雅黑"/>
              <w:szCs w:val="28"/>
              <w:lang w:eastAsia="zh-CN"/>
            </w:rPr>
            <w:t>确认</w:t>
          </w:r>
          <w:r>
            <w:rPr>
              <w:rFonts w:hint="eastAsia" w:ascii="微软雅黑" w:hAnsi="微软雅黑" w:eastAsia="微软雅黑"/>
              <w:szCs w:val="28"/>
            </w:rPr>
            <w:t>”环节，但必须在规定时间获取招标文件）</w:t>
          </w:r>
          <w:r>
            <w:tab/>
          </w:r>
          <w:r>
            <w:fldChar w:fldCharType="begin"/>
          </w:r>
          <w:r>
            <w:instrText xml:space="preserve"> PAGEREF _Toc19061 \h </w:instrText>
          </w:r>
          <w:r>
            <w:fldChar w:fldCharType="separate"/>
          </w:r>
          <w:r>
            <w:t>10</w:t>
          </w:r>
          <w:r>
            <w:fldChar w:fldCharType="end"/>
          </w:r>
          <w:r>
            <w:fldChar w:fldCharType="end"/>
          </w:r>
        </w:p>
        <w:p>
          <w:pPr>
            <w:pStyle w:val="20"/>
            <w:tabs>
              <w:tab w:val="right" w:leader="dot" w:pos="8306"/>
            </w:tabs>
          </w:pPr>
          <w:r>
            <w:fldChar w:fldCharType="begin"/>
          </w:r>
          <w:r>
            <w:instrText xml:space="preserve"> HYPERLINK \l "_Toc25718" </w:instrText>
          </w:r>
          <w:r>
            <w:fldChar w:fldCharType="separate"/>
          </w:r>
          <w:r>
            <w:rPr>
              <w:rFonts w:ascii="微软雅黑" w:hAnsi="微软雅黑" w:eastAsia="微软雅黑"/>
              <w:szCs w:val="28"/>
            </w:rPr>
            <w:t xml:space="preserve">5. </w:t>
          </w:r>
          <w:r>
            <w:rPr>
              <w:rFonts w:hint="eastAsia" w:ascii="微软雅黑" w:hAnsi="微软雅黑" w:eastAsia="微软雅黑"/>
              <w:szCs w:val="28"/>
            </w:rPr>
            <w:t>我的</w:t>
          </w:r>
          <w:r>
            <w:rPr>
              <w:rFonts w:ascii="微软雅黑" w:hAnsi="微软雅黑" w:eastAsia="微软雅黑"/>
              <w:szCs w:val="28"/>
            </w:rPr>
            <w:t>投标项目</w:t>
          </w:r>
          <w:r>
            <w:tab/>
          </w:r>
          <w:r>
            <w:fldChar w:fldCharType="begin"/>
          </w:r>
          <w:r>
            <w:instrText xml:space="preserve"> PAGEREF _Toc25718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"_Toc29497" </w:instrText>
          </w:r>
          <w:r>
            <w:fldChar w:fldCharType="separate"/>
          </w:r>
          <w:r>
            <w:rPr>
              <w:rFonts w:hint="eastAsia" w:ascii="微软雅黑" w:hAnsi="微软雅黑" w:eastAsia="微软雅黑"/>
              <w:szCs w:val="24"/>
            </w:rPr>
            <w:t>5</w:t>
          </w:r>
          <w:r>
            <w:rPr>
              <w:rFonts w:ascii="微软雅黑" w:hAnsi="微软雅黑" w:eastAsia="微软雅黑"/>
              <w:szCs w:val="24"/>
            </w:rPr>
            <w:t>.</w:t>
          </w:r>
          <w:r>
            <w:rPr>
              <w:rFonts w:hint="eastAsia" w:ascii="微软雅黑" w:hAnsi="微软雅黑" w:eastAsia="微软雅黑"/>
              <w:szCs w:val="24"/>
            </w:rPr>
            <w:t>1 我的投标</w:t>
          </w:r>
          <w:r>
            <w:rPr>
              <w:rFonts w:ascii="微软雅黑" w:hAnsi="微软雅黑" w:eastAsia="微软雅黑"/>
              <w:szCs w:val="24"/>
            </w:rPr>
            <w:t>项目</w:t>
          </w:r>
          <w:r>
            <w:tab/>
          </w:r>
          <w:r>
            <w:fldChar w:fldCharType="begin"/>
          </w:r>
          <w:r>
            <w:instrText xml:space="preserve"> PAGEREF _Toc29497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"_Toc25635" </w:instrText>
          </w:r>
          <w:r>
            <w:fldChar w:fldCharType="separate"/>
          </w:r>
          <w:r>
            <w:rPr>
              <w:rFonts w:hint="eastAsia" w:ascii="微软雅黑" w:hAnsi="微软雅黑" w:eastAsia="微软雅黑"/>
              <w:szCs w:val="24"/>
            </w:rPr>
            <w:t>5</w:t>
          </w:r>
          <w:r>
            <w:rPr>
              <w:rFonts w:ascii="微软雅黑" w:hAnsi="微软雅黑" w:eastAsia="微软雅黑"/>
              <w:szCs w:val="24"/>
            </w:rPr>
            <w:t>.</w:t>
          </w:r>
          <w:r>
            <w:rPr>
              <w:rFonts w:hint="eastAsia" w:ascii="微软雅黑" w:hAnsi="微软雅黑" w:eastAsia="微软雅黑"/>
              <w:szCs w:val="24"/>
            </w:rPr>
            <w:t>2 资审澄清</w:t>
          </w:r>
          <w:r>
            <w:rPr>
              <w:rFonts w:ascii="微软雅黑" w:hAnsi="微软雅黑" w:eastAsia="微软雅黑"/>
              <w:szCs w:val="24"/>
            </w:rPr>
            <w:t>答疑处理</w:t>
          </w:r>
          <w:r>
            <w:tab/>
          </w:r>
          <w:r>
            <w:fldChar w:fldCharType="begin"/>
          </w:r>
          <w:r>
            <w:instrText xml:space="preserve"> PAGEREF _Toc25635 \h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"_Toc13186" </w:instrText>
          </w:r>
          <w:r>
            <w:fldChar w:fldCharType="separate"/>
          </w:r>
          <w:r>
            <w:rPr>
              <w:rFonts w:hint="eastAsia" w:ascii="微软雅黑" w:hAnsi="微软雅黑" w:eastAsia="微软雅黑"/>
              <w:szCs w:val="24"/>
            </w:rPr>
            <w:t>5</w:t>
          </w:r>
          <w:r>
            <w:rPr>
              <w:rFonts w:ascii="微软雅黑" w:hAnsi="微软雅黑" w:eastAsia="微软雅黑"/>
              <w:szCs w:val="24"/>
            </w:rPr>
            <w:t>.</w:t>
          </w:r>
          <w:r>
            <w:rPr>
              <w:rFonts w:hint="eastAsia" w:ascii="微软雅黑" w:hAnsi="微软雅黑" w:eastAsia="微软雅黑"/>
              <w:szCs w:val="24"/>
            </w:rPr>
            <w:t>3 招标</w:t>
          </w:r>
          <w:r>
            <w:rPr>
              <w:rFonts w:ascii="微软雅黑" w:hAnsi="微软雅黑" w:eastAsia="微软雅黑"/>
              <w:szCs w:val="24"/>
            </w:rPr>
            <w:t>澄清答疑处理</w:t>
          </w:r>
          <w:r>
            <w:tab/>
          </w:r>
          <w:r>
            <w:fldChar w:fldCharType="begin"/>
          </w:r>
          <w:r>
            <w:instrText xml:space="preserve"> PAGEREF _Toc13186 \h </w:instrText>
          </w:r>
          <w:r>
            <w:fldChar w:fldCharType="separate"/>
          </w:r>
          <w:r>
            <w:t>23</w:t>
          </w:r>
          <w:r>
            <w:fldChar w:fldCharType="end"/>
          </w:r>
          <w:r>
            <w:fldChar w:fldCharType="end"/>
          </w:r>
        </w:p>
        <w:p>
          <w:pPr>
            <w:pStyle w:val="20"/>
            <w:tabs>
              <w:tab w:val="right" w:leader="dot" w:pos="8306"/>
            </w:tabs>
          </w:pPr>
          <w:r>
            <w:fldChar w:fldCharType="begin"/>
          </w:r>
          <w:r>
            <w:instrText xml:space="preserve"> HYPERLINK \l "_Toc20603" </w:instrText>
          </w:r>
          <w:r>
            <w:fldChar w:fldCharType="separate"/>
          </w:r>
          <w:r>
            <w:rPr>
              <w:rFonts w:ascii="微软雅黑" w:hAnsi="微软雅黑" w:eastAsia="微软雅黑"/>
              <w:szCs w:val="28"/>
            </w:rPr>
            <w:t xml:space="preserve">6. </w:t>
          </w:r>
          <w:r>
            <w:rPr>
              <w:rFonts w:hint="eastAsia" w:ascii="微软雅黑" w:hAnsi="微软雅黑" w:eastAsia="微软雅黑"/>
              <w:szCs w:val="28"/>
            </w:rPr>
            <w:t>电子标环境检测</w:t>
          </w:r>
          <w:r>
            <w:tab/>
          </w:r>
          <w:r>
            <w:fldChar w:fldCharType="begin"/>
          </w:r>
          <w:r>
            <w:instrText xml:space="preserve"> PAGEREF _Toc20603 \h </w:instrText>
          </w:r>
          <w:r>
            <w:fldChar w:fldCharType="separate"/>
          </w:r>
          <w:r>
            <w:t>23</w:t>
          </w:r>
          <w:r>
            <w:fldChar w:fldCharType="end"/>
          </w:r>
          <w:r>
            <w:fldChar w:fldCharType="end"/>
          </w:r>
        </w:p>
        <w:p>
          <w:pPr>
            <w:pStyle w:val="20"/>
            <w:tabs>
              <w:tab w:val="right" w:leader="dot" w:pos="8306"/>
            </w:tabs>
          </w:pPr>
          <w:r>
            <w:fldChar w:fldCharType="begin"/>
          </w:r>
          <w:r>
            <w:instrText xml:space="preserve"> HYPERLINK \l "_Toc4994" </w:instrText>
          </w:r>
          <w:r>
            <w:fldChar w:fldCharType="separate"/>
          </w:r>
          <w:r>
            <w:rPr>
              <w:rFonts w:ascii="微软雅黑" w:hAnsi="微软雅黑" w:eastAsia="微软雅黑"/>
              <w:szCs w:val="28"/>
            </w:rPr>
            <w:t xml:space="preserve">7. </w:t>
          </w:r>
          <w:r>
            <w:rPr>
              <w:rFonts w:hint="eastAsia" w:ascii="微软雅黑" w:hAnsi="微软雅黑" w:eastAsia="微软雅黑"/>
              <w:szCs w:val="28"/>
            </w:rPr>
            <w:t>开标入口</w:t>
          </w:r>
          <w:r>
            <w:tab/>
          </w:r>
          <w:r>
            <w:fldChar w:fldCharType="begin"/>
          </w:r>
          <w:r>
            <w:instrText xml:space="preserve"> PAGEREF _Toc4994 \h </w:instrText>
          </w:r>
          <w:r>
            <w:fldChar w:fldCharType="separate"/>
          </w:r>
          <w:r>
            <w:t>24</w:t>
          </w:r>
          <w:r>
            <w:fldChar w:fldCharType="end"/>
          </w:r>
          <w:r>
            <w:fldChar w:fldCharType="end"/>
          </w:r>
        </w:p>
        <w:p>
          <w:pPr>
            <w:pStyle w:val="20"/>
            <w:tabs>
              <w:tab w:val="right" w:leader="dot" w:pos="8306"/>
            </w:tabs>
          </w:pPr>
          <w:r>
            <w:fldChar w:fldCharType="begin"/>
          </w:r>
          <w:r>
            <w:instrText xml:space="preserve"> HYPERLINK \l "_Toc2827" </w:instrText>
          </w:r>
          <w:r>
            <w:fldChar w:fldCharType="separate"/>
          </w:r>
          <w:r>
            <w:rPr>
              <w:rFonts w:ascii="微软雅黑" w:hAnsi="微软雅黑" w:eastAsia="微软雅黑"/>
              <w:szCs w:val="28"/>
            </w:rPr>
            <w:t xml:space="preserve">8. </w:t>
          </w:r>
          <w:r>
            <w:rPr>
              <w:rFonts w:hint="eastAsia" w:ascii="微软雅黑" w:hAnsi="微软雅黑" w:eastAsia="微软雅黑"/>
              <w:szCs w:val="28"/>
            </w:rPr>
            <w:t>保证金交退</w:t>
          </w:r>
          <w:r>
            <w:rPr>
              <w:rFonts w:ascii="微软雅黑" w:hAnsi="微软雅黑" w:eastAsia="微软雅黑"/>
              <w:szCs w:val="28"/>
            </w:rPr>
            <w:t>查看</w:t>
          </w:r>
          <w:r>
            <w:tab/>
          </w:r>
          <w:r>
            <w:fldChar w:fldCharType="begin"/>
          </w:r>
          <w:r>
            <w:instrText xml:space="preserve"> PAGEREF _Toc2827 \h </w:instrText>
          </w:r>
          <w:r>
            <w:fldChar w:fldCharType="separate"/>
          </w:r>
          <w:r>
            <w:t>25</w:t>
          </w:r>
          <w:r>
            <w:fldChar w:fldCharType="end"/>
          </w:r>
          <w:r>
            <w:fldChar w:fldCharType="end"/>
          </w:r>
        </w:p>
        <w:p>
          <w:pPr>
            <w:pStyle w:val="20"/>
            <w:tabs>
              <w:tab w:val="right" w:leader="dot" w:pos="8306"/>
            </w:tabs>
          </w:pPr>
          <w:r>
            <w:fldChar w:fldCharType="begin"/>
          </w:r>
          <w:r>
            <w:instrText xml:space="preserve"> HYPERLINK \l "_Toc30536" </w:instrText>
          </w:r>
          <w:r>
            <w:fldChar w:fldCharType="separate"/>
          </w:r>
          <w:r>
            <w:rPr>
              <w:rFonts w:ascii="微软雅黑" w:hAnsi="微软雅黑" w:eastAsia="微软雅黑"/>
              <w:szCs w:val="28"/>
            </w:rPr>
            <w:t xml:space="preserve">9. </w:t>
          </w:r>
          <w:r>
            <w:rPr>
              <w:rFonts w:hint="eastAsia" w:ascii="微软雅黑" w:hAnsi="微软雅黑" w:eastAsia="微软雅黑"/>
              <w:szCs w:val="28"/>
            </w:rPr>
            <w:t>收款账户</w:t>
          </w:r>
          <w:r>
            <w:rPr>
              <w:rFonts w:ascii="微软雅黑" w:hAnsi="微软雅黑" w:eastAsia="微软雅黑"/>
              <w:szCs w:val="28"/>
            </w:rPr>
            <w:t>维护</w:t>
          </w:r>
          <w:r>
            <w:tab/>
          </w:r>
          <w:r>
            <w:fldChar w:fldCharType="begin"/>
          </w:r>
          <w:r>
            <w:instrText xml:space="preserve"> PAGEREF _Toc30536 \h </w:instrText>
          </w:r>
          <w:r>
            <w:fldChar w:fldCharType="separate"/>
          </w:r>
          <w:r>
            <w:t>27</w:t>
          </w:r>
          <w:r>
            <w:fldChar w:fldCharType="end"/>
          </w:r>
          <w:r>
            <w:fldChar w:fldCharType="end"/>
          </w:r>
        </w:p>
        <w:p>
          <w:pPr>
            <w:pStyle w:val="20"/>
            <w:tabs>
              <w:tab w:val="right" w:leader="dot" w:pos="8306"/>
            </w:tabs>
          </w:pPr>
          <w:r>
            <w:fldChar w:fldCharType="begin"/>
          </w:r>
          <w:r>
            <w:instrText xml:space="preserve"> HYPERLINK \l "_Toc15354" </w:instrText>
          </w:r>
          <w:r>
            <w:fldChar w:fldCharType="separate"/>
          </w:r>
          <w:r>
            <w:rPr>
              <w:rFonts w:ascii="微软雅黑" w:hAnsi="微软雅黑" w:eastAsia="微软雅黑"/>
              <w:szCs w:val="28"/>
            </w:rPr>
            <w:t xml:space="preserve">10. </w:t>
          </w:r>
          <w:r>
            <w:rPr>
              <w:rFonts w:hint="eastAsia" w:ascii="微软雅黑" w:hAnsi="微软雅黑" w:eastAsia="微软雅黑"/>
              <w:szCs w:val="28"/>
            </w:rPr>
            <w:t>评标澄清管理</w:t>
          </w:r>
          <w:r>
            <w:tab/>
          </w:r>
          <w:r>
            <w:fldChar w:fldCharType="begin"/>
          </w:r>
          <w:r>
            <w:instrText xml:space="preserve"> PAGEREF _Toc15354 \h </w:instrText>
          </w:r>
          <w:r>
            <w:fldChar w:fldCharType="separate"/>
          </w:r>
          <w:r>
            <w:t>28</w:t>
          </w:r>
          <w:r>
            <w:fldChar w:fldCharType="end"/>
          </w:r>
          <w:r>
            <w:fldChar w:fldCharType="end"/>
          </w:r>
        </w:p>
        <w:p>
          <w:pPr>
            <w:pStyle w:val="20"/>
            <w:tabs>
              <w:tab w:val="right" w:leader="dot" w:pos="8306"/>
            </w:tabs>
          </w:pPr>
          <w:r>
            <w:fldChar w:fldCharType="begin"/>
          </w:r>
          <w:r>
            <w:instrText xml:space="preserve"> HYPERLINK \l "_Toc3032" </w:instrText>
          </w:r>
          <w:r>
            <w:fldChar w:fldCharType="separate"/>
          </w:r>
          <w:r>
            <w:rPr>
              <w:rFonts w:ascii="微软雅黑" w:hAnsi="微软雅黑" w:eastAsia="微软雅黑"/>
              <w:szCs w:val="28"/>
            </w:rPr>
            <w:t xml:space="preserve">11. </w:t>
          </w:r>
          <w:r>
            <w:rPr>
              <w:rFonts w:hint="eastAsia" w:ascii="微软雅黑" w:hAnsi="微软雅黑" w:eastAsia="微软雅黑"/>
              <w:szCs w:val="28"/>
            </w:rPr>
            <w:t>异议管理</w:t>
          </w:r>
          <w:r>
            <w:tab/>
          </w:r>
          <w:r>
            <w:fldChar w:fldCharType="begin"/>
          </w:r>
          <w:r>
            <w:instrText xml:space="preserve"> PAGEREF _Toc3032 \h </w:instrText>
          </w:r>
          <w:r>
            <w:fldChar w:fldCharType="separate"/>
          </w:r>
          <w:r>
            <w:t>29</w:t>
          </w:r>
          <w:r>
            <w:fldChar w:fldCharType="end"/>
          </w:r>
          <w:r>
            <w:fldChar w:fldCharType="end"/>
          </w:r>
        </w:p>
        <w:p>
          <w:pPr>
            <w:pStyle w:val="20"/>
            <w:tabs>
              <w:tab w:val="right" w:leader="dot" w:pos="8306"/>
            </w:tabs>
          </w:pPr>
          <w:r>
            <w:fldChar w:fldCharType="begin"/>
          </w:r>
          <w:r>
            <w:instrText xml:space="preserve"> HYPERLINK \l "_Toc21452" </w:instrText>
          </w:r>
          <w:r>
            <w:fldChar w:fldCharType="separate"/>
          </w:r>
          <w:r>
            <w:rPr>
              <w:rFonts w:ascii="微软雅黑" w:hAnsi="微软雅黑" w:eastAsia="微软雅黑"/>
              <w:szCs w:val="28"/>
            </w:rPr>
            <w:t xml:space="preserve">12. </w:t>
          </w:r>
          <w:r>
            <w:rPr>
              <w:rFonts w:hint="eastAsia" w:ascii="微软雅黑" w:hAnsi="微软雅黑" w:eastAsia="微软雅黑"/>
              <w:szCs w:val="28"/>
            </w:rPr>
            <w:t>联合体组建</w:t>
          </w:r>
          <w:r>
            <w:tab/>
          </w:r>
          <w:r>
            <w:fldChar w:fldCharType="begin"/>
          </w:r>
          <w:r>
            <w:instrText xml:space="preserve"> PAGEREF _Toc21452 \h </w:instrText>
          </w:r>
          <w:r>
            <w:fldChar w:fldCharType="separate"/>
          </w:r>
          <w:r>
            <w:t>30</w:t>
          </w:r>
          <w:r>
            <w:fldChar w:fldCharType="end"/>
          </w:r>
          <w:r>
            <w:fldChar w:fldCharType="end"/>
          </w:r>
        </w:p>
        <w:p>
          <w:pPr>
            <w:pStyle w:val="20"/>
            <w:tabs>
              <w:tab w:val="right" w:leader="dot" w:pos="8306"/>
            </w:tabs>
          </w:pPr>
          <w:r>
            <w:fldChar w:fldCharType="begin"/>
          </w:r>
          <w:r>
            <w:instrText xml:space="preserve"> HYPERLINK \l "_Toc24819" </w:instrText>
          </w:r>
          <w:r>
            <w:fldChar w:fldCharType="separate"/>
          </w:r>
          <w:r>
            <w:rPr>
              <w:rFonts w:hint="eastAsia" w:ascii="微软雅黑" w:hAnsi="微软雅黑" w:eastAsia="微软雅黑"/>
              <w:szCs w:val="28"/>
            </w:rPr>
            <w:t>13.联合体确认</w:t>
          </w:r>
          <w:r>
            <w:tab/>
          </w:r>
          <w:r>
            <w:fldChar w:fldCharType="begin"/>
          </w:r>
          <w:r>
            <w:instrText xml:space="preserve"> PAGEREF _Toc24819 \h </w:instrText>
          </w:r>
          <w:r>
            <w:fldChar w:fldCharType="separate"/>
          </w:r>
          <w:r>
            <w:t>33</w:t>
          </w:r>
          <w:r>
            <w:fldChar w:fldCharType="end"/>
          </w:r>
          <w:r>
            <w:fldChar w:fldCharType="end"/>
          </w:r>
        </w:p>
        <w:p>
          <w:pPr>
            <w:pStyle w:val="20"/>
            <w:tabs>
              <w:tab w:val="right" w:leader="dot" w:pos="8306"/>
            </w:tabs>
          </w:pPr>
          <w:r>
            <w:fldChar w:fldCharType="begin"/>
          </w:r>
          <w:r>
            <w:instrText xml:space="preserve"> HYPERLINK \l "_Toc10088" </w:instrText>
          </w:r>
          <w:r>
            <w:fldChar w:fldCharType="separate"/>
          </w:r>
          <w:r>
            <w:rPr>
              <w:rFonts w:hint="eastAsia" w:ascii="微软雅黑" w:hAnsi="微软雅黑" w:eastAsia="微软雅黑"/>
              <w:szCs w:val="28"/>
            </w:rPr>
            <w:t>14.系统评价</w:t>
          </w:r>
          <w:r>
            <w:tab/>
          </w:r>
          <w:r>
            <w:fldChar w:fldCharType="begin"/>
          </w:r>
          <w:r>
            <w:instrText xml:space="preserve"> PAGEREF _Toc10088 \h </w:instrText>
          </w:r>
          <w:r>
            <w:fldChar w:fldCharType="separate"/>
          </w:r>
          <w:r>
            <w:t>34</w:t>
          </w:r>
          <w:r>
            <w:fldChar w:fldCharType="end"/>
          </w:r>
          <w:r>
            <w:fldChar w:fldCharType="end"/>
          </w:r>
        </w:p>
        <w:p>
          <w:pPr>
            <w:pStyle w:val="20"/>
            <w:tabs>
              <w:tab w:val="right" w:leader="dot" w:pos="8306"/>
            </w:tabs>
          </w:pPr>
          <w:r>
            <w:fldChar w:fldCharType="begin"/>
          </w:r>
          <w:r>
            <w:instrText xml:space="preserve"> HYPERLINK \l "_Toc29566" </w:instrText>
          </w:r>
          <w:r>
            <w:fldChar w:fldCharType="separate"/>
          </w:r>
          <w:r>
            <w:rPr>
              <w:rFonts w:hint="eastAsia" w:ascii="微软雅黑" w:hAnsi="微软雅黑" w:eastAsia="微软雅黑"/>
              <w:szCs w:val="28"/>
            </w:rPr>
            <w:t>15. 发版公告</w:t>
          </w:r>
          <w:r>
            <w:tab/>
          </w:r>
          <w:r>
            <w:fldChar w:fldCharType="begin"/>
          </w:r>
          <w:r>
            <w:instrText xml:space="preserve"> PAGEREF _Toc29566 \h </w:instrText>
          </w:r>
          <w:r>
            <w:fldChar w:fldCharType="separate"/>
          </w:r>
          <w:r>
            <w:t>35</w:t>
          </w:r>
          <w:r>
            <w:fldChar w:fldCharType="end"/>
          </w:r>
          <w:r>
            <w:fldChar w:fldCharType="end"/>
          </w:r>
        </w:p>
        <w:p>
          <w:pPr>
            <w:widowControl/>
            <w:jc w:val="left"/>
            <w:rPr>
              <w:rFonts w:ascii="微软雅黑" w:hAnsi="微软雅黑" w:eastAsia="微软雅黑"/>
            </w:rPr>
          </w:pPr>
          <w:r>
            <w:rPr>
              <w:rFonts w:ascii="微软雅黑" w:hAnsi="微软雅黑" w:eastAsia="微软雅黑"/>
            </w:rPr>
            <w:fldChar w:fldCharType="end"/>
          </w:r>
        </w:p>
      </w:sdtContent>
    </w:sdt>
    <w:p>
      <w:pPr>
        <w:keepNext/>
        <w:keepLines/>
        <w:snapToGrid w:val="0"/>
        <w:spacing w:line="560" w:lineRule="exact"/>
        <w:ind w:firstLine="720" w:firstLineChars="200"/>
        <w:rPr>
          <w:rFonts w:ascii="微软雅黑" w:hAnsi="微软雅黑" w:eastAsia="微软雅黑" w:cs="Times New Roman"/>
          <w:sz w:val="36"/>
        </w:rPr>
      </w:pPr>
      <w:bookmarkStart w:id="0" w:name="_Toc571"/>
      <w:bookmarkStart w:id="1" w:name="_Toc26345"/>
      <w:bookmarkStart w:id="2" w:name="_Toc6903"/>
      <w:bookmarkStart w:id="3" w:name="_Toc482"/>
      <w:bookmarkStart w:id="4" w:name="_Toc20762"/>
      <w:bookmarkStart w:id="5" w:name="_Toc9728"/>
      <w:bookmarkStart w:id="6" w:name="_Toc26769"/>
    </w:p>
    <w:p>
      <w:pPr>
        <w:keepNext/>
        <w:keepLines/>
        <w:snapToGrid w:val="0"/>
        <w:spacing w:line="560" w:lineRule="exact"/>
        <w:ind w:firstLine="720" w:firstLineChars="200"/>
        <w:rPr>
          <w:rFonts w:ascii="微软雅黑" w:hAnsi="微软雅黑" w:eastAsia="微软雅黑" w:cs="Times New Roman"/>
          <w:sz w:val="36"/>
        </w:rPr>
      </w:pPr>
    </w:p>
    <w:p>
      <w:pPr>
        <w:keepNext/>
        <w:keepLines/>
        <w:snapToGrid w:val="0"/>
        <w:spacing w:line="560" w:lineRule="exact"/>
        <w:ind w:firstLine="720" w:firstLineChars="200"/>
        <w:rPr>
          <w:rFonts w:ascii="微软雅黑" w:hAnsi="微软雅黑" w:eastAsia="微软雅黑" w:cs="Times New Roman"/>
          <w:sz w:val="36"/>
        </w:rPr>
      </w:pPr>
    </w:p>
    <w:p>
      <w:pPr>
        <w:rPr>
          <w:rFonts w:ascii="微软雅黑" w:hAnsi="微软雅黑" w:eastAsia="微软雅黑" w:cs="Times New Roman"/>
          <w:sz w:val="36"/>
        </w:rPr>
      </w:pPr>
    </w:p>
    <w:p>
      <w:pPr>
        <w:pStyle w:val="2"/>
        <w:rPr>
          <w:rFonts w:ascii="微软雅黑" w:hAnsi="微软雅黑" w:eastAsia="微软雅黑" w:cs="Times New Roman"/>
          <w:sz w:val="36"/>
        </w:rPr>
      </w:pPr>
    </w:p>
    <w:p>
      <w:pPr>
        <w:keepNext/>
        <w:keepLines/>
        <w:snapToGrid w:val="0"/>
        <w:spacing w:line="560" w:lineRule="exact"/>
        <w:ind w:firstLine="720" w:firstLineChars="200"/>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2"/>
        <w:rPr>
          <w:rFonts w:ascii="微软雅黑" w:hAnsi="微软雅黑" w:eastAsia="微软雅黑" w:cs="Times New Roman"/>
          <w:sz w:val="36"/>
        </w:rPr>
      </w:pPr>
    </w:p>
    <w:p>
      <w:pPr>
        <w:pStyle w:val="3"/>
        <w:snapToGrid w:val="0"/>
        <w:spacing w:before="0" w:after="0" w:line="560" w:lineRule="exact"/>
        <w:ind w:firstLine="720" w:firstLineChars="200"/>
        <w:rPr>
          <w:rFonts w:ascii="微软雅黑" w:hAnsi="微软雅黑" w:eastAsia="微软雅黑" w:cs="Times New Roman"/>
          <w:sz w:val="36"/>
        </w:rPr>
      </w:pPr>
      <w:r>
        <w:rPr>
          <w:rFonts w:hint="eastAsia" w:ascii="微软雅黑" w:hAnsi="微软雅黑" w:eastAsia="微软雅黑" w:cs="Times New Roman"/>
          <w:sz w:val="36"/>
        </w:rPr>
        <w:t>一、</w:t>
      </w:r>
      <w:r>
        <w:rPr>
          <w:rFonts w:ascii="微软雅黑" w:hAnsi="微软雅黑" w:eastAsia="微软雅黑" w:cs="Times New Roman"/>
          <w:sz w:val="36"/>
        </w:rPr>
        <w:t>编写目的</w:t>
      </w:r>
      <w:bookmarkEnd w:id="0"/>
      <w:bookmarkEnd w:id="1"/>
      <w:bookmarkEnd w:id="2"/>
      <w:bookmarkEnd w:id="3"/>
      <w:bookmarkEnd w:id="4"/>
      <w:bookmarkEnd w:id="5"/>
      <w:bookmarkEnd w:id="6"/>
    </w:p>
    <w:p>
      <w:pPr>
        <w:pStyle w:val="40"/>
        <w:snapToGrid w:val="0"/>
        <w:spacing w:line="560" w:lineRule="exact"/>
        <w:ind w:firstLine="480"/>
        <w:rPr>
          <w:rFonts w:ascii="微软雅黑" w:hAnsi="微软雅黑" w:eastAsia="微软雅黑"/>
          <w:sz w:val="24"/>
          <w:szCs w:val="24"/>
        </w:rPr>
      </w:pPr>
      <w:r>
        <w:rPr>
          <w:rFonts w:hint="eastAsia" w:ascii="微软雅黑" w:hAnsi="微软雅黑" w:eastAsia="微软雅黑"/>
          <w:sz w:val="24"/>
          <w:szCs w:val="24"/>
        </w:rPr>
        <w:t>1.本手册主要是对雄安新区招标投标交易平台</w:t>
      </w:r>
      <w:r>
        <w:rPr>
          <w:rFonts w:ascii="微软雅黑" w:hAnsi="微软雅黑" w:eastAsia="微软雅黑"/>
          <w:sz w:val="24"/>
          <w:szCs w:val="24"/>
        </w:rPr>
        <w:t>中</w:t>
      </w:r>
      <w:r>
        <w:rPr>
          <w:rFonts w:hint="eastAsia" w:ascii="微软雅黑" w:hAnsi="微软雅黑" w:eastAsia="微软雅黑"/>
          <w:sz w:val="24"/>
          <w:szCs w:val="24"/>
        </w:rPr>
        <w:t>投标</w:t>
      </w:r>
      <w:r>
        <w:rPr>
          <w:rFonts w:ascii="微软雅黑" w:hAnsi="微软雅黑" w:eastAsia="微软雅黑"/>
          <w:sz w:val="24"/>
          <w:szCs w:val="24"/>
        </w:rPr>
        <w:t>人</w:t>
      </w:r>
      <w:r>
        <w:rPr>
          <w:rFonts w:hint="eastAsia" w:ascii="微软雅黑" w:hAnsi="微软雅黑" w:eastAsia="微软雅黑"/>
          <w:sz w:val="24"/>
          <w:szCs w:val="24"/>
        </w:rPr>
        <w:t>操作界面</w:t>
      </w:r>
      <w:r>
        <w:rPr>
          <w:rFonts w:hint="eastAsia" w:ascii="微软雅黑" w:hAnsi="微软雅黑" w:eastAsia="微软雅黑"/>
          <w:sz w:val="24"/>
          <w:szCs w:val="24"/>
          <w:lang w:val="en-US" w:eastAsia="zh-CN"/>
        </w:rPr>
        <w:t>的</w:t>
      </w:r>
      <w:r>
        <w:rPr>
          <w:rFonts w:hint="eastAsia" w:ascii="微软雅黑" w:hAnsi="微软雅黑" w:eastAsia="微软雅黑"/>
          <w:sz w:val="24"/>
          <w:szCs w:val="24"/>
        </w:rPr>
        <w:t>简要说明。</w:t>
      </w:r>
    </w:p>
    <w:p>
      <w:pPr>
        <w:pStyle w:val="40"/>
        <w:snapToGrid w:val="0"/>
        <w:spacing w:line="560" w:lineRule="exact"/>
        <w:ind w:firstLine="480"/>
        <w:rPr>
          <w:rFonts w:ascii="微软雅黑" w:hAnsi="微软雅黑" w:eastAsia="微软雅黑"/>
          <w:sz w:val="24"/>
          <w:szCs w:val="24"/>
        </w:rPr>
      </w:pPr>
      <w:r>
        <w:rPr>
          <w:rFonts w:hint="eastAsia" w:ascii="微软雅黑" w:hAnsi="微软雅黑" w:eastAsia="微软雅黑"/>
          <w:sz w:val="24"/>
          <w:szCs w:val="24"/>
        </w:rPr>
        <w:t>2.请系统使用者务必认真阅读此手册，以便能够准确高效的完成相关的操作。</w:t>
      </w:r>
    </w:p>
    <w:p>
      <w:pPr>
        <w:pStyle w:val="40"/>
        <w:snapToGrid w:val="0"/>
        <w:spacing w:line="560" w:lineRule="exact"/>
        <w:ind w:firstLine="480"/>
        <w:rPr>
          <w:rFonts w:ascii="微软雅黑" w:hAnsi="微软雅黑" w:eastAsia="微软雅黑"/>
          <w:sz w:val="24"/>
          <w:szCs w:val="24"/>
        </w:rPr>
      </w:pPr>
      <w:r>
        <w:rPr>
          <w:rFonts w:hint="eastAsia" w:ascii="微软雅黑" w:hAnsi="微软雅黑" w:eastAsia="微软雅黑"/>
          <w:sz w:val="24"/>
          <w:szCs w:val="24"/>
        </w:rPr>
        <w:t>3.本手册适用对象为：投标</w:t>
      </w:r>
      <w:r>
        <w:rPr>
          <w:rFonts w:ascii="微软雅黑" w:hAnsi="微软雅黑" w:eastAsia="微软雅黑"/>
          <w:sz w:val="24"/>
          <w:szCs w:val="24"/>
        </w:rPr>
        <w:t>人</w:t>
      </w:r>
      <w:r>
        <w:rPr>
          <w:rFonts w:hint="eastAsia" w:ascii="微软雅黑" w:hAnsi="微软雅黑" w:eastAsia="微软雅黑"/>
          <w:sz w:val="24"/>
          <w:szCs w:val="24"/>
        </w:rPr>
        <w:t> </w:t>
      </w:r>
      <w:r>
        <w:rPr>
          <w:rFonts w:ascii="微软雅黑" w:hAnsi="微软雅黑" w:eastAsia="微软雅黑"/>
          <w:sz w:val="24"/>
          <w:szCs w:val="24"/>
        </w:rPr>
        <w:t xml:space="preserve"> </w:t>
      </w:r>
    </w:p>
    <w:p>
      <w:pPr>
        <w:pStyle w:val="3"/>
        <w:ind w:left="6" w:firstLine="720" w:firstLineChars="200"/>
        <w:jc w:val="left"/>
        <w:rPr>
          <w:rFonts w:ascii="微软雅黑" w:hAnsi="微软雅黑" w:eastAsia="微软雅黑" w:cs="Times New Roman"/>
          <w:sz w:val="36"/>
        </w:rPr>
      </w:pPr>
      <w:bookmarkStart w:id="7" w:name="_Toc16980"/>
      <w:bookmarkStart w:id="8" w:name="_Toc3107"/>
      <w:bookmarkStart w:id="9" w:name="_Toc29152"/>
      <w:bookmarkStart w:id="10" w:name="_Toc19567"/>
      <w:bookmarkStart w:id="11" w:name="_Toc20613"/>
      <w:bookmarkStart w:id="12" w:name="_Toc32309"/>
      <w:bookmarkStart w:id="13" w:name="_Toc5384"/>
      <w:r>
        <w:rPr>
          <w:rFonts w:hint="eastAsia" w:ascii="微软雅黑" w:hAnsi="微软雅黑" w:eastAsia="微软雅黑" w:cs="Times New Roman"/>
          <w:sz w:val="36"/>
        </w:rPr>
        <w:t>二、软件背景</w:t>
      </w:r>
      <w:bookmarkEnd w:id="7"/>
      <w:bookmarkEnd w:id="8"/>
      <w:bookmarkEnd w:id="9"/>
      <w:bookmarkEnd w:id="10"/>
      <w:bookmarkEnd w:id="11"/>
      <w:bookmarkEnd w:id="12"/>
      <w:bookmarkEnd w:id="13"/>
    </w:p>
    <w:p>
      <w:pPr>
        <w:adjustRightInd w:val="0"/>
        <w:spacing w:line="560" w:lineRule="exact"/>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1.本手册所描述的为工程建设项目投标企业操作部分，系统名称为“雄安新区招标投标交易平台”。</w:t>
      </w:r>
    </w:p>
    <w:p>
      <w:pPr>
        <w:adjustRightInd w:val="0"/>
        <w:spacing w:line="560" w:lineRule="exact"/>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2.雄安新区工程建设系统的提出者为：雄安新区公共资源交易中心</w:t>
      </w:r>
    </w:p>
    <w:p>
      <w:pPr>
        <w:adjustRightInd w:val="0"/>
        <w:spacing w:line="56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雄安新区工程建设系统的使用者为：在雄安新区招标投标交易平台参与工程建设项目投标的企业。</w:t>
      </w:r>
    </w:p>
    <w:p>
      <w:pPr>
        <w:pStyle w:val="3"/>
        <w:ind w:firstLine="720" w:firstLineChars="200"/>
        <w:rPr>
          <w:rFonts w:ascii="微软雅黑" w:hAnsi="微软雅黑" w:eastAsia="微软雅黑"/>
          <w:sz w:val="36"/>
        </w:rPr>
      </w:pPr>
      <w:bookmarkStart w:id="14" w:name="_Toc10852"/>
      <w:bookmarkStart w:id="15" w:name="_Toc19688"/>
      <w:bookmarkStart w:id="16" w:name="_Toc14196"/>
      <w:bookmarkStart w:id="17" w:name="_Toc3190"/>
      <w:bookmarkStart w:id="18" w:name="_Toc20966"/>
      <w:bookmarkStart w:id="19" w:name="_Toc26707"/>
      <w:bookmarkStart w:id="20" w:name="_Toc1028"/>
      <w:r>
        <w:rPr>
          <w:rFonts w:hint="eastAsia" w:ascii="微软雅黑" w:hAnsi="微软雅黑" w:eastAsia="微软雅黑"/>
          <w:sz w:val="36"/>
        </w:rPr>
        <w:t>三、</w:t>
      </w:r>
      <w:r>
        <w:rPr>
          <w:rFonts w:ascii="微软雅黑" w:hAnsi="微软雅黑" w:eastAsia="微软雅黑"/>
          <w:sz w:val="36"/>
        </w:rPr>
        <w:t>业务指南</w:t>
      </w:r>
      <w:bookmarkEnd w:id="14"/>
      <w:bookmarkEnd w:id="15"/>
      <w:bookmarkEnd w:id="16"/>
      <w:bookmarkEnd w:id="17"/>
      <w:bookmarkEnd w:id="18"/>
      <w:bookmarkEnd w:id="19"/>
      <w:bookmarkEnd w:id="20"/>
    </w:p>
    <w:p>
      <w:pPr>
        <w:pStyle w:val="4"/>
        <w:numPr>
          <w:ilvl w:val="0"/>
          <w:numId w:val="1"/>
        </w:numPr>
        <w:spacing w:line="480" w:lineRule="auto"/>
        <w:ind w:left="426"/>
        <w:rPr>
          <w:rFonts w:ascii="微软雅黑" w:hAnsi="微软雅黑" w:eastAsia="微软雅黑"/>
          <w:sz w:val="28"/>
          <w:szCs w:val="28"/>
        </w:rPr>
      </w:pPr>
      <w:bookmarkStart w:id="21" w:name="_Toc6010"/>
      <w:bookmarkStart w:id="22" w:name="_Toc19995"/>
      <w:bookmarkStart w:id="23" w:name="_Toc16144"/>
      <w:bookmarkStart w:id="24" w:name="_Toc4338"/>
      <w:bookmarkStart w:id="25" w:name="_Toc28585"/>
      <w:bookmarkStart w:id="26" w:name="_Toc9302"/>
      <w:bookmarkStart w:id="27" w:name="_Toc9808"/>
      <w:r>
        <w:rPr>
          <w:rFonts w:hint="eastAsia" w:ascii="微软雅黑" w:hAnsi="微软雅黑" w:eastAsia="微软雅黑"/>
          <w:sz w:val="28"/>
          <w:szCs w:val="28"/>
        </w:rPr>
        <w:t>投标人注册</w:t>
      </w:r>
      <w:bookmarkEnd w:id="21"/>
      <w:bookmarkEnd w:id="22"/>
      <w:bookmarkEnd w:id="23"/>
      <w:bookmarkEnd w:id="24"/>
      <w:bookmarkEnd w:id="25"/>
      <w:bookmarkEnd w:id="26"/>
      <w:bookmarkEnd w:id="27"/>
    </w:p>
    <w:p>
      <w:pPr>
        <w:rPr>
          <w:rFonts w:ascii="微软雅黑" w:hAnsi="微软雅黑" w:eastAsia="微软雅黑"/>
          <w:color w:val="FF0000"/>
          <w:sz w:val="24"/>
          <w:szCs w:val="24"/>
        </w:rPr>
      </w:pPr>
      <w:r>
        <w:rPr>
          <w:rFonts w:hint="eastAsia" w:ascii="微软雅黑" w:hAnsi="微软雅黑" w:eastAsia="微软雅黑"/>
          <w:color w:val="FF0000"/>
          <w:sz w:val="24"/>
          <w:szCs w:val="24"/>
        </w:rPr>
        <w:t>温馨提示：务必认真填写“基本信息”、“法人</w:t>
      </w:r>
      <w:r>
        <w:rPr>
          <w:rFonts w:ascii="微软雅黑" w:hAnsi="微软雅黑" w:eastAsia="微软雅黑"/>
          <w:color w:val="FF0000"/>
          <w:sz w:val="24"/>
          <w:szCs w:val="24"/>
        </w:rPr>
        <w:t>资质</w:t>
      </w:r>
      <w:r>
        <w:rPr>
          <w:rFonts w:hint="eastAsia" w:ascii="微软雅黑" w:hAnsi="微软雅黑" w:eastAsia="微软雅黑"/>
          <w:color w:val="FF0000"/>
          <w:sz w:val="24"/>
          <w:szCs w:val="24"/>
        </w:rPr>
        <w:t>”、</w:t>
      </w:r>
      <w:r>
        <w:rPr>
          <w:rFonts w:ascii="微软雅黑" w:hAnsi="微软雅黑" w:eastAsia="微软雅黑"/>
          <w:color w:val="FF0000"/>
          <w:sz w:val="24"/>
          <w:szCs w:val="24"/>
        </w:rPr>
        <w:t>“</w:t>
      </w:r>
      <w:r>
        <w:rPr>
          <w:rFonts w:hint="eastAsia" w:ascii="微软雅黑" w:hAnsi="微软雅黑" w:eastAsia="微软雅黑"/>
          <w:color w:val="FF0000"/>
          <w:sz w:val="24"/>
          <w:szCs w:val="24"/>
        </w:rPr>
        <w:t>执业</w:t>
      </w:r>
      <w:r>
        <w:rPr>
          <w:rFonts w:ascii="微软雅黑" w:hAnsi="微软雅黑" w:eastAsia="微软雅黑"/>
          <w:color w:val="FF0000"/>
          <w:sz w:val="24"/>
          <w:szCs w:val="24"/>
        </w:rPr>
        <w:t>人员”</w:t>
      </w:r>
      <w:r>
        <w:rPr>
          <w:rFonts w:hint="eastAsia" w:ascii="微软雅黑" w:hAnsi="微软雅黑" w:eastAsia="微软雅黑"/>
          <w:color w:val="FF0000"/>
          <w:sz w:val="24"/>
          <w:szCs w:val="24"/>
        </w:rPr>
        <w:t>信息</w:t>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投标人注册操作手册详见雄安新区公共资源交易服务平台（http://www.xaprtc.com）交易服务中的市场主体注册操作手册。</w:t>
      </w:r>
    </w:p>
    <w:p>
      <w:pPr>
        <w:keepNext/>
        <w:spacing w:line="480" w:lineRule="auto"/>
        <w:jc w:val="left"/>
        <w:rPr>
          <w:rFonts w:ascii="微软雅黑" w:hAnsi="微软雅黑" w:eastAsia="微软雅黑" w:cs="微软雅黑"/>
          <w:kern w:val="0"/>
          <w:sz w:val="24"/>
          <w:szCs w:val="24"/>
        </w:rPr>
      </w:pPr>
      <w:r>
        <w:rPr>
          <w:rFonts w:ascii="微软雅黑" w:hAnsi="微软雅黑" w:eastAsia="微软雅黑" w:cs="微软雅黑"/>
          <w:kern w:val="0"/>
          <w:sz w:val="24"/>
          <w:szCs w:val="24"/>
        </w:rPr>
        <w:drawing>
          <wp:inline distT="0" distB="0" distL="114300" distR="114300">
            <wp:extent cx="5272405" cy="2388235"/>
            <wp:effectExtent l="0" t="0" r="4445" b="12065"/>
            <wp:docPr id="63" name="图片 63" descr="1601192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01192729(1)"/>
                    <pic:cNvPicPr>
                      <a:picLocks noChangeAspect="1"/>
                    </pic:cNvPicPr>
                  </pic:nvPicPr>
                  <pic:blipFill>
                    <a:blip r:embed="rId7"/>
                    <a:stretch>
                      <a:fillRect/>
                    </a:stretch>
                  </pic:blipFill>
                  <pic:spPr>
                    <a:xfrm>
                      <a:off x="0" y="0"/>
                      <a:ext cx="5272405" cy="2388235"/>
                    </a:xfrm>
                    <a:prstGeom prst="rect">
                      <a:avLst/>
                    </a:prstGeom>
                  </pic:spPr>
                </pic:pic>
              </a:graphicData>
            </a:graphic>
          </wp:inline>
        </w:drawing>
      </w:r>
    </w:p>
    <w:p>
      <w:pPr>
        <w:pStyle w:val="4"/>
        <w:numPr>
          <w:ilvl w:val="0"/>
          <w:numId w:val="1"/>
        </w:numPr>
        <w:spacing w:line="240" w:lineRule="auto"/>
        <w:rPr>
          <w:rFonts w:ascii="微软雅黑" w:hAnsi="微软雅黑" w:eastAsia="微软雅黑"/>
          <w:sz w:val="28"/>
          <w:szCs w:val="28"/>
        </w:rPr>
      </w:pPr>
      <w:bookmarkStart w:id="28" w:name="_Toc3228"/>
      <w:bookmarkStart w:id="29" w:name="_Toc9244"/>
      <w:bookmarkStart w:id="30" w:name="_Toc28454"/>
      <w:bookmarkStart w:id="31" w:name="_Toc29685"/>
      <w:bookmarkStart w:id="32" w:name="_Toc11483"/>
      <w:bookmarkStart w:id="33" w:name="_Toc27193"/>
      <w:bookmarkStart w:id="34" w:name="_Toc17188"/>
      <w:r>
        <w:rPr>
          <w:rFonts w:hint="eastAsia" w:ascii="微软雅黑" w:hAnsi="微软雅黑" w:eastAsia="微软雅黑"/>
          <w:sz w:val="28"/>
          <w:szCs w:val="28"/>
        </w:rPr>
        <w:t>登录</w:t>
      </w:r>
      <w:bookmarkEnd w:id="28"/>
      <w:bookmarkEnd w:id="29"/>
      <w:bookmarkEnd w:id="30"/>
      <w:bookmarkEnd w:id="31"/>
      <w:bookmarkEnd w:id="32"/>
      <w:bookmarkEnd w:id="33"/>
      <w:bookmarkEnd w:id="34"/>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微软雅黑"/>
          <w:kern w:val="0"/>
          <w:sz w:val="24"/>
          <w:szCs w:val="24"/>
        </w:rPr>
        <w:t>为投标人提供登录入口</w:t>
      </w:r>
    </w:p>
    <w:p>
      <w:pPr>
        <w:keepNext/>
        <w:spacing w:line="480" w:lineRule="auto"/>
        <w:jc w:val="left"/>
        <w:rPr>
          <w:rFonts w:ascii="微软雅黑" w:hAnsi="微软雅黑" w:eastAsia="微软雅黑" w:cs="Times New Roman"/>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微软雅黑"/>
          <w:kern w:val="0"/>
          <w:sz w:val="24"/>
          <w:szCs w:val="24"/>
        </w:rPr>
        <w:t>投标人在系统中完成企业注册</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b/>
          <w:kern w:val="0"/>
          <w:sz w:val="24"/>
          <w:szCs w:val="24"/>
        </w:rPr>
        <w:t>操作步骤：</w:t>
      </w:r>
    </w:p>
    <w:p>
      <w:pPr>
        <w:pStyle w:val="5"/>
        <w:ind w:firstLine="360" w:firstLineChars="150"/>
        <w:rPr>
          <w:rFonts w:ascii="微软雅黑" w:hAnsi="微软雅黑" w:eastAsia="微软雅黑"/>
          <w:sz w:val="24"/>
          <w:szCs w:val="24"/>
        </w:rPr>
      </w:pPr>
      <w:bookmarkStart w:id="35" w:name="_Toc529893223"/>
      <w:bookmarkStart w:id="36" w:name="_Toc346"/>
      <w:bookmarkStart w:id="37" w:name="_Toc27479"/>
      <w:bookmarkStart w:id="38" w:name="_Toc28645"/>
      <w:bookmarkStart w:id="39" w:name="_Toc16075"/>
      <w:r>
        <w:rPr>
          <w:rFonts w:hint="eastAsia" w:ascii="微软雅黑" w:hAnsi="微软雅黑" w:eastAsia="微软雅黑"/>
          <w:sz w:val="24"/>
          <w:szCs w:val="24"/>
        </w:rPr>
        <w:t>2.1登录系统</w:t>
      </w:r>
      <w:bookmarkEnd w:id="35"/>
      <w:bookmarkEnd w:id="36"/>
      <w:bookmarkEnd w:id="37"/>
      <w:bookmarkEnd w:id="38"/>
    </w:p>
    <w:p>
      <w:pPr>
        <w:ind w:firstLine="420"/>
        <w:rPr>
          <w:rFonts w:ascii="微软雅黑" w:hAnsi="微软雅黑" w:eastAsia="微软雅黑"/>
          <w:sz w:val="24"/>
          <w:szCs w:val="24"/>
        </w:rPr>
      </w:pPr>
      <w:r>
        <w:rPr>
          <w:rFonts w:hint="eastAsia" w:ascii="微软雅黑" w:hAnsi="微软雅黑" w:eastAsia="微软雅黑"/>
          <w:sz w:val="24"/>
          <w:szCs w:val="24"/>
        </w:rPr>
        <w:t>登录方式如下</w:t>
      </w:r>
      <w:r>
        <w:rPr>
          <w:rFonts w:ascii="微软雅黑" w:hAnsi="微软雅黑" w:eastAsia="微软雅黑"/>
          <w:sz w:val="24"/>
          <w:szCs w:val="24"/>
        </w:rPr>
        <w:t>：</w:t>
      </w:r>
    </w:p>
    <w:bookmarkEnd w:id="39"/>
    <w:p>
      <w:pPr>
        <w:ind w:firstLine="420"/>
        <w:rPr>
          <w:rFonts w:ascii="微软雅黑" w:hAnsi="微软雅黑" w:eastAsia="微软雅黑"/>
          <w:sz w:val="24"/>
          <w:szCs w:val="24"/>
        </w:rPr>
      </w:pPr>
      <w:r>
        <w:rPr>
          <w:rFonts w:ascii="微软雅黑" w:hAnsi="微软雅黑" w:eastAsia="微软雅黑"/>
          <w:sz w:val="24"/>
          <w:szCs w:val="24"/>
        </w:rPr>
        <w:t>1</w:t>
      </w:r>
      <w:r>
        <w:rPr>
          <w:rFonts w:hint="eastAsia" w:ascii="微软雅黑" w:hAnsi="微软雅黑" w:eastAsia="微软雅黑"/>
          <w:sz w:val="24"/>
          <w:szCs w:val="24"/>
          <w:lang w:eastAsia="zh-CN"/>
        </w:rPr>
        <w:t>.</w:t>
      </w:r>
      <w:r>
        <w:rPr>
          <w:rFonts w:hint="eastAsia" w:ascii="微软雅黑" w:hAnsi="微软雅黑" w:eastAsia="微软雅黑"/>
          <w:sz w:val="24"/>
          <w:szCs w:val="24"/>
        </w:rPr>
        <w:t>输入帐号密码，点击【</w:t>
      </w:r>
      <w:r>
        <w:drawing>
          <wp:inline distT="0" distB="0" distL="114300" distR="114300">
            <wp:extent cx="990600" cy="229235"/>
            <wp:effectExtent l="0" t="0" r="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990600" cy="229235"/>
                    </a:xfrm>
                    <a:prstGeom prst="rect">
                      <a:avLst/>
                    </a:prstGeom>
                    <a:noFill/>
                    <a:ln w="9525">
                      <a:noFill/>
                    </a:ln>
                  </pic:spPr>
                </pic:pic>
              </a:graphicData>
            </a:graphic>
          </wp:inline>
        </w:drawing>
      </w:r>
      <w:r>
        <w:rPr>
          <w:rFonts w:hint="eastAsia" w:ascii="微软雅黑" w:hAnsi="微软雅黑" w:eastAsia="微软雅黑"/>
          <w:sz w:val="24"/>
          <w:szCs w:val="24"/>
        </w:rPr>
        <w:t>】按钮，登录系统。</w:t>
      </w:r>
    </w:p>
    <w:p>
      <w:pPr>
        <w:ind w:left="420"/>
        <w:rPr>
          <w:rFonts w:ascii="微软雅黑" w:hAnsi="微软雅黑" w:eastAsia="微软雅黑"/>
          <w:color w:val="FF0000"/>
          <w:sz w:val="24"/>
          <w:szCs w:val="24"/>
        </w:rPr>
      </w:pPr>
      <w:r>
        <w:rPr>
          <w:rFonts w:hint="eastAsia" w:ascii="微软雅黑" w:hAnsi="微软雅黑" w:eastAsia="微软雅黑"/>
          <w:sz w:val="24"/>
          <w:szCs w:val="24"/>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已经</w:t>
      </w:r>
      <w:r>
        <w:rPr>
          <w:rFonts w:hint="eastAsia" w:ascii="微软雅黑" w:hAnsi="微软雅黑" w:eastAsia="微软雅黑"/>
          <w:sz w:val="24"/>
          <w:szCs w:val="24"/>
          <w:lang w:val="en-US" w:eastAsia="zh-CN"/>
        </w:rPr>
        <w:t>办理</w:t>
      </w:r>
      <w:r>
        <w:rPr>
          <w:rFonts w:hint="eastAsia" w:ascii="微软雅黑" w:hAnsi="微软雅黑" w:eastAsia="微软雅黑"/>
          <w:sz w:val="24"/>
          <w:szCs w:val="24"/>
        </w:rPr>
        <w:t>CA锁的用户，可</w:t>
      </w:r>
      <w:r>
        <w:rPr>
          <w:rFonts w:ascii="微软雅黑" w:hAnsi="微软雅黑" w:eastAsia="微软雅黑"/>
          <w:sz w:val="24"/>
          <w:szCs w:val="24"/>
        </w:rPr>
        <w:t>以切换页面使用</w:t>
      </w:r>
      <w:r>
        <w:rPr>
          <w:rFonts w:hint="eastAsia" w:ascii="微软雅黑" w:hAnsi="微软雅黑" w:eastAsia="微软雅黑"/>
          <w:sz w:val="24"/>
          <w:szCs w:val="24"/>
        </w:rPr>
        <w:t>CA锁</w:t>
      </w:r>
      <w:r>
        <w:rPr>
          <w:rFonts w:ascii="微软雅黑" w:hAnsi="微软雅黑" w:eastAsia="微软雅黑"/>
          <w:sz w:val="24"/>
          <w:szCs w:val="24"/>
        </w:rPr>
        <w:t>登录</w:t>
      </w:r>
      <w:r>
        <w:rPr>
          <w:rFonts w:hint="eastAsia" w:ascii="微软雅黑" w:hAnsi="微软雅黑" w:eastAsia="微软雅黑"/>
          <w:sz w:val="24"/>
          <w:szCs w:val="24"/>
          <w:lang w:val="en-US" w:eastAsia="zh-CN"/>
        </w:rPr>
        <w:t>系统</w:t>
      </w:r>
      <w:r>
        <w:rPr>
          <w:rFonts w:ascii="微软雅黑" w:hAnsi="微软雅黑" w:eastAsia="微软雅黑"/>
          <w:sz w:val="24"/>
          <w:szCs w:val="24"/>
        </w:rPr>
        <w:t>。</w:t>
      </w:r>
    </w:p>
    <w:p>
      <w:pPr>
        <w:rPr>
          <w:rFonts w:ascii="微软雅黑" w:hAnsi="微软雅黑" w:eastAsia="微软雅黑"/>
        </w:rPr>
      </w:pPr>
      <w:r>
        <w:drawing>
          <wp:inline distT="0" distB="0" distL="114300" distR="114300">
            <wp:extent cx="5272405" cy="2288540"/>
            <wp:effectExtent l="0" t="0" r="4445" b="165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9"/>
                    <a:stretch>
                      <a:fillRect/>
                    </a:stretch>
                  </pic:blipFill>
                  <pic:spPr>
                    <a:xfrm>
                      <a:off x="0" y="0"/>
                      <a:ext cx="5272405" cy="2288540"/>
                    </a:xfrm>
                    <a:prstGeom prst="rect">
                      <a:avLst/>
                    </a:prstGeom>
                    <a:noFill/>
                    <a:ln>
                      <a:noFill/>
                    </a:ln>
                  </pic:spPr>
                </pic:pic>
              </a:graphicData>
            </a:graphic>
          </wp:inline>
        </w:drawing>
      </w:r>
    </w:p>
    <w:p>
      <w:pPr>
        <w:pStyle w:val="5"/>
        <w:ind w:firstLine="360" w:firstLineChars="150"/>
        <w:rPr>
          <w:rFonts w:ascii="微软雅黑" w:hAnsi="微软雅黑" w:eastAsia="微软雅黑"/>
          <w:sz w:val="24"/>
          <w:szCs w:val="24"/>
        </w:rPr>
      </w:pPr>
      <w:bookmarkStart w:id="40" w:name="_Toc29349"/>
      <w:r>
        <w:rPr>
          <w:rFonts w:hint="eastAsia" w:ascii="微软雅黑" w:hAnsi="微软雅黑" w:eastAsia="微软雅黑"/>
          <w:sz w:val="24"/>
          <w:szCs w:val="24"/>
        </w:rPr>
        <w:t>2.2登录后</w:t>
      </w:r>
      <w:r>
        <w:rPr>
          <w:rFonts w:ascii="微软雅黑" w:hAnsi="微软雅黑" w:eastAsia="微软雅黑"/>
          <w:sz w:val="24"/>
          <w:szCs w:val="24"/>
        </w:rPr>
        <w:t>页面</w:t>
      </w:r>
      <w:r>
        <w:rPr>
          <w:rFonts w:hint="eastAsia" w:ascii="微软雅黑" w:hAnsi="微软雅黑" w:eastAsia="微软雅黑"/>
          <w:sz w:val="24"/>
          <w:szCs w:val="24"/>
        </w:rPr>
        <w:t>展示</w:t>
      </w:r>
      <w:bookmarkEnd w:id="40"/>
    </w:p>
    <w:p>
      <w:pPr>
        <w:ind w:firstLine="420"/>
        <w:rPr>
          <w:rFonts w:ascii="微软雅黑" w:hAnsi="微软雅黑" w:eastAsia="微软雅黑"/>
          <w:sz w:val="24"/>
          <w:szCs w:val="24"/>
        </w:rPr>
      </w:pPr>
      <w:r>
        <w:rPr>
          <w:rFonts w:hint="eastAsia" w:ascii="微软雅黑" w:hAnsi="微软雅黑" w:eastAsia="微软雅黑"/>
          <w:sz w:val="24"/>
          <w:szCs w:val="24"/>
        </w:rPr>
        <w:t>页面展示如下：</w:t>
      </w:r>
    </w:p>
    <w:p>
      <w:pPr>
        <w:jc w:val="cente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031740" cy="2285365"/>
            <wp:effectExtent l="0" t="0" r="10160" b="635"/>
            <wp:docPr id="81" name="图片 81" descr="1626683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26683425(1)"/>
                    <pic:cNvPicPr>
                      <a:picLocks noChangeAspect="1"/>
                    </pic:cNvPicPr>
                  </pic:nvPicPr>
                  <pic:blipFill>
                    <a:blip r:embed="rId10"/>
                    <a:stretch>
                      <a:fillRect/>
                    </a:stretch>
                  </pic:blipFill>
                  <pic:spPr>
                    <a:xfrm>
                      <a:off x="0" y="0"/>
                      <a:ext cx="5031740" cy="228536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相关</w:t>
      </w:r>
      <w:r>
        <w:rPr>
          <w:rFonts w:ascii="微软雅黑" w:hAnsi="微软雅黑" w:eastAsia="微软雅黑"/>
          <w:sz w:val="24"/>
          <w:szCs w:val="24"/>
        </w:rPr>
        <w:t>功能按钮介绍：</w:t>
      </w:r>
    </w:p>
    <w:p>
      <w:pPr>
        <w:jc w:val="cente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065395" cy="1270635"/>
            <wp:effectExtent l="0" t="0" r="1905" b="12065"/>
            <wp:docPr id="4" name="图片 4" descr="1626759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6759965(1)"/>
                    <pic:cNvPicPr>
                      <a:picLocks noChangeAspect="1"/>
                    </pic:cNvPicPr>
                  </pic:nvPicPr>
                  <pic:blipFill>
                    <a:blip r:embed="rId11"/>
                    <a:stretch>
                      <a:fillRect/>
                    </a:stretch>
                  </pic:blipFill>
                  <pic:spPr>
                    <a:xfrm>
                      <a:off x="0" y="0"/>
                      <a:ext cx="5065395" cy="1270635"/>
                    </a:xfrm>
                    <a:prstGeom prst="rect">
                      <a:avLst/>
                    </a:prstGeom>
                  </pic:spPr>
                </pic:pic>
              </a:graphicData>
            </a:graphic>
          </wp:inline>
        </w:drawing>
      </w:r>
    </w:p>
    <w:p>
      <w:pPr>
        <w:rPr>
          <w:rFonts w:ascii="微软雅黑" w:hAnsi="微软雅黑" w:eastAsia="微软雅黑"/>
          <w:sz w:val="24"/>
          <w:szCs w:val="24"/>
          <w:highlight w:val="yellow"/>
        </w:rPr>
      </w:pPr>
      <w:r>
        <w:rPr>
          <w:rFonts w:hint="eastAsia" w:ascii="微软雅黑" w:hAnsi="微软雅黑" w:eastAsia="微软雅黑"/>
          <w:sz w:val="24"/>
          <w:szCs w:val="24"/>
        </w:rPr>
        <w:t>点击</w:t>
      </w:r>
      <w:r>
        <w:drawing>
          <wp:inline distT="0" distB="0" distL="0" distR="0">
            <wp:extent cx="218440" cy="218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a:stretch>
                      <a:fillRect/>
                    </a:stretch>
                  </pic:blipFill>
                  <pic:spPr>
                    <a:xfrm>
                      <a:off x="0" y="0"/>
                      <a:ext cx="219048" cy="219048"/>
                    </a:xfrm>
                    <a:prstGeom prst="rect">
                      <a:avLst/>
                    </a:prstGeom>
                  </pic:spPr>
                </pic:pic>
              </a:graphicData>
            </a:graphic>
          </wp:inline>
        </w:drawing>
      </w:r>
      <w:r>
        <w:rPr>
          <w:rFonts w:hint="eastAsia" w:ascii="微软雅黑" w:hAnsi="微软雅黑" w:eastAsia="微软雅黑"/>
          <w:sz w:val="24"/>
          <w:szCs w:val="24"/>
        </w:rPr>
        <w:t>，</w:t>
      </w:r>
      <w:r>
        <w:rPr>
          <w:rFonts w:ascii="微软雅黑" w:hAnsi="微软雅黑" w:eastAsia="微软雅黑"/>
          <w:sz w:val="24"/>
          <w:szCs w:val="24"/>
        </w:rPr>
        <w:t>退出登录；点击</w:t>
      </w:r>
      <w:r>
        <w:drawing>
          <wp:inline distT="0" distB="0" distL="0" distR="0">
            <wp:extent cx="256540" cy="2184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
                    <a:stretch>
                      <a:fillRect/>
                    </a:stretch>
                  </pic:blipFill>
                  <pic:spPr>
                    <a:xfrm>
                      <a:off x="0" y="0"/>
                      <a:ext cx="257143" cy="219048"/>
                    </a:xfrm>
                    <a:prstGeom prst="rect">
                      <a:avLst/>
                    </a:prstGeom>
                  </pic:spPr>
                </pic:pic>
              </a:graphicData>
            </a:graphic>
          </wp:inline>
        </w:drawing>
      </w:r>
      <w:r>
        <w:rPr>
          <w:rFonts w:hint="eastAsia" w:ascii="微软雅黑" w:hAnsi="微软雅黑" w:eastAsia="微软雅黑"/>
          <w:sz w:val="24"/>
          <w:szCs w:val="24"/>
        </w:rPr>
        <w:t>，</w:t>
      </w:r>
      <w:r>
        <w:rPr>
          <w:rFonts w:ascii="微软雅黑" w:hAnsi="微软雅黑" w:eastAsia="微软雅黑"/>
          <w:sz w:val="24"/>
          <w:szCs w:val="24"/>
        </w:rPr>
        <w:t>修改密码；若注册的时候选择</w:t>
      </w:r>
      <w:r>
        <w:rPr>
          <w:rFonts w:hint="eastAsia" w:ascii="微软雅黑" w:hAnsi="微软雅黑" w:eastAsia="微软雅黑"/>
          <w:sz w:val="24"/>
          <w:szCs w:val="24"/>
          <w:lang w:val="en-US" w:eastAsia="zh-CN"/>
        </w:rPr>
        <w:t>了</w:t>
      </w:r>
      <w:r>
        <w:rPr>
          <w:rFonts w:ascii="微软雅黑" w:hAnsi="微软雅黑" w:eastAsia="微软雅黑"/>
          <w:sz w:val="24"/>
          <w:szCs w:val="24"/>
        </w:rPr>
        <w:t>多个角色类型，可以通过点击</w:t>
      </w:r>
      <w:r>
        <w:drawing>
          <wp:inline distT="0" distB="0" distL="0" distR="0">
            <wp:extent cx="208915" cy="189865"/>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a:stretch>
                      <a:fillRect/>
                    </a:stretch>
                  </pic:blipFill>
                  <pic:spPr>
                    <a:xfrm>
                      <a:off x="0" y="0"/>
                      <a:ext cx="209524" cy="190476"/>
                    </a:xfrm>
                    <a:prstGeom prst="rect">
                      <a:avLst/>
                    </a:prstGeom>
                  </pic:spPr>
                </pic:pic>
              </a:graphicData>
            </a:graphic>
          </wp:inline>
        </w:drawing>
      </w:r>
      <w:r>
        <w:rPr>
          <w:rFonts w:hint="eastAsia" w:ascii="微软雅黑" w:hAnsi="微软雅黑" w:eastAsia="微软雅黑"/>
          <w:sz w:val="24"/>
          <w:szCs w:val="24"/>
        </w:rPr>
        <w:t>，</w:t>
      </w:r>
      <w:r>
        <w:rPr>
          <w:rFonts w:ascii="微软雅黑" w:hAnsi="微软雅黑" w:eastAsia="微软雅黑"/>
          <w:sz w:val="24"/>
          <w:szCs w:val="24"/>
        </w:rPr>
        <w:t>切换角色。</w:t>
      </w:r>
      <w:r>
        <w:rPr>
          <w:rFonts w:hint="eastAsia" w:ascii="微软雅黑" w:hAnsi="微软雅黑" w:eastAsia="微软雅黑"/>
          <w:sz w:val="24"/>
          <w:szCs w:val="24"/>
        </w:rPr>
        <w:t>（工程建设项目角色应为投标人，政府采购角色应为供应商。）</w:t>
      </w:r>
    </w:p>
    <w:p>
      <w:pPr>
        <w:pStyle w:val="4"/>
        <w:numPr>
          <w:ilvl w:val="0"/>
          <w:numId w:val="1"/>
        </w:numPr>
        <w:spacing w:line="240" w:lineRule="auto"/>
        <w:rPr>
          <w:rFonts w:ascii="微软雅黑" w:hAnsi="微软雅黑" w:eastAsia="微软雅黑"/>
          <w:sz w:val="28"/>
          <w:szCs w:val="28"/>
        </w:rPr>
      </w:pPr>
      <w:bookmarkStart w:id="41" w:name="_Toc5694"/>
      <w:r>
        <w:rPr>
          <w:rFonts w:hint="eastAsia" w:ascii="微软雅黑" w:hAnsi="微软雅黑" w:eastAsia="微软雅黑"/>
          <w:sz w:val="28"/>
          <w:szCs w:val="28"/>
        </w:rPr>
        <w:t>纸质招标</w:t>
      </w:r>
      <w:r>
        <w:rPr>
          <w:rFonts w:ascii="微软雅黑" w:hAnsi="微软雅黑" w:eastAsia="微软雅黑"/>
          <w:sz w:val="28"/>
          <w:szCs w:val="28"/>
        </w:rPr>
        <w:t>项目</w:t>
      </w:r>
      <w:bookmarkEnd w:id="41"/>
    </w:p>
    <w:p>
      <w:pPr>
        <w:rPr>
          <w:rFonts w:ascii="微软雅黑" w:hAnsi="微软雅黑" w:eastAsia="微软雅黑"/>
          <w:sz w:val="24"/>
          <w:szCs w:val="24"/>
        </w:rPr>
      </w:pPr>
      <w:r>
        <w:rPr>
          <w:rFonts w:hint="eastAsia" w:ascii="微软雅黑" w:hAnsi="微软雅黑" w:eastAsia="微软雅黑"/>
          <w:b/>
          <w:bCs/>
          <w:sz w:val="24"/>
          <w:szCs w:val="24"/>
        </w:rPr>
        <w:t>功能介绍</w:t>
      </w:r>
      <w:r>
        <w:rPr>
          <w:rFonts w:hint="eastAsia" w:ascii="微软雅黑" w:hAnsi="微软雅黑" w:eastAsia="微软雅黑"/>
          <w:sz w:val="24"/>
          <w:szCs w:val="24"/>
        </w:rPr>
        <w:t>：投标人在“纸质招标项目”中对准备投标的项目进行确认，对已确认投标的项目可进行撤销。</w:t>
      </w:r>
    </w:p>
    <w:p>
      <w:pPr>
        <w:rPr>
          <w:rFonts w:ascii="微软雅黑" w:hAnsi="微软雅黑" w:eastAsia="微软雅黑"/>
          <w:sz w:val="24"/>
          <w:szCs w:val="24"/>
        </w:rPr>
      </w:pPr>
      <w:r>
        <w:rPr>
          <w:rFonts w:hint="eastAsia" w:ascii="微软雅黑" w:hAnsi="微软雅黑" w:eastAsia="微软雅黑"/>
          <w:b/>
          <w:bCs/>
          <w:sz w:val="24"/>
          <w:szCs w:val="24"/>
        </w:rPr>
        <w:t>前提条件</w:t>
      </w:r>
      <w:r>
        <w:rPr>
          <w:rFonts w:hint="eastAsia" w:ascii="微软雅黑" w:hAnsi="微软雅黑" w:eastAsia="微软雅黑"/>
          <w:sz w:val="24"/>
          <w:szCs w:val="24"/>
        </w:rPr>
        <w:t>：投标人企业注册</w:t>
      </w:r>
      <w:r>
        <w:rPr>
          <w:rFonts w:ascii="微软雅黑" w:hAnsi="微软雅黑" w:eastAsia="微软雅黑"/>
          <w:sz w:val="24"/>
          <w:szCs w:val="24"/>
        </w:rPr>
        <w:t>已审核</w:t>
      </w:r>
      <w:r>
        <w:rPr>
          <w:rFonts w:hint="eastAsia" w:ascii="微软雅黑" w:hAnsi="微软雅黑" w:eastAsia="微软雅黑"/>
          <w:sz w:val="24"/>
          <w:szCs w:val="24"/>
        </w:rPr>
        <w:t>通过，企业信息管理系统中档案状态为“有效”。</w:t>
      </w:r>
      <w:r>
        <w:rPr>
          <w:rFonts w:hint="eastAsia" w:ascii="微软雅黑" w:hAnsi="微软雅黑" w:eastAsia="微软雅黑"/>
          <w:b/>
          <w:bCs/>
          <w:sz w:val="24"/>
          <w:szCs w:val="24"/>
        </w:rPr>
        <w:t>操作步骤</w:t>
      </w:r>
      <w:r>
        <w:rPr>
          <w:rFonts w:hint="eastAsia" w:ascii="微软雅黑" w:hAnsi="微软雅黑" w:eastAsia="微软雅黑"/>
          <w:sz w:val="24"/>
          <w:szCs w:val="24"/>
        </w:rPr>
        <w:t>：</w:t>
      </w:r>
    </w:p>
    <w:p>
      <w:pPr>
        <w:pStyle w:val="5"/>
        <w:rPr>
          <w:rFonts w:ascii="微软雅黑" w:hAnsi="微软雅黑" w:eastAsia="微软雅黑"/>
          <w:sz w:val="24"/>
          <w:szCs w:val="24"/>
        </w:rPr>
      </w:pPr>
      <w:bookmarkStart w:id="42" w:name="_Toc14745"/>
      <w:r>
        <w:rPr>
          <w:rFonts w:ascii="微软雅黑" w:hAnsi="微软雅黑" w:eastAsia="微软雅黑"/>
          <w:sz w:val="24"/>
          <w:szCs w:val="24"/>
        </w:rPr>
        <w:t>3.</w:t>
      </w:r>
      <w:r>
        <w:rPr>
          <w:rFonts w:hint="eastAsia" w:ascii="微软雅黑" w:hAnsi="微软雅黑" w:eastAsia="微软雅黑"/>
          <w:sz w:val="24"/>
          <w:szCs w:val="24"/>
        </w:rPr>
        <w:t>1 投标人对</w:t>
      </w:r>
      <w:r>
        <w:rPr>
          <w:rFonts w:ascii="微软雅黑" w:hAnsi="微软雅黑" w:eastAsia="微软雅黑"/>
          <w:sz w:val="24"/>
          <w:szCs w:val="24"/>
        </w:rPr>
        <w:t>“</w:t>
      </w:r>
      <w:r>
        <w:rPr>
          <w:rFonts w:hint="eastAsia" w:ascii="微软雅黑" w:hAnsi="微软雅黑" w:eastAsia="微软雅黑"/>
          <w:sz w:val="24"/>
          <w:szCs w:val="24"/>
        </w:rPr>
        <w:t>未确认项目</w:t>
      </w:r>
      <w:r>
        <w:rPr>
          <w:rFonts w:ascii="微软雅黑" w:hAnsi="微软雅黑" w:eastAsia="微软雅黑"/>
          <w:sz w:val="24"/>
          <w:szCs w:val="24"/>
        </w:rPr>
        <w:t>”</w:t>
      </w:r>
      <w:r>
        <w:rPr>
          <w:rFonts w:hint="eastAsia" w:ascii="微软雅黑" w:hAnsi="微软雅黑" w:eastAsia="微软雅黑"/>
          <w:sz w:val="24"/>
          <w:szCs w:val="24"/>
        </w:rPr>
        <w:t>确认</w:t>
      </w:r>
      <w:r>
        <w:rPr>
          <w:rFonts w:ascii="微软雅黑" w:hAnsi="微软雅黑" w:eastAsia="微软雅黑"/>
          <w:sz w:val="24"/>
          <w:szCs w:val="24"/>
        </w:rPr>
        <w:t>投标</w:t>
      </w:r>
      <w:bookmarkEnd w:id="42"/>
    </w:p>
    <w:p>
      <w:pPr>
        <w:ind w:firstLine="480" w:firstLineChars="200"/>
        <w:rPr>
          <w:rFonts w:eastAsia="微软雅黑"/>
          <w:color w:val="C00000"/>
        </w:rPr>
      </w:pPr>
      <w:r>
        <w:rPr>
          <w:rFonts w:hint="eastAsia" w:ascii="微软雅黑" w:hAnsi="微软雅黑" w:eastAsia="微软雅黑"/>
          <w:color w:val="C00000"/>
          <w:sz w:val="24"/>
          <w:szCs w:val="24"/>
        </w:rPr>
        <w:t>注：</w:t>
      </w:r>
      <w:r>
        <w:rPr>
          <w:rFonts w:hint="eastAsia" w:ascii="微软雅黑" w:hAnsi="微软雅黑" w:eastAsia="微软雅黑"/>
          <w:color w:val="C00000"/>
          <w:sz w:val="24"/>
          <w:szCs w:val="24"/>
          <w:lang w:eastAsia="zh-CN"/>
        </w:rPr>
        <w:t>确认</w:t>
      </w:r>
      <w:r>
        <w:rPr>
          <w:rFonts w:hint="eastAsia" w:ascii="微软雅黑" w:hAnsi="微软雅黑" w:eastAsia="微软雅黑"/>
          <w:color w:val="C00000"/>
          <w:sz w:val="24"/>
          <w:szCs w:val="24"/>
        </w:rPr>
        <w:t>项目后，请在招标文件获取时间内到【我的投标项目】下载招标文件，否则将无法查看澄清与答疑文件。</w:t>
      </w:r>
    </w:p>
    <w:p>
      <w:pPr>
        <w:rPr>
          <w:rFonts w:ascii="微软雅黑" w:hAnsi="微软雅黑" w:eastAsia="微软雅黑"/>
          <w:sz w:val="24"/>
          <w:szCs w:val="24"/>
        </w:rPr>
      </w:pPr>
      <w:r>
        <w:rPr>
          <w:rFonts w:hint="eastAsia" w:ascii="微软雅黑" w:hAnsi="微软雅黑" w:eastAsia="微软雅黑"/>
          <w:sz w:val="24"/>
          <w:szCs w:val="24"/>
        </w:rPr>
        <w:t>点击左侧导航栏的</w:t>
      </w:r>
      <w:r>
        <w:drawing>
          <wp:inline distT="0" distB="0" distL="0" distR="0">
            <wp:extent cx="1152525" cy="285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1152525" cy="285750"/>
                    </a:xfrm>
                    <a:prstGeom prst="rect">
                      <a:avLst/>
                    </a:prstGeom>
                  </pic:spPr>
                </pic:pic>
              </a:graphicData>
            </a:graphic>
          </wp:inline>
        </w:drawing>
      </w:r>
      <w:r>
        <w:rPr>
          <w:rFonts w:hint="eastAsia" w:ascii="微软雅黑" w:hAnsi="微软雅黑" w:eastAsia="微软雅黑"/>
          <w:sz w:val="24"/>
          <w:szCs w:val="24"/>
        </w:rPr>
        <w:t>，进入确认投标页面，页面显示如下：</w:t>
      </w:r>
    </w:p>
    <w:p>
      <w:pPr>
        <w:rPr>
          <w:rFonts w:ascii="微软雅黑" w:hAnsi="微软雅黑" w:eastAsia="微软雅黑"/>
          <w:sz w:val="24"/>
          <w:szCs w:val="24"/>
        </w:rPr>
      </w:pPr>
      <w:r>
        <w:drawing>
          <wp:inline distT="0" distB="0" distL="0" distR="0">
            <wp:extent cx="4770755" cy="12147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4784320" cy="1218832"/>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点击页面</w:t>
      </w:r>
      <w:r>
        <w:rPr>
          <w:rFonts w:ascii="微软雅黑" w:hAnsi="微软雅黑" w:eastAsia="微软雅黑"/>
          <w:sz w:val="24"/>
          <w:szCs w:val="24"/>
        </w:rPr>
        <w:t>右侧“</w:t>
      </w:r>
      <w:r>
        <w:rPr>
          <w:rFonts w:hint="eastAsia" w:ascii="微软雅黑" w:hAnsi="微软雅黑" w:eastAsia="微软雅黑"/>
          <w:sz w:val="24"/>
          <w:szCs w:val="24"/>
        </w:rPr>
        <w:t>操作</w:t>
      </w:r>
      <w:r>
        <w:rPr>
          <w:rFonts w:ascii="微软雅黑" w:hAnsi="微软雅黑" w:eastAsia="微软雅黑"/>
          <w:sz w:val="24"/>
          <w:szCs w:val="24"/>
        </w:rPr>
        <w:t>”</w:t>
      </w:r>
      <w:r>
        <w:rPr>
          <w:rFonts w:hint="eastAsia" w:ascii="微软雅黑" w:hAnsi="微软雅黑" w:eastAsia="微软雅黑"/>
          <w:sz w:val="24"/>
          <w:szCs w:val="24"/>
        </w:rPr>
        <w:t>列</w:t>
      </w:r>
      <w:r>
        <w:rPr>
          <w:rFonts w:ascii="微软雅黑" w:hAnsi="微软雅黑" w:eastAsia="微软雅黑"/>
          <w:sz w:val="24"/>
          <w:szCs w:val="24"/>
        </w:rPr>
        <w:t>的</w:t>
      </w:r>
      <w:r>
        <w:drawing>
          <wp:inline distT="0" distB="0" distL="0" distR="0">
            <wp:extent cx="313690" cy="21844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7"/>
                    <a:stretch>
                      <a:fillRect/>
                    </a:stretch>
                  </pic:blipFill>
                  <pic:spPr>
                    <a:xfrm>
                      <a:off x="0" y="0"/>
                      <a:ext cx="314286" cy="219048"/>
                    </a:xfrm>
                    <a:prstGeom prst="rect">
                      <a:avLst/>
                    </a:prstGeom>
                  </pic:spPr>
                </pic:pic>
              </a:graphicData>
            </a:graphic>
          </wp:inline>
        </w:drawing>
      </w:r>
      <w:r>
        <w:rPr>
          <w:rFonts w:hint="eastAsia" w:ascii="微软雅黑" w:hAnsi="微软雅黑" w:eastAsia="微软雅黑"/>
          <w:sz w:val="24"/>
          <w:szCs w:val="24"/>
        </w:rPr>
        <w:t>按钮</w:t>
      </w:r>
      <w:r>
        <w:rPr>
          <w:rFonts w:ascii="微软雅黑" w:hAnsi="微软雅黑" w:eastAsia="微软雅黑"/>
          <w:sz w:val="24"/>
          <w:szCs w:val="24"/>
        </w:rPr>
        <w:t>，页面显示如下：</w:t>
      </w:r>
    </w:p>
    <w:p>
      <w:pPr>
        <w:rPr>
          <w:rFonts w:ascii="微软雅黑" w:hAnsi="微软雅黑" w:eastAsia="微软雅黑"/>
          <w:sz w:val="24"/>
          <w:szCs w:val="24"/>
        </w:rPr>
      </w:pPr>
      <w:r>
        <w:drawing>
          <wp:inline distT="0" distB="0" distL="114300" distR="114300">
            <wp:extent cx="5268595" cy="4384675"/>
            <wp:effectExtent l="0" t="0" r="190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268595" cy="4384675"/>
                    </a:xfrm>
                    <a:prstGeom prst="rect">
                      <a:avLst/>
                    </a:prstGeom>
                    <a:noFill/>
                    <a:ln>
                      <a:noFill/>
                    </a:ln>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查看</w:t>
      </w:r>
      <w:r>
        <w:rPr>
          <w:rFonts w:ascii="微软雅黑" w:hAnsi="微软雅黑" w:eastAsia="微软雅黑"/>
          <w:sz w:val="24"/>
          <w:szCs w:val="24"/>
        </w:rPr>
        <w:t>阅读招标公告信息，点击</w:t>
      </w:r>
      <w:r>
        <w:rPr>
          <w:rFonts w:hint="eastAsia" w:ascii="微软雅黑" w:hAnsi="微软雅黑" w:eastAsia="微软雅黑"/>
          <w:sz w:val="24"/>
          <w:szCs w:val="24"/>
        </w:rPr>
        <w:drawing>
          <wp:inline distT="0" distB="0" distL="114300" distR="114300">
            <wp:extent cx="857250" cy="314325"/>
            <wp:effectExtent l="0" t="0" r="0" b="9525"/>
            <wp:docPr id="67" name="图片 67" descr="160119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01193885(1)"/>
                    <pic:cNvPicPr>
                      <a:picLocks noChangeAspect="1"/>
                    </pic:cNvPicPr>
                  </pic:nvPicPr>
                  <pic:blipFill>
                    <a:blip r:embed="rId19"/>
                    <a:stretch>
                      <a:fillRect/>
                    </a:stretch>
                  </pic:blipFill>
                  <pic:spPr>
                    <a:xfrm>
                      <a:off x="0" y="0"/>
                      <a:ext cx="857250" cy="314325"/>
                    </a:xfrm>
                    <a:prstGeom prst="rect">
                      <a:avLst/>
                    </a:prstGeom>
                  </pic:spPr>
                </pic:pic>
              </a:graphicData>
            </a:graphic>
          </wp:inline>
        </w:drawing>
      </w:r>
      <w:r>
        <w:rPr>
          <w:rFonts w:hint="eastAsia" w:ascii="微软雅黑" w:hAnsi="微软雅黑" w:eastAsia="微软雅黑"/>
          <w:sz w:val="24"/>
          <w:szCs w:val="24"/>
        </w:rPr>
        <w:t>按钮</w:t>
      </w:r>
      <w:r>
        <w:rPr>
          <w:rFonts w:ascii="微软雅黑" w:hAnsi="微软雅黑" w:eastAsia="微软雅黑"/>
          <w:sz w:val="24"/>
          <w:szCs w:val="24"/>
        </w:rPr>
        <w:t>，</w:t>
      </w:r>
      <w:r>
        <w:rPr>
          <w:rFonts w:hint="eastAsia" w:ascii="微软雅黑" w:hAnsi="微软雅黑" w:eastAsia="微软雅黑"/>
          <w:sz w:val="24"/>
          <w:szCs w:val="24"/>
        </w:rPr>
        <w:t>进行</w:t>
      </w:r>
      <w:r>
        <w:rPr>
          <w:rFonts w:hint="eastAsia" w:ascii="微软雅黑" w:hAnsi="微软雅黑" w:eastAsia="微软雅黑"/>
          <w:sz w:val="24"/>
          <w:szCs w:val="24"/>
          <w:lang w:val="en-US" w:eastAsia="zh-CN"/>
        </w:rPr>
        <w:t>确认</w:t>
      </w:r>
      <w:r>
        <w:rPr>
          <w:rFonts w:ascii="微软雅黑" w:hAnsi="微软雅黑" w:eastAsia="微软雅黑"/>
          <w:sz w:val="24"/>
          <w:szCs w:val="24"/>
        </w:rPr>
        <w:t>，页面显示如下：</w:t>
      </w:r>
    </w:p>
    <w:p>
      <w:pPr>
        <w:jc w:val="center"/>
        <w:rPr>
          <w:rFonts w:ascii="微软雅黑" w:hAnsi="微软雅黑" w:eastAsia="微软雅黑"/>
          <w:sz w:val="24"/>
          <w:szCs w:val="24"/>
        </w:rPr>
      </w:pPr>
      <w:r>
        <w:drawing>
          <wp:inline distT="0" distB="0" distL="0" distR="0">
            <wp:extent cx="4316095" cy="3599815"/>
            <wp:effectExtent l="0" t="0" r="190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4316095" cy="3599815"/>
                    </a:xfrm>
                    <a:prstGeom prst="rect">
                      <a:avLst/>
                    </a:prstGeom>
                  </pic:spPr>
                </pic:pic>
              </a:graphicData>
            </a:graphic>
          </wp:inline>
        </w:drawing>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勾选上</w:t>
      </w:r>
      <w:r>
        <w:rPr>
          <w:rFonts w:ascii="微软雅黑" w:hAnsi="微软雅黑" w:eastAsia="微软雅黑"/>
          <w:sz w:val="24"/>
          <w:szCs w:val="24"/>
        </w:rPr>
        <w:t>标段</w:t>
      </w:r>
      <w:r>
        <w:rPr>
          <w:rFonts w:hint="eastAsia" w:ascii="微软雅黑" w:hAnsi="微软雅黑" w:eastAsia="微软雅黑"/>
          <w:sz w:val="24"/>
          <w:szCs w:val="24"/>
        </w:rPr>
        <w:t>编号，</w:t>
      </w:r>
      <w:r>
        <w:rPr>
          <w:rFonts w:ascii="微软雅黑" w:hAnsi="微软雅黑" w:eastAsia="微软雅黑"/>
          <w:sz w:val="24"/>
          <w:szCs w:val="24"/>
        </w:rPr>
        <w:t>选择企业资质，选择项目负责人</w:t>
      </w:r>
      <w:r>
        <w:rPr>
          <w:rFonts w:hint="eastAsia" w:ascii="微软雅黑" w:hAnsi="微软雅黑" w:eastAsia="微软雅黑"/>
          <w:sz w:val="24"/>
          <w:szCs w:val="24"/>
        </w:rPr>
        <w:t>，其</w:t>
      </w:r>
      <w:r>
        <w:rPr>
          <w:rFonts w:ascii="微软雅黑" w:hAnsi="微软雅黑" w:eastAsia="微软雅黑"/>
          <w:sz w:val="24"/>
          <w:szCs w:val="24"/>
        </w:rPr>
        <w:t>中带*的栏目为必填项，填写完毕后点击【</w:t>
      </w:r>
      <w:r>
        <w:rPr>
          <w:rFonts w:ascii="微软雅黑" w:hAnsi="微软雅黑" w:eastAsia="微软雅黑"/>
          <w:sz w:val="24"/>
          <w:szCs w:val="24"/>
        </w:rPr>
        <w:drawing>
          <wp:inline distT="0" distB="0" distL="0" distR="0">
            <wp:extent cx="381635" cy="166370"/>
            <wp:effectExtent l="0" t="0" r="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389513" cy="170069"/>
                    </a:xfrm>
                    <a:prstGeom prst="rect">
                      <a:avLst/>
                    </a:prstGeom>
                  </pic:spPr>
                </pic:pic>
              </a:graphicData>
            </a:graphic>
          </wp:inline>
        </w:drawing>
      </w:r>
      <w:r>
        <w:rPr>
          <w:rFonts w:ascii="微软雅黑" w:hAnsi="微软雅黑" w:eastAsia="微软雅黑"/>
          <w:sz w:val="24"/>
          <w:szCs w:val="24"/>
        </w:rPr>
        <w:t>】按钮</w:t>
      </w:r>
      <w:r>
        <w:rPr>
          <w:rFonts w:hint="eastAsia" w:ascii="微软雅黑" w:hAnsi="微软雅黑" w:eastAsia="微软雅黑"/>
          <w:sz w:val="24"/>
          <w:szCs w:val="24"/>
        </w:rPr>
        <w:t>，在</w:t>
      </w:r>
      <w:r>
        <w:rPr>
          <w:rFonts w:ascii="微软雅黑" w:hAnsi="微软雅黑" w:eastAsia="微软雅黑"/>
          <w:sz w:val="24"/>
          <w:szCs w:val="24"/>
        </w:rPr>
        <w:t>弹出的确认对话框中点击【</w:t>
      </w:r>
      <w:r>
        <w:rPr>
          <w:rFonts w:hint="eastAsia" w:ascii="微软雅黑" w:hAnsi="微软雅黑" w:eastAsia="微软雅黑"/>
          <w:sz w:val="24"/>
          <w:szCs w:val="24"/>
        </w:rPr>
        <w:t>确认</w:t>
      </w:r>
      <w:r>
        <w:rPr>
          <w:rFonts w:ascii="微软雅黑" w:hAnsi="微软雅黑" w:eastAsia="微软雅黑"/>
          <w:sz w:val="24"/>
          <w:szCs w:val="24"/>
        </w:rPr>
        <w:t>】</w:t>
      </w:r>
      <w:r>
        <w:rPr>
          <w:rFonts w:hint="eastAsia" w:ascii="微软雅黑" w:hAnsi="微软雅黑" w:eastAsia="微软雅黑"/>
          <w:sz w:val="24"/>
          <w:szCs w:val="24"/>
        </w:rPr>
        <w:t>，</w:t>
      </w:r>
      <w:r>
        <w:rPr>
          <w:rFonts w:ascii="微软雅黑" w:hAnsi="微软雅黑" w:eastAsia="微软雅黑"/>
          <w:sz w:val="24"/>
          <w:szCs w:val="24"/>
        </w:rPr>
        <w:t>完成</w:t>
      </w:r>
      <w:r>
        <w:rPr>
          <w:rFonts w:hint="eastAsia" w:ascii="微软雅黑" w:hAnsi="微软雅黑" w:eastAsia="微软雅黑"/>
          <w:sz w:val="24"/>
          <w:szCs w:val="24"/>
          <w:lang w:val="en-US" w:eastAsia="zh-CN"/>
        </w:rPr>
        <w:t>确认</w:t>
      </w:r>
      <w:r>
        <w:rPr>
          <w:rFonts w:ascii="微软雅黑" w:hAnsi="微软雅黑" w:eastAsia="微软雅黑"/>
          <w:sz w:val="24"/>
          <w:szCs w:val="24"/>
        </w:rPr>
        <w:t>。</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若项目允许</w:t>
      </w:r>
      <w:r>
        <w:rPr>
          <w:rFonts w:ascii="微软雅黑" w:hAnsi="微软雅黑" w:eastAsia="微软雅黑"/>
          <w:sz w:val="24"/>
          <w:szCs w:val="24"/>
        </w:rPr>
        <w:t>联合</w:t>
      </w:r>
      <w:r>
        <w:rPr>
          <w:rFonts w:hint="eastAsia" w:ascii="微软雅黑" w:hAnsi="微软雅黑" w:eastAsia="微软雅黑"/>
          <w:sz w:val="24"/>
          <w:szCs w:val="24"/>
        </w:rPr>
        <w:t>体投标且</w:t>
      </w:r>
      <w:r>
        <w:rPr>
          <w:rFonts w:hint="eastAsia" w:ascii="微软雅黑" w:hAnsi="微软雅黑" w:eastAsia="微软雅黑"/>
          <w:sz w:val="24"/>
          <w:szCs w:val="24"/>
          <w:lang w:val="en-US" w:eastAsia="zh-CN"/>
        </w:rPr>
        <w:t>投标人进行</w:t>
      </w:r>
      <w:r>
        <w:rPr>
          <w:rFonts w:ascii="微软雅黑" w:hAnsi="微软雅黑" w:eastAsia="微软雅黑"/>
          <w:sz w:val="24"/>
          <w:szCs w:val="24"/>
        </w:rPr>
        <w:t>联合投标</w:t>
      </w:r>
      <w:r>
        <w:rPr>
          <w:rFonts w:hint="eastAsia" w:ascii="微软雅黑" w:hAnsi="微软雅黑" w:eastAsia="微软雅黑"/>
          <w:sz w:val="24"/>
          <w:szCs w:val="24"/>
          <w:lang w:val="en-US" w:eastAsia="zh-CN"/>
        </w:rPr>
        <w:t>的</w:t>
      </w:r>
      <w:r>
        <w:rPr>
          <w:rFonts w:ascii="微软雅黑" w:hAnsi="微软雅黑" w:eastAsia="微软雅黑"/>
          <w:sz w:val="24"/>
          <w:szCs w:val="24"/>
        </w:rPr>
        <w:t>，</w:t>
      </w:r>
      <w:r>
        <w:rPr>
          <w:rFonts w:hint="eastAsia" w:ascii="微软雅黑" w:hAnsi="微软雅黑" w:eastAsia="微软雅黑"/>
          <w:sz w:val="24"/>
          <w:szCs w:val="24"/>
        </w:rPr>
        <w:t>需提前在“联合体组建”、“联合体确认”环节组建联合体。并在</w:t>
      </w:r>
      <w:r>
        <w:rPr>
          <w:rFonts w:ascii="微软雅黑" w:hAnsi="微软雅黑" w:eastAsia="微软雅黑"/>
          <w:sz w:val="24"/>
          <w:szCs w:val="24"/>
        </w:rPr>
        <w:t>“</w:t>
      </w:r>
      <w:r>
        <w:rPr>
          <w:rFonts w:hint="eastAsia" w:ascii="微软雅黑" w:hAnsi="微软雅黑" w:eastAsia="微软雅黑"/>
          <w:sz w:val="24"/>
          <w:szCs w:val="24"/>
        </w:rPr>
        <w:t>是否联合体</w:t>
      </w:r>
      <w:r>
        <w:rPr>
          <w:rFonts w:ascii="微软雅黑" w:hAnsi="微软雅黑" w:eastAsia="微软雅黑"/>
          <w:sz w:val="24"/>
          <w:szCs w:val="24"/>
        </w:rPr>
        <w:t>投标”处</w:t>
      </w:r>
      <w:r>
        <w:rPr>
          <w:rFonts w:hint="eastAsia" w:ascii="微软雅黑" w:hAnsi="微软雅黑" w:eastAsia="微软雅黑"/>
          <w:sz w:val="24"/>
          <w:szCs w:val="24"/>
        </w:rPr>
        <w:t>选择</w:t>
      </w:r>
      <w:r>
        <w:rPr>
          <w:rFonts w:ascii="微软雅黑" w:hAnsi="微软雅黑" w:eastAsia="微软雅黑"/>
          <w:sz w:val="24"/>
          <w:szCs w:val="24"/>
        </w:rPr>
        <w:t>“</w:t>
      </w:r>
      <w:r>
        <w:rPr>
          <w:rFonts w:hint="eastAsia" w:ascii="微软雅黑" w:hAnsi="微软雅黑" w:eastAsia="微软雅黑"/>
          <w:sz w:val="24"/>
          <w:szCs w:val="24"/>
        </w:rPr>
        <w:t>是</w:t>
      </w:r>
      <w:r>
        <w:rPr>
          <w:rFonts w:ascii="微软雅黑" w:hAnsi="微软雅黑" w:eastAsia="微软雅黑"/>
          <w:sz w:val="24"/>
          <w:szCs w:val="24"/>
        </w:rPr>
        <w:t>”</w:t>
      </w:r>
      <w:r>
        <w:rPr>
          <w:rFonts w:hint="eastAsia" w:ascii="微软雅黑" w:hAnsi="微软雅黑" w:eastAsia="微软雅黑"/>
          <w:sz w:val="24"/>
          <w:szCs w:val="24"/>
        </w:rPr>
        <w:t>，联合体企业信息会自动带出。</w:t>
      </w:r>
    </w:p>
    <w:p>
      <w:pPr>
        <w:pStyle w:val="5"/>
        <w:rPr>
          <w:rFonts w:ascii="微软雅黑" w:hAnsi="微软雅黑" w:eastAsia="微软雅黑"/>
          <w:sz w:val="24"/>
          <w:szCs w:val="24"/>
        </w:rPr>
      </w:pPr>
      <w:bookmarkStart w:id="43" w:name="_Toc12294"/>
      <w:r>
        <w:rPr>
          <w:rFonts w:ascii="微软雅黑" w:hAnsi="微软雅黑" w:eastAsia="微软雅黑"/>
          <w:sz w:val="24"/>
          <w:szCs w:val="24"/>
        </w:rPr>
        <w:t>3.2</w:t>
      </w:r>
      <w:r>
        <w:rPr>
          <w:rFonts w:hint="eastAsia" w:ascii="微软雅黑" w:hAnsi="微软雅黑" w:eastAsia="微软雅黑"/>
          <w:sz w:val="24"/>
          <w:szCs w:val="24"/>
        </w:rPr>
        <w:t xml:space="preserve"> 查看已</w:t>
      </w:r>
      <w:r>
        <w:rPr>
          <w:rFonts w:ascii="微软雅黑" w:hAnsi="微软雅黑" w:eastAsia="微软雅黑"/>
          <w:sz w:val="24"/>
          <w:szCs w:val="24"/>
        </w:rPr>
        <w:t>确认</w:t>
      </w:r>
      <w:r>
        <w:rPr>
          <w:rFonts w:hint="eastAsia" w:ascii="微软雅黑" w:hAnsi="微软雅黑" w:eastAsia="微软雅黑"/>
          <w:sz w:val="24"/>
          <w:szCs w:val="24"/>
        </w:rPr>
        <w:t>项目</w:t>
      </w:r>
      <w:r>
        <w:rPr>
          <w:rFonts w:ascii="微软雅黑" w:hAnsi="微软雅黑" w:eastAsia="微软雅黑"/>
          <w:sz w:val="24"/>
          <w:szCs w:val="24"/>
        </w:rPr>
        <w:t>信息</w:t>
      </w:r>
      <w:bookmarkEnd w:id="43"/>
    </w:p>
    <w:p>
      <w:pPr>
        <w:rPr>
          <w:rFonts w:ascii="微软雅黑" w:hAnsi="微软雅黑" w:eastAsia="微软雅黑"/>
          <w:sz w:val="24"/>
          <w:szCs w:val="24"/>
        </w:rPr>
      </w:pPr>
      <w:r>
        <w:rPr>
          <w:rFonts w:hint="eastAsia" w:ascii="微软雅黑" w:hAnsi="微软雅黑" w:eastAsia="微软雅黑"/>
          <w:sz w:val="24"/>
          <w:szCs w:val="24"/>
        </w:rPr>
        <w:t>点击</w:t>
      </w:r>
      <w:r>
        <w:rPr>
          <w:rFonts w:ascii="微软雅黑" w:hAnsi="微软雅黑" w:eastAsia="微软雅黑"/>
          <w:sz w:val="24"/>
          <w:szCs w:val="24"/>
        </w:rPr>
        <w:t>确认投标页面中的</w:t>
      </w:r>
      <w:r>
        <w:drawing>
          <wp:inline distT="0" distB="0" distL="0" distR="0">
            <wp:extent cx="913765" cy="304165"/>
            <wp:effectExtent l="0" t="0" r="635" b="63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914286" cy="304762"/>
                    </a:xfrm>
                    <a:prstGeom prst="rect">
                      <a:avLst/>
                    </a:prstGeom>
                  </pic:spPr>
                </pic:pic>
              </a:graphicData>
            </a:graphic>
          </wp:inline>
        </w:drawing>
      </w:r>
      <w:r>
        <w:rPr>
          <w:rFonts w:hint="eastAsia" w:ascii="微软雅黑" w:hAnsi="微软雅黑" w:eastAsia="微软雅黑"/>
          <w:sz w:val="24"/>
          <w:szCs w:val="24"/>
        </w:rPr>
        <w:t>按钮</w:t>
      </w:r>
      <w:r>
        <w:rPr>
          <w:rFonts w:ascii="微软雅黑" w:hAnsi="微软雅黑" w:eastAsia="微软雅黑"/>
          <w:sz w:val="24"/>
          <w:szCs w:val="24"/>
        </w:rPr>
        <w:t>，</w:t>
      </w:r>
      <w:r>
        <w:rPr>
          <w:rFonts w:hint="eastAsia" w:ascii="微软雅黑" w:hAnsi="微软雅黑" w:eastAsia="微软雅黑"/>
          <w:sz w:val="24"/>
          <w:szCs w:val="24"/>
        </w:rPr>
        <w:t>页面</w:t>
      </w:r>
      <w:r>
        <w:rPr>
          <w:rFonts w:ascii="微软雅黑" w:hAnsi="微软雅黑" w:eastAsia="微软雅黑"/>
          <w:sz w:val="24"/>
          <w:szCs w:val="24"/>
        </w:rPr>
        <w:t>显示如下：</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2405" cy="2394585"/>
            <wp:effectExtent l="0" t="0" r="4445" b="5715"/>
            <wp:docPr id="68" name="图片 68" descr="1601194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01194160(1)"/>
                    <pic:cNvPicPr>
                      <a:picLocks noChangeAspect="1"/>
                    </pic:cNvPicPr>
                  </pic:nvPicPr>
                  <pic:blipFill>
                    <a:blip r:embed="rId23"/>
                    <a:stretch>
                      <a:fillRect/>
                    </a:stretch>
                  </pic:blipFill>
                  <pic:spPr>
                    <a:xfrm>
                      <a:off x="0" y="0"/>
                      <a:ext cx="5272405" cy="239458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已经</w:t>
      </w:r>
      <w:r>
        <w:rPr>
          <w:rFonts w:hint="eastAsia" w:ascii="微软雅黑" w:hAnsi="微软雅黑" w:eastAsia="微软雅黑"/>
          <w:sz w:val="24"/>
          <w:szCs w:val="24"/>
          <w:lang w:val="en-US" w:eastAsia="zh-CN"/>
        </w:rPr>
        <w:t>确认</w:t>
      </w:r>
      <w:r>
        <w:rPr>
          <w:rFonts w:ascii="微软雅黑" w:hAnsi="微软雅黑" w:eastAsia="微软雅黑"/>
          <w:sz w:val="24"/>
          <w:szCs w:val="24"/>
        </w:rPr>
        <w:t>的</w:t>
      </w:r>
      <w:r>
        <w:rPr>
          <w:rFonts w:hint="eastAsia" w:ascii="微软雅黑" w:hAnsi="微软雅黑" w:eastAsia="微软雅黑"/>
          <w:sz w:val="24"/>
          <w:szCs w:val="24"/>
        </w:rPr>
        <w:t>项目</w:t>
      </w:r>
      <w:r>
        <w:rPr>
          <w:rFonts w:ascii="微软雅黑" w:hAnsi="微软雅黑" w:eastAsia="微软雅黑"/>
          <w:sz w:val="24"/>
          <w:szCs w:val="24"/>
        </w:rPr>
        <w:t>在</w:t>
      </w:r>
      <w:r>
        <w:rPr>
          <w:rFonts w:hint="eastAsia" w:ascii="微软雅黑" w:hAnsi="微软雅黑" w:eastAsia="微软雅黑"/>
          <w:sz w:val="24"/>
          <w:szCs w:val="24"/>
        </w:rPr>
        <w:t>招标文件</w:t>
      </w:r>
      <w:r>
        <w:rPr>
          <w:rFonts w:ascii="微软雅黑" w:hAnsi="微软雅黑" w:eastAsia="微软雅黑"/>
          <w:sz w:val="24"/>
          <w:szCs w:val="24"/>
        </w:rPr>
        <w:t>获取截止时间之前</w:t>
      </w:r>
      <w:r>
        <w:rPr>
          <w:rFonts w:hint="eastAsia" w:ascii="微软雅黑" w:hAnsi="微软雅黑" w:eastAsia="微软雅黑"/>
          <w:sz w:val="24"/>
          <w:szCs w:val="24"/>
        </w:rPr>
        <w:t>可以点击</w:t>
      </w:r>
      <w:r>
        <w:rPr>
          <w:rFonts w:hint="eastAsia" w:ascii="微软雅黑" w:hAnsi="微软雅黑" w:eastAsia="微软雅黑"/>
          <w:sz w:val="24"/>
          <w:szCs w:val="24"/>
        </w:rPr>
        <w:drawing>
          <wp:inline distT="0" distB="0" distL="114300" distR="114300">
            <wp:extent cx="238125" cy="219075"/>
            <wp:effectExtent l="0" t="0" r="3175" b="9525"/>
            <wp:docPr id="71" name="图片 71" descr="160119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01194197(1)"/>
                    <pic:cNvPicPr>
                      <a:picLocks noChangeAspect="1"/>
                    </pic:cNvPicPr>
                  </pic:nvPicPr>
                  <pic:blipFill>
                    <a:blip r:embed="rId24"/>
                    <a:stretch>
                      <a:fillRect/>
                    </a:stretch>
                  </pic:blipFill>
                  <pic:spPr>
                    <a:xfrm>
                      <a:off x="0" y="0"/>
                      <a:ext cx="238125" cy="219075"/>
                    </a:xfrm>
                    <a:prstGeom prst="rect">
                      <a:avLst/>
                    </a:prstGeom>
                  </pic:spPr>
                </pic:pic>
              </a:graphicData>
            </a:graphic>
          </wp:inline>
        </w:drawing>
      </w:r>
      <w:r>
        <w:rPr>
          <w:rFonts w:ascii="微软雅黑" w:hAnsi="微软雅黑" w:eastAsia="微软雅黑"/>
          <w:sz w:val="24"/>
          <w:szCs w:val="24"/>
        </w:rPr>
        <w:t>主动撤销</w:t>
      </w:r>
      <w:r>
        <w:rPr>
          <w:rFonts w:hint="eastAsia" w:ascii="微软雅黑" w:hAnsi="微软雅黑" w:eastAsia="微软雅黑"/>
          <w:sz w:val="24"/>
          <w:szCs w:val="24"/>
          <w:lang w:val="en-US" w:eastAsia="zh-CN"/>
        </w:rPr>
        <w:t>确认</w:t>
      </w:r>
      <w:r>
        <w:rPr>
          <w:rFonts w:hint="eastAsia" w:ascii="微软雅黑" w:hAnsi="微软雅黑" w:eastAsia="微软雅黑"/>
          <w:sz w:val="24"/>
          <w:szCs w:val="24"/>
        </w:rPr>
        <w:t>。</w:t>
      </w:r>
    </w:p>
    <w:p>
      <w:pPr>
        <w:rPr>
          <w:rFonts w:ascii="微软雅黑" w:hAnsi="微软雅黑" w:eastAsia="微软雅黑"/>
          <w:sz w:val="24"/>
          <w:szCs w:val="24"/>
        </w:rPr>
      </w:pPr>
      <w:r>
        <w:rPr>
          <w:rFonts w:hint="eastAsia" w:ascii="微软雅黑" w:hAnsi="微软雅黑" w:eastAsia="微软雅黑"/>
          <w:sz w:val="24"/>
          <w:szCs w:val="24"/>
        </w:rPr>
        <w:t>点击</w:t>
      </w:r>
      <w:r>
        <w:drawing>
          <wp:inline distT="0" distB="0" distL="0" distR="0">
            <wp:extent cx="332740" cy="27559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5"/>
                    <a:stretch>
                      <a:fillRect/>
                    </a:stretch>
                  </pic:blipFill>
                  <pic:spPr>
                    <a:xfrm>
                      <a:off x="0" y="0"/>
                      <a:ext cx="333333" cy="276190"/>
                    </a:xfrm>
                    <a:prstGeom prst="rect">
                      <a:avLst/>
                    </a:prstGeom>
                  </pic:spPr>
                </pic:pic>
              </a:graphicData>
            </a:graphic>
          </wp:inline>
        </w:drawing>
      </w:r>
      <w:r>
        <w:rPr>
          <w:rFonts w:hint="eastAsia" w:ascii="微软雅黑" w:hAnsi="微软雅黑" w:eastAsia="微软雅黑"/>
          <w:sz w:val="24"/>
          <w:szCs w:val="24"/>
        </w:rPr>
        <w:t>按钮</w:t>
      </w:r>
      <w:r>
        <w:rPr>
          <w:rFonts w:ascii="微软雅黑" w:hAnsi="微软雅黑" w:eastAsia="微软雅黑"/>
          <w:sz w:val="24"/>
          <w:szCs w:val="24"/>
        </w:rPr>
        <w:t>，查看已确认项目信息</w:t>
      </w:r>
      <w:r>
        <w:rPr>
          <w:rFonts w:hint="eastAsia" w:ascii="微软雅黑" w:hAnsi="微软雅黑" w:eastAsia="微软雅黑"/>
          <w:sz w:val="24"/>
          <w:szCs w:val="24"/>
        </w:rPr>
        <w:t>，</w:t>
      </w:r>
      <w:r>
        <w:rPr>
          <w:rFonts w:ascii="微软雅黑" w:hAnsi="微软雅黑" w:eastAsia="微软雅黑"/>
          <w:sz w:val="24"/>
          <w:szCs w:val="24"/>
        </w:rPr>
        <w:t>页面显示如下：</w:t>
      </w:r>
    </w:p>
    <w:p>
      <w:pPr>
        <w:rPr>
          <w:rFonts w:ascii="微软雅黑" w:hAnsi="微软雅黑" w:eastAsia="微软雅黑"/>
          <w:sz w:val="24"/>
          <w:szCs w:val="24"/>
        </w:rPr>
      </w:pPr>
      <w:r>
        <w:drawing>
          <wp:inline distT="0" distB="0" distL="0" distR="0">
            <wp:extent cx="4762500" cy="27813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6"/>
                    <a:stretch>
                      <a:fillRect/>
                    </a:stretch>
                  </pic:blipFill>
                  <pic:spPr>
                    <a:xfrm>
                      <a:off x="0" y="0"/>
                      <a:ext cx="4762500" cy="2781300"/>
                    </a:xfrm>
                    <a:prstGeom prst="rect">
                      <a:avLst/>
                    </a:prstGeom>
                  </pic:spPr>
                </pic:pic>
              </a:graphicData>
            </a:graphic>
          </wp:inline>
        </w:drawing>
      </w:r>
    </w:p>
    <w:p>
      <w:pPr>
        <w:pStyle w:val="4"/>
        <w:numPr>
          <w:ilvl w:val="0"/>
          <w:numId w:val="1"/>
        </w:numPr>
        <w:spacing w:line="240" w:lineRule="auto"/>
        <w:rPr>
          <w:rFonts w:ascii="微软雅黑" w:hAnsi="微软雅黑" w:eastAsia="微软雅黑"/>
          <w:sz w:val="28"/>
          <w:szCs w:val="28"/>
        </w:rPr>
      </w:pPr>
      <w:bookmarkStart w:id="44" w:name="_Toc19061"/>
      <w:r>
        <w:rPr>
          <w:rFonts w:hint="eastAsia" w:ascii="微软雅黑" w:hAnsi="微软雅黑" w:eastAsia="微软雅黑"/>
          <w:sz w:val="28"/>
          <w:szCs w:val="28"/>
        </w:rPr>
        <w:t>电子招标</w:t>
      </w:r>
      <w:r>
        <w:rPr>
          <w:rFonts w:ascii="微软雅黑" w:hAnsi="微软雅黑" w:eastAsia="微软雅黑"/>
          <w:sz w:val="28"/>
          <w:szCs w:val="28"/>
        </w:rPr>
        <w:t>项目</w:t>
      </w:r>
      <w:r>
        <w:rPr>
          <w:rFonts w:hint="eastAsia" w:ascii="微软雅黑" w:hAnsi="微软雅黑" w:eastAsia="微软雅黑"/>
          <w:sz w:val="28"/>
          <w:szCs w:val="28"/>
        </w:rPr>
        <w:t>（无“</w:t>
      </w:r>
      <w:r>
        <w:rPr>
          <w:rFonts w:hint="eastAsia" w:ascii="微软雅黑" w:hAnsi="微软雅黑" w:eastAsia="微软雅黑"/>
          <w:sz w:val="28"/>
          <w:szCs w:val="28"/>
          <w:lang w:val="en-US" w:eastAsia="zh-CN"/>
        </w:rPr>
        <w:t>确认</w:t>
      </w:r>
      <w:r>
        <w:rPr>
          <w:rFonts w:hint="eastAsia" w:ascii="微软雅黑" w:hAnsi="微软雅黑" w:eastAsia="微软雅黑"/>
          <w:sz w:val="28"/>
          <w:szCs w:val="28"/>
        </w:rPr>
        <w:t>”环节，但必须在规定时间获取招标文件）</w:t>
      </w:r>
      <w:bookmarkEnd w:id="44"/>
    </w:p>
    <w:p>
      <w:pPr>
        <w:rPr>
          <w:rFonts w:ascii="微软雅黑" w:hAnsi="微软雅黑" w:eastAsia="微软雅黑"/>
          <w:sz w:val="24"/>
          <w:szCs w:val="24"/>
        </w:rPr>
      </w:pPr>
      <w:r>
        <w:rPr>
          <w:rFonts w:hint="eastAsia" w:ascii="微软雅黑" w:hAnsi="微软雅黑" w:eastAsia="微软雅黑"/>
          <w:b/>
          <w:bCs/>
          <w:sz w:val="24"/>
          <w:szCs w:val="24"/>
        </w:rPr>
        <w:t>功能介绍</w:t>
      </w:r>
      <w:r>
        <w:rPr>
          <w:rFonts w:hint="eastAsia" w:ascii="微软雅黑" w:hAnsi="微软雅黑" w:eastAsia="微软雅黑"/>
          <w:sz w:val="24"/>
          <w:szCs w:val="24"/>
        </w:rPr>
        <w:t>：投标人可在“电子招标</w:t>
      </w:r>
      <w:r>
        <w:rPr>
          <w:rFonts w:ascii="微软雅黑" w:hAnsi="微软雅黑" w:eastAsia="微软雅黑"/>
          <w:sz w:val="24"/>
          <w:szCs w:val="24"/>
        </w:rPr>
        <w:t>项目</w:t>
      </w:r>
      <w:r>
        <w:rPr>
          <w:rFonts w:hint="eastAsia" w:ascii="微软雅黑" w:hAnsi="微软雅黑" w:eastAsia="微软雅黑"/>
          <w:sz w:val="24"/>
          <w:szCs w:val="24"/>
        </w:rPr>
        <w:t>”模块对电子标类型</w:t>
      </w:r>
      <w:r>
        <w:rPr>
          <w:rFonts w:ascii="微软雅黑" w:hAnsi="微软雅黑" w:eastAsia="微软雅黑"/>
          <w:sz w:val="24"/>
          <w:szCs w:val="24"/>
        </w:rPr>
        <w:t>的项目</w:t>
      </w:r>
      <w:r>
        <w:rPr>
          <w:rFonts w:hint="eastAsia" w:ascii="微软雅黑" w:hAnsi="微软雅黑" w:eastAsia="微软雅黑"/>
          <w:sz w:val="24"/>
          <w:szCs w:val="24"/>
        </w:rPr>
        <w:t>进行</w:t>
      </w:r>
      <w:r>
        <w:rPr>
          <w:rFonts w:ascii="微软雅黑" w:hAnsi="微软雅黑" w:eastAsia="微软雅黑"/>
          <w:sz w:val="24"/>
          <w:szCs w:val="24"/>
        </w:rPr>
        <w:t>投标</w:t>
      </w:r>
    </w:p>
    <w:p>
      <w:pPr>
        <w:rPr>
          <w:rFonts w:ascii="微软雅黑" w:hAnsi="微软雅黑" w:eastAsia="微软雅黑"/>
          <w:sz w:val="24"/>
          <w:szCs w:val="24"/>
        </w:rPr>
      </w:pPr>
      <w:r>
        <w:rPr>
          <w:rFonts w:hint="eastAsia" w:ascii="微软雅黑" w:hAnsi="微软雅黑" w:eastAsia="微软雅黑"/>
          <w:b/>
          <w:bCs/>
          <w:sz w:val="24"/>
          <w:szCs w:val="24"/>
        </w:rPr>
        <w:t>前提条件</w:t>
      </w:r>
      <w:r>
        <w:rPr>
          <w:rFonts w:hint="eastAsia" w:ascii="微软雅黑" w:hAnsi="微软雅黑" w:eastAsia="微软雅黑"/>
          <w:sz w:val="24"/>
          <w:szCs w:val="24"/>
        </w:rPr>
        <w:t>：投标人基本资料</w:t>
      </w:r>
      <w:r>
        <w:rPr>
          <w:rFonts w:ascii="微软雅黑" w:hAnsi="微软雅黑" w:eastAsia="微软雅黑"/>
          <w:sz w:val="24"/>
          <w:szCs w:val="24"/>
        </w:rPr>
        <w:t>已审核</w:t>
      </w:r>
      <w:r>
        <w:rPr>
          <w:rFonts w:hint="eastAsia" w:ascii="微软雅黑" w:hAnsi="微软雅黑" w:eastAsia="微软雅黑"/>
          <w:sz w:val="24"/>
          <w:szCs w:val="24"/>
        </w:rPr>
        <w:t>通过，企业信息管理系统中档案状态为“有效”。</w:t>
      </w:r>
    </w:p>
    <w:p>
      <w:pPr>
        <w:rPr>
          <w:rFonts w:ascii="微软雅黑" w:hAnsi="微软雅黑" w:eastAsia="微软雅黑"/>
          <w:sz w:val="24"/>
          <w:szCs w:val="24"/>
        </w:rPr>
      </w:pPr>
      <w:r>
        <w:rPr>
          <w:rFonts w:hint="eastAsia" w:ascii="微软雅黑" w:hAnsi="微软雅黑" w:eastAsia="微软雅黑"/>
          <w:b/>
          <w:bCs/>
          <w:sz w:val="24"/>
          <w:szCs w:val="24"/>
        </w:rPr>
        <w:t>操作步骤</w:t>
      </w:r>
      <w:r>
        <w:rPr>
          <w:rFonts w:hint="eastAsia" w:ascii="微软雅黑" w:hAnsi="微软雅黑" w:eastAsia="微软雅黑"/>
          <w:sz w:val="24"/>
          <w:szCs w:val="24"/>
        </w:rPr>
        <w:t>：</w:t>
      </w:r>
    </w:p>
    <w:p>
      <w:pPr>
        <w:rPr>
          <w:rFonts w:ascii="微软雅黑" w:hAnsi="微软雅黑" w:eastAsia="微软雅黑"/>
          <w:sz w:val="24"/>
          <w:szCs w:val="24"/>
        </w:rPr>
      </w:pPr>
      <w:r>
        <w:rPr>
          <w:rFonts w:hint="eastAsia" w:ascii="微软雅黑" w:hAnsi="微软雅黑" w:eastAsia="微软雅黑"/>
          <w:sz w:val="24"/>
          <w:szCs w:val="24"/>
        </w:rPr>
        <w:t>点击</w:t>
      </w:r>
      <w:r>
        <w:rPr>
          <w:rFonts w:ascii="微软雅黑" w:hAnsi="微软雅黑" w:eastAsia="微软雅黑"/>
          <w:sz w:val="24"/>
          <w:szCs w:val="24"/>
        </w:rPr>
        <w:t>电子</w:t>
      </w:r>
      <w:r>
        <w:rPr>
          <w:rFonts w:hint="eastAsia" w:ascii="微软雅黑" w:hAnsi="微软雅黑" w:eastAsia="微软雅黑"/>
          <w:sz w:val="24"/>
          <w:szCs w:val="24"/>
        </w:rPr>
        <w:t>招标</w:t>
      </w:r>
      <w:r>
        <w:rPr>
          <w:rFonts w:ascii="微软雅黑" w:hAnsi="微软雅黑" w:eastAsia="微软雅黑"/>
          <w:sz w:val="24"/>
          <w:szCs w:val="24"/>
        </w:rPr>
        <w:t>项目</w:t>
      </w:r>
      <w:r>
        <w:rPr>
          <w:rFonts w:hint="eastAsia" w:ascii="微软雅黑" w:hAnsi="微软雅黑" w:eastAsia="微软雅黑"/>
          <w:sz w:val="24"/>
          <w:szCs w:val="24"/>
        </w:rPr>
        <w:t>节点</w:t>
      </w:r>
      <w:r>
        <w:rPr>
          <w:rFonts w:ascii="微软雅黑" w:hAnsi="微软雅黑" w:eastAsia="微软雅黑"/>
          <w:sz w:val="24"/>
          <w:szCs w:val="24"/>
        </w:rPr>
        <w:t>，页面会展示所有已经发布公告</w:t>
      </w:r>
      <w:r>
        <w:rPr>
          <w:rFonts w:hint="eastAsia" w:ascii="微软雅黑" w:hAnsi="微软雅黑" w:eastAsia="微软雅黑"/>
          <w:sz w:val="24"/>
          <w:szCs w:val="24"/>
        </w:rPr>
        <w:t>且</w:t>
      </w:r>
      <w:r>
        <w:rPr>
          <w:rFonts w:ascii="微软雅黑" w:hAnsi="微软雅黑" w:eastAsia="微软雅黑"/>
          <w:sz w:val="24"/>
          <w:szCs w:val="24"/>
        </w:rPr>
        <w:t>未开标的项目</w:t>
      </w:r>
      <w:r>
        <w:rPr>
          <w:rFonts w:hint="eastAsia" w:ascii="微软雅黑" w:hAnsi="微软雅黑" w:eastAsia="微软雅黑"/>
          <w:sz w:val="24"/>
          <w:szCs w:val="24"/>
        </w:rPr>
        <w:t>，投标人</w:t>
      </w:r>
      <w:r>
        <w:rPr>
          <w:rFonts w:ascii="微软雅黑" w:hAnsi="微软雅黑" w:eastAsia="微软雅黑"/>
          <w:sz w:val="24"/>
          <w:szCs w:val="24"/>
        </w:rPr>
        <w:t>可以</w:t>
      </w:r>
      <w:r>
        <w:rPr>
          <w:rFonts w:hint="eastAsia" w:ascii="微软雅黑" w:hAnsi="微软雅黑" w:eastAsia="微软雅黑"/>
          <w:sz w:val="24"/>
          <w:szCs w:val="24"/>
        </w:rPr>
        <w:t>点击</w:t>
      </w:r>
      <w:r>
        <w:rPr>
          <w:rFonts w:ascii="微软雅黑" w:hAnsi="微软雅黑" w:eastAsia="微软雅黑"/>
          <w:sz w:val="24"/>
          <w:szCs w:val="24"/>
        </w:rPr>
        <w:t>后面的操作按钮</w:t>
      </w:r>
      <w:r>
        <w:rPr>
          <w:rFonts w:hint="eastAsia" w:ascii="微软雅黑" w:hAnsi="微软雅黑" w:eastAsia="微软雅黑"/>
          <w:sz w:val="24"/>
          <w:szCs w:val="24"/>
        </w:rPr>
        <w:t>进入</w:t>
      </w:r>
      <w:r>
        <w:rPr>
          <w:rFonts w:ascii="微软雅黑" w:hAnsi="微软雅黑" w:eastAsia="微软雅黑"/>
          <w:sz w:val="24"/>
          <w:szCs w:val="24"/>
        </w:rPr>
        <w:t>操作</w:t>
      </w:r>
      <w:r>
        <w:rPr>
          <w:rFonts w:hint="eastAsia" w:ascii="微软雅黑" w:hAnsi="微软雅黑" w:eastAsia="微软雅黑"/>
          <w:sz w:val="24"/>
          <w:szCs w:val="24"/>
        </w:rPr>
        <w:t>列表</w:t>
      </w:r>
      <w:r>
        <w:rPr>
          <w:rFonts w:ascii="微软雅黑" w:hAnsi="微软雅黑" w:eastAsia="微软雅黑"/>
          <w:sz w:val="24"/>
          <w:szCs w:val="24"/>
        </w:rPr>
        <w:t>，如图：</w:t>
      </w:r>
    </w:p>
    <w:p>
      <w:pPr>
        <w:rPr>
          <w:rFonts w:ascii="微软雅黑" w:hAnsi="微软雅黑" w:eastAsia="微软雅黑"/>
          <w:sz w:val="24"/>
          <w:szCs w:val="24"/>
        </w:rPr>
      </w:pPr>
      <w:r>
        <w:drawing>
          <wp:inline distT="0" distB="0" distL="0" distR="0">
            <wp:extent cx="5274310" cy="25723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a:stretch>
                      <a:fillRect/>
                    </a:stretch>
                  </pic:blipFill>
                  <pic:spPr>
                    <a:xfrm>
                      <a:off x="0" y="0"/>
                      <a:ext cx="5274310" cy="257238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进入</w:t>
      </w:r>
      <w:r>
        <w:rPr>
          <w:rFonts w:ascii="微软雅黑" w:hAnsi="微软雅黑" w:eastAsia="微软雅黑"/>
          <w:sz w:val="24"/>
          <w:szCs w:val="24"/>
        </w:rPr>
        <w:t>项目驱动</w:t>
      </w:r>
      <w:r>
        <w:rPr>
          <w:rFonts w:hint="eastAsia" w:ascii="微软雅黑" w:hAnsi="微软雅黑" w:eastAsia="微软雅黑"/>
          <w:sz w:val="24"/>
          <w:szCs w:val="24"/>
        </w:rPr>
        <w:t>列</w:t>
      </w:r>
      <w:r>
        <w:rPr>
          <w:rFonts w:ascii="微软雅黑" w:hAnsi="微软雅黑" w:eastAsia="微软雅黑"/>
          <w:sz w:val="24"/>
          <w:szCs w:val="24"/>
        </w:rPr>
        <w:t>，</w:t>
      </w:r>
      <w:r>
        <w:rPr>
          <w:rFonts w:hint="eastAsia" w:ascii="微软雅黑" w:hAnsi="微软雅黑" w:eastAsia="微软雅黑"/>
          <w:sz w:val="24"/>
          <w:szCs w:val="24"/>
        </w:rPr>
        <w:t>投标人</w:t>
      </w:r>
      <w:r>
        <w:rPr>
          <w:rFonts w:ascii="微软雅黑" w:hAnsi="微软雅黑" w:eastAsia="微软雅黑"/>
          <w:sz w:val="24"/>
          <w:szCs w:val="24"/>
        </w:rPr>
        <w:t>可以在此处完成，招标公告预览，招标文件下载，</w:t>
      </w:r>
      <w:r>
        <w:rPr>
          <w:rFonts w:hint="eastAsia" w:ascii="微软雅黑" w:hAnsi="微软雅黑" w:eastAsia="微软雅黑"/>
          <w:sz w:val="24"/>
          <w:szCs w:val="24"/>
        </w:rPr>
        <w:t>保证金</w:t>
      </w:r>
      <w:r>
        <w:rPr>
          <w:rFonts w:hint="eastAsia" w:ascii="微软雅黑" w:hAnsi="微软雅黑" w:eastAsia="微软雅黑"/>
          <w:sz w:val="24"/>
          <w:szCs w:val="24"/>
          <w:lang w:val="en-US" w:eastAsia="zh-CN"/>
        </w:rPr>
        <w:t>子</w:t>
      </w:r>
      <w:r>
        <w:rPr>
          <w:rFonts w:hint="eastAsia" w:ascii="微软雅黑" w:hAnsi="微软雅黑" w:eastAsia="微软雅黑"/>
          <w:sz w:val="24"/>
          <w:szCs w:val="24"/>
        </w:rPr>
        <w:t>账号获取，递交</w:t>
      </w:r>
      <w:r>
        <w:rPr>
          <w:rFonts w:ascii="微软雅黑" w:hAnsi="微软雅黑" w:eastAsia="微软雅黑"/>
          <w:sz w:val="24"/>
          <w:szCs w:val="24"/>
        </w:rPr>
        <w:t>投标文件等操作。</w:t>
      </w:r>
      <w:r>
        <w:rPr>
          <w:rFonts w:hint="eastAsia" w:ascii="微软雅黑" w:hAnsi="微软雅黑" w:eastAsia="微软雅黑"/>
          <w:sz w:val="24"/>
          <w:szCs w:val="24"/>
        </w:rPr>
        <w:t>（详述见5.我的投标项目相关描述）</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0500" cy="3017520"/>
            <wp:effectExtent l="0" t="0" r="6350" b="11430"/>
            <wp:docPr id="54" name="图片 54" descr="1601190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01190810(1)"/>
                    <pic:cNvPicPr>
                      <a:picLocks noChangeAspect="1"/>
                    </pic:cNvPicPr>
                  </pic:nvPicPr>
                  <pic:blipFill>
                    <a:blip r:embed="rId28"/>
                    <a:stretch>
                      <a:fillRect/>
                    </a:stretch>
                  </pic:blipFill>
                  <pic:spPr>
                    <a:xfrm>
                      <a:off x="0" y="0"/>
                      <a:ext cx="5270500" cy="3017520"/>
                    </a:xfrm>
                    <a:prstGeom prst="rect">
                      <a:avLst/>
                    </a:prstGeom>
                  </pic:spPr>
                </pic:pic>
              </a:graphicData>
            </a:graphic>
          </wp:inline>
        </w:drawing>
      </w:r>
    </w:p>
    <w:p>
      <w:pPr>
        <w:ind w:firstLine="480" w:firstLineChars="200"/>
        <w:rPr>
          <w:rFonts w:ascii="微软雅黑" w:hAnsi="微软雅黑" w:eastAsia="微软雅黑"/>
          <w:color w:val="C00000"/>
          <w:sz w:val="24"/>
          <w:szCs w:val="24"/>
        </w:rPr>
      </w:pPr>
      <w:r>
        <w:rPr>
          <w:rFonts w:hint="eastAsia" w:ascii="微软雅黑" w:hAnsi="微软雅黑" w:eastAsia="微软雅黑"/>
          <w:color w:val="C00000"/>
          <w:sz w:val="24"/>
          <w:szCs w:val="24"/>
        </w:rPr>
        <w:t>注：电子招标项目无</w:t>
      </w:r>
      <w:r>
        <w:rPr>
          <w:rFonts w:hint="eastAsia" w:ascii="微软雅黑" w:hAnsi="微软雅黑" w:eastAsia="微软雅黑"/>
          <w:color w:val="C00000"/>
          <w:sz w:val="24"/>
          <w:szCs w:val="24"/>
          <w:lang w:val="en-US" w:eastAsia="zh-CN"/>
        </w:rPr>
        <w:t>确认</w:t>
      </w:r>
      <w:r>
        <w:rPr>
          <w:rFonts w:hint="eastAsia" w:ascii="微软雅黑" w:hAnsi="微软雅黑" w:eastAsia="微软雅黑"/>
          <w:color w:val="C00000"/>
          <w:sz w:val="24"/>
          <w:szCs w:val="24"/>
        </w:rPr>
        <w:t>环节，招标文件节点状态显示【已发布，已下载】则不会影响后续系统上查看澄清答疑文件以及投标的其他操作。如进行了保证金子账号获取或递交过投标文件操作后</w:t>
      </w:r>
      <w:r>
        <w:rPr>
          <w:rFonts w:hint="eastAsia" w:ascii="微软雅黑" w:hAnsi="微软雅黑" w:eastAsia="微软雅黑"/>
          <w:color w:val="C00000"/>
          <w:sz w:val="24"/>
          <w:szCs w:val="24"/>
          <w:lang w:eastAsia="zh-CN"/>
        </w:rPr>
        <w:t>，</w:t>
      </w:r>
      <w:r>
        <w:rPr>
          <w:rFonts w:hint="eastAsia" w:ascii="微软雅黑" w:hAnsi="微软雅黑" w:eastAsia="微软雅黑"/>
          <w:color w:val="C00000"/>
          <w:sz w:val="24"/>
          <w:szCs w:val="24"/>
        </w:rPr>
        <w:t>需在【我的投标项目】中找到该项目进行其他操作。</w:t>
      </w:r>
    </w:p>
    <w:p>
      <w:pPr>
        <w:rPr>
          <w:rFonts w:ascii="微软雅黑" w:hAnsi="微软雅黑" w:eastAsia="微软雅黑"/>
          <w:sz w:val="24"/>
          <w:szCs w:val="24"/>
        </w:rPr>
      </w:pPr>
      <w:r>
        <w:rPr>
          <w:rFonts w:hint="eastAsia" w:ascii="微软雅黑" w:hAnsi="微软雅黑" w:eastAsia="微软雅黑"/>
          <w:sz w:val="24"/>
          <w:szCs w:val="24"/>
        </w:rPr>
        <w:t>下载招标文件时点击【下载】填写项目联系人和电话，招标代理对招标文件进行澄清修改时系统将通过短信方式友善提醒投标人登录平台查看。</w:t>
      </w:r>
    </w:p>
    <w:p>
      <w:pPr>
        <w:ind w:firstLine="480" w:firstLineChars="200"/>
        <w:rPr>
          <w:rFonts w:ascii="微软雅黑" w:hAnsi="微软雅黑" w:eastAsia="微软雅黑"/>
          <w:color w:val="C00000"/>
          <w:sz w:val="24"/>
          <w:szCs w:val="24"/>
        </w:rPr>
      </w:pPr>
      <w:r>
        <w:rPr>
          <w:rFonts w:hint="eastAsia" w:ascii="微软雅黑" w:hAnsi="微软雅黑" w:eastAsia="微软雅黑"/>
          <w:color w:val="C00000"/>
          <w:sz w:val="24"/>
          <w:szCs w:val="24"/>
        </w:rPr>
        <w:t>注：短信为系统自动发送，可能会存在发送失败等情况，请投标人随时关注交易平台相关信息。</w:t>
      </w:r>
    </w:p>
    <w:p>
      <w:pPr>
        <w:rPr>
          <w:rFonts w:ascii="微软雅黑" w:hAnsi="微软雅黑" w:eastAsia="微软雅黑"/>
          <w:sz w:val="24"/>
          <w:szCs w:val="24"/>
          <w:highlight w:val="yellow"/>
        </w:rPr>
      </w:pPr>
      <w:r>
        <w:rPr>
          <w:rFonts w:hint="eastAsia" w:ascii="微软雅黑" w:hAnsi="微软雅黑" w:eastAsia="微软雅黑"/>
          <w:sz w:val="24"/>
          <w:szCs w:val="24"/>
          <w:highlight w:val="yellow"/>
        </w:rPr>
        <w:drawing>
          <wp:inline distT="0" distB="0" distL="114300" distR="114300">
            <wp:extent cx="5267960" cy="2127885"/>
            <wp:effectExtent l="0" t="0" r="2540" b="5715"/>
            <wp:docPr id="29" name="图片 29" descr="1603678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03678690(1)"/>
                    <pic:cNvPicPr>
                      <a:picLocks noChangeAspect="1"/>
                    </pic:cNvPicPr>
                  </pic:nvPicPr>
                  <pic:blipFill>
                    <a:blip r:embed="rId29"/>
                    <a:stretch>
                      <a:fillRect/>
                    </a:stretch>
                  </pic:blipFill>
                  <pic:spPr>
                    <a:xfrm>
                      <a:off x="0" y="0"/>
                      <a:ext cx="5267960" cy="2127885"/>
                    </a:xfrm>
                    <a:prstGeom prst="rect">
                      <a:avLst/>
                    </a:prstGeom>
                  </pic:spPr>
                </pic:pic>
              </a:graphicData>
            </a:graphic>
          </wp:inline>
        </w:drawing>
      </w:r>
    </w:p>
    <w:p>
      <w:pPr>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87645" cy="1435735"/>
            <wp:effectExtent l="0" t="0" r="8255" b="12065"/>
            <wp:docPr id="23" name="图片 23" descr="1603678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03678558(1)"/>
                    <pic:cNvPicPr>
                      <a:picLocks noChangeAspect="1"/>
                    </pic:cNvPicPr>
                  </pic:nvPicPr>
                  <pic:blipFill>
                    <a:blip r:embed="rId30"/>
                    <a:stretch>
                      <a:fillRect/>
                    </a:stretch>
                  </pic:blipFill>
                  <pic:spPr>
                    <a:xfrm>
                      <a:off x="0" y="0"/>
                      <a:ext cx="5287645" cy="1435735"/>
                    </a:xfrm>
                    <a:prstGeom prst="rect">
                      <a:avLst/>
                    </a:prstGeom>
                  </pic:spPr>
                </pic:pic>
              </a:graphicData>
            </a:graphic>
          </wp:inline>
        </w:drawing>
      </w:r>
    </w:p>
    <w:p>
      <w:pPr>
        <w:pStyle w:val="4"/>
        <w:numPr>
          <w:ilvl w:val="0"/>
          <w:numId w:val="1"/>
        </w:numPr>
        <w:spacing w:line="240" w:lineRule="auto"/>
        <w:rPr>
          <w:rFonts w:ascii="微软雅黑" w:hAnsi="微软雅黑" w:eastAsia="微软雅黑"/>
          <w:sz w:val="28"/>
          <w:szCs w:val="28"/>
        </w:rPr>
      </w:pPr>
      <w:bookmarkStart w:id="45" w:name="_Toc25718"/>
      <w:r>
        <w:rPr>
          <w:rFonts w:hint="eastAsia" w:ascii="微软雅黑" w:hAnsi="微软雅黑" w:eastAsia="微软雅黑"/>
          <w:sz w:val="28"/>
          <w:szCs w:val="28"/>
        </w:rPr>
        <w:t>我的</w:t>
      </w:r>
      <w:r>
        <w:rPr>
          <w:rFonts w:ascii="微软雅黑" w:hAnsi="微软雅黑" w:eastAsia="微软雅黑"/>
          <w:sz w:val="28"/>
          <w:szCs w:val="28"/>
        </w:rPr>
        <w:t>投标项目</w:t>
      </w:r>
      <w:bookmarkEnd w:id="45"/>
    </w:p>
    <w:p>
      <w:pPr>
        <w:pStyle w:val="5"/>
        <w:rPr>
          <w:rFonts w:ascii="微软雅黑" w:hAnsi="微软雅黑" w:eastAsia="微软雅黑"/>
          <w:sz w:val="24"/>
          <w:szCs w:val="24"/>
        </w:rPr>
      </w:pPr>
      <w:bookmarkStart w:id="46" w:name="_Toc29497"/>
      <w:r>
        <w:rPr>
          <w:rFonts w:hint="eastAsia" w:ascii="微软雅黑" w:hAnsi="微软雅黑" w:eastAsia="微软雅黑"/>
          <w:sz w:val="24"/>
          <w:szCs w:val="24"/>
        </w:rPr>
        <w:t>5</w:t>
      </w:r>
      <w:r>
        <w:rPr>
          <w:rFonts w:ascii="微软雅黑" w:hAnsi="微软雅黑" w:eastAsia="微软雅黑"/>
          <w:sz w:val="24"/>
          <w:szCs w:val="24"/>
        </w:rPr>
        <w:t>.</w:t>
      </w:r>
      <w:r>
        <w:rPr>
          <w:rFonts w:hint="eastAsia" w:ascii="微软雅黑" w:hAnsi="微软雅黑" w:eastAsia="微软雅黑"/>
          <w:sz w:val="24"/>
          <w:szCs w:val="24"/>
        </w:rPr>
        <w:t>1 我的投标</w:t>
      </w:r>
      <w:r>
        <w:rPr>
          <w:rFonts w:ascii="微软雅黑" w:hAnsi="微软雅黑" w:eastAsia="微软雅黑"/>
          <w:sz w:val="24"/>
          <w:szCs w:val="24"/>
        </w:rPr>
        <w:t>项目</w:t>
      </w:r>
      <w:bookmarkEnd w:id="46"/>
    </w:p>
    <w:p>
      <w:pPr>
        <w:ind w:left="1200" w:hanging="1201" w:hangingChars="500"/>
        <w:rPr>
          <w:rFonts w:ascii="微软雅黑" w:hAnsi="微软雅黑" w:eastAsia="微软雅黑"/>
          <w:sz w:val="24"/>
          <w:szCs w:val="24"/>
        </w:rPr>
      </w:pPr>
      <w:r>
        <w:rPr>
          <w:rFonts w:hint="eastAsia" w:ascii="微软雅黑" w:hAnsi="微软雅黑" w:eastAsia="微软雅黑"/>
          <w:b/>
          <w:bCs/>
          <w:sz w:val="24"/>
          <w:szCs w:val="24"/>
        </w:rPr>
        <w:t>功能介绍</w:t>
      </w:r>
      <w:r>
        <w:rPr>
          <w:rFonts w:hint="eastAsia" w:ascii="微软雅黑" w:hAnsi="微软雅黑" w:eastAsia="微软雅黑"/>
          <w:sz w:val="24"/>
          <w:szCs w:val="24"/>
        </w:rPr>
        <w:t>：投标人可在“我的</w:t>
      </w:r>
      <w:r>
        <w:rPr>
          <w:rFonts w:ascii="微软雅黑" w:hAnsi="微软雅黑" w:eastAsia="微软雅黑"/>
          <w:sz w:val="24"/>
          <w:szCs w:val="24"/>
        </w:rPr>
        <w:t>投标项目</w:t>
      </w:r>
      <w:r>
        <w:rPr>
          <w:rFonts w:hint="eastAsia" w:ascii="微软雅黑" w:hAnsi="微软雅黑" w:eastAsia="微软雅黑"/>
          <w:sz w:val="24"/>
          <w:szCs w:val="24"/>
        </w:rPr>
        <w:t>”模块对投标项目的招标公告</w:t>
      </w:r>
      <w:r>
        <w:rPr>
          <w:rFonts w:ascii="微软雅黑" w:hAnsi="微软雅黑" w:eastAsia="微软雅黑"/>
          <w:sz w:val="24"/>
          <w:szCs w:val="24"/>
        </w:rPr>
        <w:t>、</w:t>
      </w:r>
      <w:r>
        <w:rPr>
          <w:rFonts w:hint="eastAsia" w:ascii="微软雅黑" w:hAnsi="微软雅黑" w:eastAsia="微软雅黑"/>
          <w:sz w:val="24"/>
          <w:szCs w:val="24"/>
        </w:rPr>
        <w:t>招标文件</w:t>
      </w:r>
      <w:r>
        <w:rPr>
          <w:rFonts w:ascii="微软雅黑" w:hAnsi="微软雅黑" w:eastAsia="微软雅黑"/>
          <w:sz w:val="24"/>
          <w:szCs w:val="24"/>
        </w:rPr>
        <w:t>、</w:t>
      </w:r>
      <w:r>
        <w:rPr>
          <w:rFonts w:hint="eastAsia" w:ascii="微软雅黑" w:hAnsi="微软雅黑" w:eastAsia="微软雅黑"/>
          <w:sz w:val="24"/>
          <w:szCs w:val="24"/>
        </w:rPr>
        <w:t>中标</w:t>
      </w:r>
      <w:r>
        <w:rPr>
          <w:rFonts w:ascii="微软雅黑" w:hAnsi="微软雅黑" w:eastAsia="微软雅黑"/>
          <w:sz w:val="24"/>
          <w:szCs w:val="24"/>
        </w:rPr>
        <w:t>候选人公示、</w:t>
      </w:r>
      <w:r>
        <w:rPr>
          <w:rFonts w:hint="eastAsia" w:ascii="微软雅黑" w:hAnsi="微软雅黑" w:eastAsia="微软雅黑"/>
          <w:sz w:val="24"/>
          <w:szCs w:val="24"/>
        </w:rPr>
        <w:t>中标</w:t>
      </w:r>
      <w:r>
        <w:rPr>
          <w:rFonts w:ascii="微软雅黑" w:hAnsi="微软雅黑" w:eastAsia="微软雅黑"/>
          <w:sz w:val="24"/>
          <w:szCs w:val="24"/>
        </w:rPr>
        <w:t>结果公示</w:t>
      </w:r>
      <w:r>
        <w:rPr>
          <w:rFonts w:hint="eastAsia" w:ascii="微软雅黑" w:hAnsi="微软雅黑" w:eastAsia="微软雅黑"/>
          <w:sz w:val="24"/>
          <w:szCs w:val="24"/>
        </w:rPr>
        <w:t>等进行</w:t>
      </w:r>
      <w:r>
        <w:rPr>
          <w:rFonts w:ascii="微软雅黑" w:hAnsi="微软雅黑" w:eastAsia="微软雅黑"/>
          <w:sz w:val="24"/>
          <w:szCs w:val="24"/>
        </w:rPr>
        <w:t>查看和操作</w:t>
      </w:r>
    </w:p>
    <w:p>
      <w:pPr>
        <w:rPr>
          <w:rFonts w:ascii="微软雅黑" w:hAnsi="微软雅黑" w:eastAsia="微软雅黑"/>
          <w:sz w:val="24"/>
          <w:szCs w:val="24"/>
        </w:rPr>
      </w:pPr>
      <w:r>
        <w:rPr>
          <w:rFonts w:hint="eastAsia" w:ascii="微软雅黑" w:hAnsi="微软雅黑" w:eastAsia="微软雅黑"/>
          <w:b/>
          <w:bCs/>
          <w:sz w:val="24"/>
          <w:szCs w:val="24"/>
        </w:rPr>
        <w:t>前提条件</w:t>
      </w:r>
      <w:r>
        <w:rPr>
          <w:rFonts w:hint="eastAsia" w:ascii="微软雅黑" w:hAnsi="微软雅黑" w:eastAsia="微软雅黑"/>
          <w:sz w:val="24"/>
          <w:szCs w:val="24"/>
        </w:rPr>
        <w:t>：纸质招标项目为投标人在招标文件获取截止时间之前进行项目确认</w:t>
      </w:r>
      <w:r>
        <w:rPr>
          <w:rFonts w:ascii="微软雅黑" w:hAnsi="微软雅黑" w:eastAsia="微软雅黑"/>
          <w:sz w:val="24"/>
          <w:szCs w:val="24"/>
        </w:rPr>
        <w:t>操作</w:t>
      </w:r>
      <w:r>
        <w:rPr>
          <w:rFonts w:hint="eastAsia" w:ascii="微软雅黑" w:hAnsi="微软雅黑" w:eastAsia="微软雅黑"/>
          <w:sz w:val="24"/>
          <w:szCs w:val="24"/>
        </w:rPr>
        <w:t>。电子招标项目为投标人已获取保证金子账号或递交过投标文件。</w:t>
      </w:r>
    </w:p>
    <w:p>
      <w:pPr>
        <w:rPr>
          <w:rFonts w:ascii="微软雅黑" w:hAnsi="微软雅黑" w:eastAsia="微软雅黑"/>
          <w:sz w:val="24"/>
          <w:szCs w:val="24"/>
        </w:rPr>
      </w:pPr>
      <w:r>
        <w:rPr>
          <w:rFonts w:hint="eastAsia" w:ascii="微软雅黑" w:hAnsi="微软雅黑" w:eastAsia="微软雅黑"/>
          <w:b/>
          <w:bCs/>
          <w:sz w:val="24"/>
          <w:szCs w:val="24"/>
        </w:rPr>
        <w:t>操作步骤</w:t>
      </w:r>
      <w:r>
        <w:rPr>
          <w:rFonts w:hint="eastAsia" w:ascii="微软雅黑" w:hAnsi="微软雅黑" w:eastAsia="微软雅黑"/>
          <w:sz w:val="24"/>
          <w:szCs w:val="24"/>
        </w:rPr>
        <w:t>：下面以资格后审形式的招标方式为例进行介绍。</w:t>
      </w:r>
    </w:p>
    <w:p>
      <w:pPr>
        <w:rPr>
          <w:rFonts w:ascii="微软雅黑" w:hAnsi="微软雅黑" w:eastAsia="微软雅黑"/>
          <w:sz w:val="24"/>
          <w:szCs w:val="24"/>
        </w:rPr>
      </w:pPr>
      <w:bookmarkStart w:id="47" w:name="_Toc11260"/>
      <w:bookmarkStart w:id="48" w:name="_Toc24320"/>
      <w:bookmarkStart w:id="49" w:name="_Toc4630"/>
      <w:r>
        <w:rPr>
          <w:rFonts w:hint="eastAsia" w:ascii="微软雅黑" w:hAnsi="微软雅黑" w:eastAsia="微软雅黑"/>
          <w:sz w:val="24"/>
          <w:szCs w:val="24"/>
        </w:rPr>
        <w:t>点击左侧导航栏的</w:t>
      </w:r>
      <w:r>
        <w:drawing>
          <wp:inline distT="0" distB="0" distL="0" distR="0">
            <wp:extent cx="1047115" cy="247015"/>
            <wp:effectExtent l="0" t="0" r="635"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1"/>
                    <a:stretch>
                      <a:fillRect/>
                    </a:stretch>
                  </pic:blipFill>
                  <pic:spPr>
                    <a:xfrm>
                      <a:off x="0" y="0"/>
                      <a:ext cx="1047619" cy="247619"/>
                    </a:xfrm>
                    <a:prstGeom prst="rect">
                      <a:avLst/>
                    </a:prstGeom>
                  </pic:spPr>
                </pic:pic>
              </a:graphicData>
            </a:graphic>
          </wp:inline>
        </w:drawing>
      </w:r>
      <w:r>
        <w:rPr>
          <w:rFonts w:hint="eastAsia" w:ascii="微软雅黑" w:hAnsi="微软雅黑" w:eastAsia="微软雅黑"/>
          <w:sz w:val="24"/>
          <w:szCs w:val="24"/>
        </w:rPr>
        <w:t>，进入我的</w:t>
      </w:r>
      <w:r>
        <w:rPr>
          <w:rFonts w:ascii="微软雅黑" w:hAnsi="微软雅黑" w:eastAsia="微软雅黑"/>
          <w:sz w:val="24"/>
          <w:szCs w:val="24"/>
        </w:rPr>
        <w:t>投标项目</w:t>
      </w:r>
      <w:r>
        <w:rPr>
          <w:rFonts w:hint="eastAsia" w:ascii="微软雅黑" w:hAnsi="微软雅黑" w:eastAsia="微软雅黑"/>
          <w:sz w:val="24"/>
          <w:szCs w:val="24"/>
        </w:rPr>
        <w:t>页面，页面显示如下：</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5420" cy="1826895"/>
            <wp:effectExtent l="0" t="0" r="11430" b="1905"/>
            <wp:docPr id="59" name="图片 59" descr="160119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01191363(1)"/>
                    <pic:cNvPicPr>
                      <a:picLocks noChangeAspect="1"/>
                    </pic:cNvPicPr>
                  </pic:nvPicPr>
                  <pic:blipFill>
                    <a:blip r:embed="rId32"/>
                    <a:stretch>
                      <a:fillRect/>
                    </a:stretch>
                  </pic:blipFill>
                  <pic:spPr>
                    <a:xfrm>
                      <a:off x="0" y="0"/>
                      <a:ext cx="5265420" cy="182689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点击</w:t>
      </w:r>
      <w:r>
        <w:rPr>
          <w:rFonts w:hint="eastAsia" w:ascii="微软雅黑" w:hAnsi="微软雅黑" w:eastAsia="微软雅黑"/>
          <w:sz w:val="24"/>
          <w:szCs w:val="24"/>
        </w:rPr>
        <w:drawing>
          <wp:inline distT="0" distB="0" distL="114300" distR="114300">
            <wp:extent cx="238125" cy="190500"/>
            <wp:effectExtent l="0" t="0" r="9525" b="0"/>
            <wp:docPr id="61" name="图片 61" descr="160119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01191409(1)"/>
                    <pic:cNvPicPr>
                      <a:picLocks noChangeAspect="1"/>
                    </pic:cNvPicPr>
                  </pic:nvPicPr>
                  <pic:blipFill>
                    <a:blip r:embed="rId33"/>
                    <a:stretch>
                      <a:fillRect/>
                    </a:stretch>
                  </pic:blipFill>
                  <pic:spPr>
                    <a:xfrm>
                      <a:off x="0" y="0"/>
                      <a:ext cx="238125" cy="190500"/>
                    </a:xfrm>
                    <a:prstGeom prst="rect">
                      <a:avLst/>
                    </a:prstGeom>
                  </pic:spPr>
                </pic:pic>
              </a:graphicData>
            </a:graphic>
          </wp:inline>
        </w:drawing>
      </w:r>
      <w:r>
        <w:rPr>
          <w:rFonts w:hint="eastAsia" w:ascii="微软雅黑" w:hAnsi="微软雅黑" w:eastAsia="微软雅黑"/>
          <w:sz w:val="24"/>
          <w:szCs w:val="24"/>
        </w:rPr>
        <w:t>按钮</w:t>
      </w:r>
      <w:r>
        <w:rPr>
          <w:rFonts w:ascii="微软雅黑" w:hAnsi="微软雅黑" w:eastAsia="微软雅黑"/>
          <w:sz w:val="24"/>
          <w:szCs w:val="24"/>
        </w:rPr>
        <w:t>，</w:t>
      </w:r>
      <w:r>
        <w:rPr>
          <w:rFonts w:hint="eastAsia" w:ascii="微软雅黑" w:hAnsi="微软雅黑" w:eastAsia="微软雅黑"/>
          <w:sz w:val="24"/>
          <w:szCs w:val="24"/>
        </w:rPr>
        <w:t>进入</w:t>
      </w:r>
      <w:r>
        <w:rPr>
          <w:rFonts w:ascii="微软雅黑" w:hAnsi="微软雅黑" w:eastAsia="微软雅黑"/>
          <w:sz w:val="24"/>
          <w:szCs w:val="24"/>
        </w:rPr>
        <w:t>项目详细信息页面，显示如下：</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9865" cy="2463800"/>
            <wp:effectExtent l="0" t="0" r="635" b="0"/>
            <wp:docPr id="82" name="图片 82" descr="162668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26687097(1)"/>
                    <pic:cNvPicPr>
                      <a:picLocks noChangeAspect="1"/>
                    </pic:cNvPicPr>
                  </pic:nvPicPr>
                  <pic:blipFill>
                    <a:blip r:embed="rId34"/>
                    <a:stretch>
                      <a:fillRect/>
                    </a:stretch>
                  </pic:blipFill>
                  <pic:spPr>
                    <a:xfrm>
                      <a:off x="0" y="0"/>
                      <a:ext cx="5269865" cy="2463800"/>
                    </a:xfrm>
                    <a:prstGeom prst="rect">
                      <a:avLst/>
                    </a:prstGeom>
                  </pic:spPr>
                </pic:pic>
              </a:graphicData>
            </a:graphic>
          </wp:inline>
        </w:drawing>
      </w:r>
    </w:p>
    <w:p>
      <w:pPr>
        <w:pStyle w:val="6"/>
      </w:pPr>
      <w:bookmarkStart w:id="50" w:name="_Toc9873"/>
      <w:r>
        <w:rPr>
          <w:rFonts w:hint="eastAsia"/>
        </w:rPr>
        <w:t>5.1.1 招标公告或变更公告</w:t>
      </w:r>
      <w:bookmarkEnd w:id="50"/>
    </w:p>
    <w:p>
      <w:pPr>
        <w:pStyle w:val="40"/>
        <w:ind w:firstLine="0" w:firstLineChars="0"/>
        <w:rPr>
          <w:rFonts w:ascii="微软雅黑" w:hAnsi="微软雅黑" w:eastAsia="微软雅黑"/>
          <w:sz w:val="24"/>
          <w:szCs w:val="24"/>
        </w:rPr>
      </w:pPr>
      <w:r>
        <w:rPr>
          <w:rFonts w:hint="eastAsia" w:ascii="微软雅黑" w:hAnsi="微软雅黑" w:eastAsia="微软雅黑"/>
          <w:sz w:val="24"/>
          <w:szCs w:val="24"/>
        </w:rPr>
        <w:t>点击【查看】可查看公告详情，也可通过</w:t>
      </w:r>
      <w:r>
        <w:rPr>
          <w:rFonts w:ascii="微软雅黑" w:hAnsi="微软雅黑" w:eastAsia="微软雅黑"/>
          <w:color w:val="C00000"/>
          <w:sz w:val="24"/>
          <w:szCs w:val="24"/>
        </w:rPr>
        <w:t>雄安新区公共资源交易服务平台</w:t>
      </w:r>
      <w:r>
        <w:rPr>
          <w:rFonts w:hint="eastAsia" w:ascii="微软雅黑" w:hAnsi="微软雅黑" w:eastAsia="微软雅黑"/>
          <w:color w:val="C00000"/>
          <w:sz w:val="24"/>
          <w:szCs w:val="24"/>
        </w:rPr>
        <w:t>（</w:t>
      </w:r>
      <w:r>
        <w:rPr>
          <w:rStyle w:val="27"/>
          <w:rFonts w:ascii="微软雅黑" w:hAnsi="微软雅黑" w:eastAsia="微软雅黑"/>
          <w:color w:val="C00000"/>
          <w:sz w:val="24"/>
          <w:szCs w:val="24"/>
        </w:rPr>
        <w:t>http://www.xaprtc.com</w:t>
      </w:r>
      <w:r>
        <w:rPr>
          <w:rFonts w:hint="eastAsia" w:ascii="微软雅黑" w:hAnsi="微软雅黑" w:eastAsia="微软雅黑"/>
          <w:color w:val="C00000"/>
          <w:sz w:val="24"/>
          <w:szCs w:val="24"/>
        </w:rPr>
        <w:t>）直接查看。</w:t>
      </w:r>
    </w:p>
    <w:p>
      <w:pPr>
        <w:pStyle w:val="6"/>
      </w:pPr>
      <w:bookmarkStart w:id="51" w:name="_Toc19410"/>
      <w:r>
        <w:rPr>
          <w:rFonts w:hint="eastAsia"/>
        </w:rPr>
        <w:t>5.1.2 投标项目确认</w:t>
      </w:r>
      <w:bookmarkEnd w:id="51"/>
    </w:p>
    <w:p>
      <w:pPr>
        <w:rPr>
          <w:rFonts w:ascii="微软雅黑" w:hAnsi="微软雅黑" w:eastAsia="微软雅黑"/>
          <w:sz w:val="24"/>
          <w:szCs w:val="24"/>
        </w:rPr>
      </w:pPr>
      <w:r>
        <w:rPr>
          <w:rFonts w:hint="eastAsia" w:ascii="微软雅黑" w:hAnsi="微软雅黑" w:eastAsia="微软雅黑"/>
          <w:sz w:val="24"/>
          <w:szCs w:val="24"/>
        </w:rPr>
        <w:t>（纸质标有，电子标无）可对</w:t>
      </w:r>
      <w:r>
        <w:rPr>
          <w:rFonts w:ascii="微软雅黑" w:hAnsi="微软雅黑" w:eastAsia="微软雅黑"/>
          <w:sz w:val="24"/>
          <w:szCs w:val="24"/>
        </w:rPr>
        <w:t>投标项目确认进行查看，在</w:t>
      </w:r>
      <w:r>
        <w:rPr>
          <w:rFonts w:hint="eastAsia" w:ascii="微软雅黑" w:hAnsi="微软雅黑" w:eastAsia="微软雅黑"/>
          <w:sz w:val="24"/>
          <w:szCs w:val="24"/>
        </w:rPr>
        <w:t>开标</w:t>
      </w:r>
      <w:r>
        <w:rPr>
          <w:rFonts w:ascii="微软雅黑" w:hAnsi="微软雅黑" w:eastAsia="微软雅黑"/>
          <w:sz w:val="24"/>
          <w:szCs w:val="24"/>
        </w:rPr>
        <w:t>之前</w:t>
      </w:r>
      <w:r>
        <w:rPr>
          <w:rFonts w:hint="eastAsia" w:ascii="微软雅黑" w:hAnsi="微软雅黑" w:eastAsia="微软雅黑"/>
          <w:sz w:val="24"/>
          <w:szCs w:val="24"/>
        </w:rPr>
        <w:t>点击</w:t>
      </w:r>
      <w:r>
        <w:rPr>
          <w:rFonts w:ascii="微软雅黑" w:hAnsi="微软雅黑" w:eastAsia="微软雅黑"/>
          <w:sz w:val="24"/>
          <w:szCs w:val="24"/>
        </w:rPr>
        <w:t>【</w:t>
      </w:r>
      <w:r>
        <w:rPr>
          <w:rFonts w:hint="eastAsia" w:ascii="微软雅黑" w:hAnsi="微软雅黑" w:eastAsia="微软雅黑"/>
          <w:sz w:val="24"/>
          <w:szCs w:val="24"/>
        </w:rPr>
        <w:t>修改信息</w:t>
      </w:r>
      <w:r>
        <w:rPr>
          <w:rFonts w:ascii="微软雅黑" w:hAnsi="微软雅黑" w:eastAsia="微软雅黑"/>
          <w:sz w:val="24"/>
          <w:szCs w:val="24"/>
        </w:rPr>
        <w:t>】</w:t>
      </w:r>
      <w:r>
        <w:rPr>
          <w:rFonts w:hint="eastAsia" w:ascii="微软雅黑" w:hAnsi="微软雅黑" w:eastAsia="微软雅黑"/>
          <w:sz w:val="24"/>
          <w:szCs w:val="24"/>
        </w:rPr>
        <w:t>按钮可修改</w:t>
      </w:r>
      <w:r>
        <w:rPr>
          <w:rFonts w:hint="eastAsia" w:ascii="微软雅黑" w:hAnsi="微软雅黑" w:eastAsia="微软雅黑"/>
          <w:sz w:val="24"/>
          <w:szCs w:val="24"/>
          <w:lang w:val="en-US" w:eastAsia="zh-CN"/>
        </w:rPr>
        <w:t>确认</w:t>
      </w:r>
      <w:r>
        <w:rPr>
          <w:rFonts w:hint="eastAsia" w:ascii="微软雅黑" w:hAnsi="微软雅黑" w:eastAsia="微软雅黑"/>
          <w:sz w:val="24"/>
          <w:szCs w:val="24"/>
        </w:rPr>
        <w:t>信息，页面如下：</w:t>
      </w:r>
    </w:p>
    <w:p>
      <w:pPr>
        <w:rPr>
          <w:rFonts w:ascii="微软雅黑" w:hAnsi="微软雅黑" w:eastAsia="微软雅黑"/>
          <w:sz w:val="24"/>
          <w:szCs w:val="24"/>
        </w:rPr>
      </w:pP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1770" cy="2393950"/>
            <wp:effectExtent l="0" t="0" r="11430" b="6350"/>
            <wp:docPr id="6" name="图片 6" descr="90`3YFS{EAV593SJ9$4``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3YFS{EAV593SJ9$4``6T"/>
                    <pic:cNvPicPr>
                      <a:picLocks noChangeAspect="1"/>
                    </pic:cNvPicPr>
                  </pic:nvPicPr>
                  <pic:blipFill>
                    <a:blip r:embed="rId35"/>
                    <a:srcRect t="3580"/>
                    <a:stretch>
                      <a:fillRect/>
                    </a:stretch>
                  </pic:blipFill>
                  <pic:spPr>
                    <a:xfrm>
                      <a:off x="0" y="0"/>
                      <a:ext cx="5271770" cy="2393950"/>
                    </a:xfrm>
                    <a:prstGeom prst="rect">
                      <a:avLst/>
                    </a:prstGeom>
                  </pic:spPr>
                </pic:pic>
              </a:graphicData>
            </a:graphic>
          </wp:inline>
        </w:drawing>
      </w:r>
    </w:p>
    <w:p>
      <w:pPr>
        <w:pStyle w:val="6"/>
      </w:pPr>
      <w:bookmarkStart w:id="52" w:name="_Toc17313"/>
      <w:r>
        <w:rPr>
          <w:rFonts w:hint="eastAsia"/>
        </w:rPr>
        <w:t>5.1.3招标文件</w:t>
      </w:r>
      <w:bookmarkEnd w:id="52"/>
    </w:p>
    <w:p>
      <w:pPr>
        <w:rPr>
          <w:rFonts w:ascii="微软雅黑" w:hAnsi="微软雅黑" w:eastAsia="微软雅黑"/>
          <w:sz w:val="24"/>
          <w:szCs w:val="24"/>
        </w:rPr>
      </w:pPr>
      <w:r>
        <w:rPr>
          <w:rFonts w:ascii="微软雅黑" w:hAnsi="微软雅黑" w:eastAsia="微软雅黑"/>
          <w:sz w:val="24"/>
          <w:szCs w:val="24"/>
        </w:rPr>
        <w:t>点击【</w:t>
      </w:r>
      <w:r>
        <w:rPr>
          <w:rFonts w:hint="eastAsia" w:ascii="微软雅黑" w:hAnsi="微软雅黑" w:eastAsia="微软雅黑"/>
          <w:sz w:val="24"/>
          <w:szCs w:val="24"/>
        </w:rPr>
        <w:t>下载</w:t>
      </w:r>
      <w:r>
        <w:rPr>
          <w:rFonts w:ascii="微软雅黑" w:hAnsi="微软雅黑" w:eastAsia="微软雅黑"/>
          <w:sz w:val="24"/>
          <w:szCs w:val="24"/>
        </w:rPr>
        <w:t>】</w:t>
      </w:r>
      <w:r>
        <w:rPr>
          <w:rFonts w:hint="eastAsia" w:ascii="微软雅黑" w:hAnsi="微软雅黑" w:eastAsia="微软雅黑"/>
          <w:sz w:val="24"/>
          <w:szCs w:val="24"/>
        </w:rPr>
        <w:t>按钮可下载</w:t>
      </w:r>
      <w:r>
        <w:rPr>
          <w:rFonts w:ascii="微软雅黑" w:hAnsi="微软雅黑" w:eastAsia="微软雅黑"/>
          <w:sz w:val="24"/>
          <w:szCs w:val="24"/>
        </w:rPr>
        <w:t>招标文件</w:t>
      </w:r>
      <w:r>
        <w:rPr>
          <w:rFonts w:hint="eastAsia" w:ascii="微软雅黑" w:hAnsi="微软雅黑" w:eastAsia="微软雅黑"/>
          <w:sz w:val="24"/>
          <w:szCs w:val="24"/>
        </w:rPr>
        <w:t>，第三列状态显示为【已下载】，则代表完成过</w:t>
      </w:r>
      <w:r>
        <w:rPr>
          <w:rFonts w:hint="eastAsia" w:ascii="微软雅黑" w:hAnsi="微软雅黑" w:eastAsia="微软雅黑"/>
          <w:sz w:val="24"/>
          <w:szCs w:val="24"/>
          <w:lang w:val="en-US" w:eastAsia="zh-CN"/>
        </w:rPr>
        <w:t>招标文件下载</w:t>
      </w:r>
      <w:r>
        <w:rPr>
          <w:rFonts w:hint="eastAsia" w:ascii="微软雅黑" w:hAnsi="微软雅黑" w:eastAsia="微软雅黑"/>
          <w:sz w:val="24"/>
          <w:szCs w:val="24"/>
        </w:rPr>
        <w:t>，如显示【未下载】后期将无法查看澄清答疑文件。</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4785" cy="2957195"/>
            <wp:effectExtent l="0" t="0" r="12065" b="14605"/>
            <wp:docPr id="3" name="图片 3" descr="1601256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1256967(1)"/>
                    <pic:cNvPicPr>
                      <a:picLocks noChangeAspect="1"/>
                    </pic:cNvPicPr>
                  </pic:nvPicPr>
                  <pic:blipFill>
                    <a:blip r:embed="rId36"/>
                    <a:stretch>
                      <a:fillRect/>
                    </a:stretch>
                  </pic:blipFill>
                  <pic:spPr>
                    <a:xfrm>
                      <a:off x="0" y="0"/>
                      <a:ext cx="5264785" cy="295719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如招标文件已下载，可通过【修改信息】修改项目联系人和联系电话，页面如下：</w:t>
      </w:r>
    </w:p>
    <w:p>
      <w:pPr>
        <w:pStyle w:val="2"/>
      </w:pPr>
      <w:r>
        <w:drawing>
          <wp:inline distT="0" distB="0" distL="114300" distR="114300">
            <wp:extent cx="5270500" cy="1073785"/>
            <wp:effectExtent l="0" t="0" r="0" b="5715"/>
            <wp:docPr id="83" name="图片 83" descr="e0a4fe2248948adeb174dd0b1d2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e0a4fe2248948adeb174dd0b1d22669"/>
                    <pic:cNvPicPr>
                      <a:picLocks noChangeAspect="1"/>
                    </pic:cNvPicPr>
                  </pic:nvPicPr>
                  <pic:blipFill>
                    <a:blip r:embed="rId37"/>
                    <a:stretch>
                      <a:fillRect/>
                    </a:stretch>
                  </pic:blipFill>
                  <pic:spPr>
                    <a:xfrm>
                      <a:off x="0" y="0"/>
                      <a:ext cx="5270500" cy="1073785"/>
                    </a:xfrm>
                    <a:prstGeom prst="rect">
                      <a:avLst/>
                    </a:prstGeom>
                  </pic:spPr>
                </pic:pic>
              </a:graphicData>
            </a:graphic>
          </wp:inline>
        </w:drawing>
      </w:r>
    </w:p>
    <w:p>
      <w:pPr>
        <w:pStyle w:val="6"/>
      </w:pPr>
      <w:bookmarkStart w:id="53" w:name="_Toc30003"/>
      <w:r>
        <w:rPr>
          <w:rFonts w:hint="eastAsia"/>
        </w:rPr>
        <w:t>5.1.4 招标澄清与答疑</w:t>
      </w:r>
      <w:bookmarkEnd w:id="53"/>
    </w:p>
    <w:p>
      <w:pPr>
        <w:spacing w:line="400" w:lineRule="exact"/>
        <w:rPr>
          <w:rFonts w:ascii="微软雅黑" w:hAnsi="微软雅黑" w:eastAsia="微软雅黑"/>
          <w:sz w:val="24"/>
          <w:szCs w:val="24"/>
        </w:rPr>
      </w:pPr>
      <w:r>
        <w:rPr>
          <w:rFonts w:hint="eastAsia" w:ascii="微软雅黑" w:hAnsi="微软雅黑" w:eastAsia="微软雅黑"/>
          <w:sz w:val="24"/>
          <w:szCs w:val="24"/>
        </w:rPr>
        <w:t>投标人对招标文件的内容有疑问的，需在招标文件规定的截止时间前在招标澄清与答疑处点击【提问】，页面</w:t>
      </w:r>
      <w:r>
        <w:rPr>
          <w:rFonts w:ascii="微软雅黑" w:hAnsi="微软雅黑" w:eastAsia="微软雅黑"/>
          <w:sz w:val="24"/>
          <w:szCs w:val="24"/>
        </w:rPr>
        <w:t>如下：</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9865" cy="3071495"/>
            <wp:effectExtent l="0" t="0" r="635" b="1905"/>
            <wp:docPr id="7" name="图片 7" descr="162667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6675831(1)"/>
                    <pic:cNvPicPr>
                      <a:picLocks noChangeAspect="1"/>
                    </pic:cNvPicPr>
                  </pic:nvPicPr>
                  <pic:blipFill>
                    <a:blip r:embed="rId38"/>
                    <a:stretch>
                      <a:fillRect/>
                    </a:stretch>
                  </pic:blipFill>
                  <pic:spPr>
                    <a:xfrm>
                      <a:off x="0" y="0"/>
                      <a:ext cx="5269865" cy="3071495"/>
                    </a:xfrm>
                    <a:prstGeom prst="rect">
                      <a:avLst/>
                    </a:prstGeom>
                  </pic:spPr>
                </pic:pic>
              </a:graphicData>
            </a:graphic>
          </wp:inline>
        </w:drawing>
      </w:r>
    </w:p>
    <w:p>
      <w:pPr>
        <w:rPr>
          <w:rFonts w:ascii="微软雅黑" w:hAnsi="微软雅黑" w:eastAsia="微软雅黑"/>
          <w:sz w:val="24"/>
          <w:szCs w:val="24"/>
        </w:rPr>
      </w:pPr>
      <w:r>
        <w:rPr>
          <w:rFonts w:hint="eastAsia" w:ascii="微软雅黑" w:hAnsi="微软雅黑" w:eastAsia="微软雅黑"/>
          <w:sz w:val="24"/>
          <w:szCs w:val="24"/>
        </w:rPr>
        <w:t>点击</w:t>
      </w:r>
      <w:r>
        <w:rPr>
          <w:rFonts w:ascii="微软雅黑" w:hAnsi="微软雅黑" w:eastAsia="微软雅黑"/>
          <w:sz w:val="24"/>
          <w:szCs w:val="24"/>
        </w:rPr>
        <w:t>【</w:t>
      </w:r>
      <w:r>
        <w:rPr>
          <w:rFonts w:hint="eastAsia" w:ascii="微软雅黑" w:hAnsi="微软雅黑" w:eastAsia="微软雅黑"/>
          <w:sz w:val="24"/>
          <w:szCs w:val="24"/>
        </w:rPr>
        <w:t>添加</w:t>
      </w:r>
      <w:r>
        <w:rPr>
          <w:rFonts w:ascii="微软雅黑" w:hAnsi="微软雅黑" w:eastAsia="微软雅黑"/>
          <w:sz w:val="24"/>
          <w:szCs w:val="24"/>
        </w:rPr>
        <w:t>】</w:t>
      </w:r>
      <w:r>
        <w:rPr>
          <w:rFonts w:hint="eastAsia" w:ascii="微软雅黑" w:hAnsi="微软雅黑" w:eastAsia="微软雅黑"/>
          <w:sz w:val="24"/>
          <w:szCs w:val="24"/>
        </w:rPr>
        <w:t>可上传</w:t>
      </w:r>
      <w:r>
        <w:rPr>
          <w:rFonts w:ascii="微软雅黑" w:hAnsi="微软雅黑" w:eastAsia="微软雅黑"/>
          <w:sz w:val="24"/>
          <w:szCs w:val="24"/>
        </w:rPr>
        <w:t>附件，</w:t>
      </w:r>
      <w:r>
        <w:rPr>
          <w:rFonts w:hint="eastAsia" w:ascii="微软雅黑" w:hAnsi="微软雅黑" w:eastAsia="微软雅黑"/>
          <w:sz w:val="24"/>
          <w:szCs w:val="24"/>
        </w:rPr>
        <w:t>其</w:t>
      </w:r>
      <w:r>
        <w:rPr>
          <w:rFonts w:ascii="微软雅黑" w:hAnsi="微软雅黑" w:eastAsia="微软雅黑"/>
          <w:sz w:val="24"/>
          <w:szCs w:val="24"/>
        </w:rPr>
        <w:t>中带*的栏目为必填项，</w:t>
      </w:r>
      <w:r>
        <w:rPr>
          <w:rFonts w:hint="eastAsia" w:ascii="微软雅黑" w:hAnsi="微软雅黑" w:eastAsia="微软雅黑"/>
          <w:sz w:val="24"/>
          <w:szCs w:val="24"/>
        </w:rPr>
        <w:t>填写</w:t>
      </w:r>
      <w:r>
        <w:rPr>
          <w:rFonts w:ascii="微软雅黑" w:hAnsi="微软雅黑" w:eastAsia="微软雅黑"/>
          <w:sz w:val="24"/>
          <w:szCs w:val="24"/>
        </w:rPr>
        <w:t>完毕后点击【</w:t>
      </w:r>
      <w:r>
        <w:drawing>
          <wp:inline distT="0" distB="0" distL="0" distR="0">
            <wp:extent cx="381635" cy="1663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389513" cy="170069"/>
                    </a:xfrm>
                    <a:prstGeom prst="rect">
                      <a:avLst/>
                    </a:prstGeom>
                  </pic:spPr>
                </pic:pic>
              </a:graphicData>
            </a:graphic>
          </wp:inline>
        </w:drawing>
      </w:r>
      <w:r>
        <w:rPr>
          <w:rFonts w:ascii="微软雅黑" w:hAnsi="微软雅黑" w:eastAsia="微软雅黑"/>
          <w:sz w:val="24"/>
          <w:szCs w:val="24"/>
        </w:rPr>
        <w:t>】按钮</w:t>
      </w:r>
      <w:r>
        <w:rPr>
          <w:rFonts w:hint="eastAsia" w:ascii="微软雅黑" w:hAnsi="微软雅黑" w:eastAsia="微软雅黑"/>
          <w:sz w:val="24"/>
          <w:szCs w:val="24"/>
        </w:rPr>
        <w:t>，</w:t>
      </w:r>
      <w:r>
        <w:rPr>
          <w:rFonts w:ascii="微软雅黑" w:hAnsi="微软雅黑" w:eastAsia="微软雅黑"/>
          <w:sz w:val="24"/>
          <w:szCs w:val="24"/>
        </w:rPr>
        <w:t>页面如下：</w:t>
      </w:r>
    </w:p>
    <w:p>
      <w:pPr>
        <w:pStyle w:val="2"/>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7325" cy="2936240"/>
            <wp:effectExtent l="0" t="0" r="3175" b="10160"/>
            <wp:docPr id="14" name="图片 14" descr="1626676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6676168(1)"/>
                    <pic:cNvPicPr>
                      <a:picLocks noChangeAspect="1"/>
                    </pic:cNvPicPr>
                  </pic:nvPicPr>
                  <pic:blipFill>
                    <a:blip r:embed="rId39"/>
                    <a:stretch>
                      <a:fillRect/>
                    </a:stretch>
                  </pic:blipFill>
                  <pic:spPr>
                    <a:xfrm>
                      <a:off x="0" y="0"/>
                      <a:ext cx="5267325" cy="2936240"/>
                    </a:xfrm>
                    <a:prstGeom prst="rect">
                      <a:avLst/>
                    </a:prstGeom>
                  </pic:spPr>
                </pic:pic>
              </a:graphicData>
            </a:graphic>
          </wp:inline>
        </w:drawing>
      </w:r>
      <w:bookmarkEnd w:id="47"/>
      <w:bookmarkEnd w:id="48"/>
      <w:bookmarkEnd w:id="49"/>
    </w:p>
    <w:p>
      <w:pPr>
        <w:pStyle w:val="6"/>
      </w:pPr>
      <w:bookmarkStart w:id="54" w:name="_Toc26221"/>
      <w:r>
        <w:rPr>
          <w:rFonts w:hint="eastAsia"/>
        </w:rPr>
        <w:t>5.1.5 招标答疑文件</w:t>
      </w:r>
      <w:bookmarkEnd w:id="54"/>
    </w:p>
    <w:p>
      <w:pPr>
        <w:pStyle w:val="2"/>
        <w:rPr>
          <w:rFonts w:ascii="微软雅黑" w:hAnsi="微软雅黑" w:eastAsia="微软雅黑"/>
          <w:sz w:val="24"/>
          <w:szCs w:val="24"/>
        </w:rPr>
      </w:pPr>
      <w:r>
        <w:rPr>
          <w:rFonts w:hint="eastAsia" w:ascii="微软雅黑" w:hAnsi="微软雅黑" w:eastAsia="微软雅黑"/>
          <w:sz w:val="24"/>
          <w:szCs w:val="24"/>
        </w:rPr>
        <w:t>下载过招标文件的项目，可通过</w:t>
      </w:r>
      <w:r>
        <w:rPr>
          <w:rFonts w:hint="eastAsia" w:ascii="微软雅黑" w:hAnsi="微软雅黑" w:eastAsia="微软雅黑"/>
          <w:sz w:val="24"/>
          <w:szCs w:val="24"/>
          <w:lang w:val="en-US" w:eastAsia="zh-CN"/>
        </w:rPr>
        <w:t>此</w:t>
      </w:r>
      <w:r>
        <w:rPr>
          <w:rFonts w:hint="eastAsia" w:ascii="微软雅黑" w:hAnsi="微软雅黑" w:eastAsia="微软雅黑"/>
          <w:sz w:val="24"/>
          <w:szCs w:val="24"/>
        </w:rPr>
        <w:t>位置查看该项目的答疑文件。</w:t>
      </w:r>
    </w:p>
    <w:p>
      <w:pPr>
        <w:pStyle w:val="6"/>
      </w:pPr>
      <w:bookmarkStart w:id="55" w:name="_Toc19997"/>
      <w:r>
        <w:rPr>
          <w:rFonts w:hint="eastAsia"/>
        </w:rPr>
        <w:t>5.1.6交纳投标保证金</w:t>
      </w:r>
      <w:bookmarkEnd w:id="55"/>
    </w:p>
    <w:p>
      <w:pPr>
        <w:rPr>
          <w:rFonts w:ascii="微软雅黑" w:hAnsi="微软雅黑" w:eastAsia="微软雅黑"/>
          <w:sz w:val="24"/>
          <w:szCs w:val="24"/>
        </w:rPr>
      </w:pPr>
      <w:r>
        <w:rPr>
          <w:rFonts w:hint="eastAsia" w:ascii="微软雅黑" w:hAnsi="微软雅黑" w:eastAsia="微软雅黑"/>
          <w:sz w:val="24"/>
          <w:szCs w:val="24"/>
        </w:rPr>
        <w:t>获取保证金子账号，银行选定后将不能更改，请谨慎操作。为了保证金子账户的时效性，请尽量选择同行转账。</w:t>
      </w:r>
    </w:p>
    <w:p>
      <w:r>
        <w:rPr>
          <w:rFonts w:hint="eastAsia" w:ascii="微软雅黑" w:hAnsi="微软雅黑" w:eastAsia="微软雅黑"/>
          <w:sz w:val="24"/>
          <w:szCs w:val="24"/>
        </w:rPr>
        <w:br w:type="textWrapping"/>
      </w:r>
      <w:r>
        <w:drawing>
          <wp:inline distT="0" distB="0" distL="114300" distR="114300">
            <wp:extent cx="5273040" cy="889000"/>
            <wp:effectExtent l="0" t="0" r="10160" b="0"/>
            <wp:docPr id="84" name="图片 84" descr="162669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26693987(1)"/>
                    <pic:cNvPicPr>
                      <a:picLocks noChangeAspect="1"/>
                    </pic:cNvPicPr>
                  </pic:nvPicPr>
                  <pic:blipFill>
                    <a:blip r:embed="rId40"/>
                    <a:stretch>
                      <a:fillRect/>
                    </a:stretch>
                  </pic:blipFill>
                  <pic:spPr>
                    <a:xfrm>
                      <a:off x="0" y="0"/>
                      <a:ext cx="5273040" cy="889000"/>
                    </a:xfrm>
                    <a:prstGeom prst="rect">
                      <a:avLst/>
                    </a:prstGeom>
                  </pic:spPr>
                </pic:pic>
              </a:graphicData>
            </a:graphic>
          </wp:inline>
        </w:drawing>
      </w:r>
    </w:p>
    <w:p>
      <w:pPr>
        <w:pStyle w:val="40"/>
        <w:numPr>
          <w:ilvl w:val="0"/>
          <w:numId w:val="2"/>
        </w:numPr>
        <w:ind w:left="0" w:firstLine="0" w:firstLineChars="0"/>
        <w:rPr>
          <w:rFonts w:ascii="微软雅黑" w:hAnsi="微软雅黑" w:eastAsia="微软雅黑"/>
        </w:rPr>
      </w:pPr>
      <w:r>
        <w:rPr>
          <w:rFonts w:ascii="微软雅黑" w:hAnsi="微软雅黑" w:eastAsia="微软雅黑"/>
        </w:rPr>
        <w:t>进入选择银行页面；</w:t>
      </w:r>
    </w:p>
    <w:p>
      <w:pPr>
        <w:rPr>
          <w:rFonts w:ascii="微软雅黑" w:hAnsi="微软雅黑" w:eastAsia="微软雅黑"/>
        </w:rPr>
      </w:pPr>
      <w:r>
        <w:drawing>
          <wp:inline distT="0" distB="0" distL="0" distR="0">
            <wp:extent cx="5962015" cy="4168140"/>
            <wp:effectExtent l="0" t="0" r="6985"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5962015" cy="4168140"/>
                    </a:xfrm>
                    <a:prstGeom prst="rect">
                      <a:avLst/>
                    </a:prstGeom>
                  </pic:spPr>
                </pic:pic>
              </a:graphicData>
            </a:graphic>
          </wp:inline>
        </w:drawing>
      </w:r>
    </w:p>
    <w:p>
      <w:pPr>
        <w:pStyle w:val="40"/>
        <w:numPr>
          <w:ilvl w:val="0"/>
          <w:numId w:val="2"/>
        </w:numPr>
        <w:ind w:left="0" w:firstLine="0" w:firstLineChars="0"/>
        <w:rPr>
          <w:rFonts w:ascii="微软雅黑" w:hAnsi="微软雅黑" w:eastAsia="微软雅黑"/>
        </w:rPr>
      </w:pPr>
      <w:r>
        <w:rPr>
          <w:rFonts w:hint="eastAsia" w:ascii="微软雅黑" w:hAnsi="微软雅黑" w:eastAsia="微软雅黑"/>
        </w:rPr>
        <w:t>银行</w:t>
      </w:r>
      <w:r>
        <w:rPr>
          <w:rFonts w:ascii="微软雅黑" w:hAnsi="微软雅黑" w:eastAsia="微软雅黑"/>
        </w:rPr>
        <w:t>选择页面中，</w:t>
      </w:r>
      <w:r>
        <w:rPr>
          <w:rFonts w:hint="eastAsia" w:ascii="微软雅黑" w:hAnsi="微软雅黑" w:eastAsia="微软雅黑"/>
        </w:rPr>
        <w:t>显示</w:t>
      </w:r>
      <w:r>
        <w:rPr>
          <w:rFonts w:ascii="微软雅黑" w:hAnsi="微软雅黑" w:eastAsia="微软雅黑"/>
        </w:rPr>
        <w:t>项目基本信息和银行项目两部分</w:t>
      </w:r>
      <w:r>
        <w:rPr>
          <w:rFonts w:hint="eastAsia" w:ascii="微软雅黑" w:hAnsi="微软雅黑" w:eastAsia="微软雅黑"/>
        </w:rPr>
        <w:t>：</w:t>
      </w:r>
      <w:r>
        <w:rPr>
          <w:rFonts w:ascii="微软雅黑" w:hAnsi="微软雅黑" w:eastAsia="微软雅黑"/>
        </w:rPr>
        <w:tab/>
      </w:r>
    </w:p>
    <w:p>
      <w:pPr>
        <w:pStyle w:val="40"/>
        <w:ind w:firstLine="0" w:firstLineChars="0"/>
        <w:rPr>
          <w:rFonts w:ascii="微软雅黑" w:hAnsi="微软雅黑" w:eastAsia="微软雅黑"/>
        </w:rPr>
      </w:pPr>
      <w:r>
        <w:rPr>
          <w:rFonts w:hint="eastAsia" w:ascii="微软雅黑" w:hAnsi="微软雅黑" w:eastAsia="微软雅黑"/>
        </w:rPr>
        <w:t>选择</w:t>
      </w:r>
      <w:r>
        <w:rPr>
          <w:rFonts w:ascii="微软雅黑" w:hAnsi="微软雅黑" w:eastAsia="微软雅黑"/>
        </w:rPr>
        <w:t>银行后，点击下一步，</w:t>
      </w:r>
      <w:r>
        <w:rPr>
          <w:rFonts w:hint="eastAsia" w:ascii="微软雅黑" w:hAnsi="微软雅黑" w:eastAsia="微软雅黑"/>
        </w:rPr>
        <w:t>进入生成所选择</w:t>
      </w:r>
      <w:r>
        <w:rPr>
          <w:rFonts w:ascii="微软雅黑" w:hAnsi="微软雅黑" w:eastAsia="微软雅黑"/>
        </w:rPr>
        <w:t>银行对应的</w:t>
      </w:r>
      <w:r>
        <w:rPr>
          <w:rFonts w:hint="eastAsia" w:ascii="微软雅黑" w:hAnsi="微软雅黑" w:eastAsia="微软雅黑"/>
        </w:rPr>
        <w:t>保证金</w:t>
      </w:r>
      <w:r>
        <w:rPr>
          <w:rFonts w:ascii="微软雅黑" w:hAnsi="微软雅黑" w:eastAsia="微软雅黑"/>
        </w:rPr>
        <w:t>交纳子账号信息</w:t>
      </w:r>
      <w:r>
        <w:rPr>
          <w:rFonts w:hint="eastAsia" w:ascii="微软雅黑" w:hAnsi="微软雅黑" w:eastAsia="微软雅黑"/>
        </w:rPr>
        <w:t>页面，</w:t>
      </w:r>
      <w:r>
        <w:rPr>
          <w:rFonts w:ascii="微软雅黑" w:hAnsi="微软雅黑" w:eastAsia="微软雅黑"/>
        </w:rPr>
        <w:t>且不可</w:t>
      </w:r>
      <w:r>
        <w:rPr>
          <w:rFonts w:hint="eastAsia" w:ascii="微软雅黑" w:hAnsi="微软雅黑" w:eastAsia="微软雅黑"/>
        </w:rPr>
        <w:t>退回更换</w:t>
      </w:r>
      <w:r>
        <w:rPr>
          <w:rFonts w:ascii="微软雅黑" w:hAnsi="微软雅黑" w:eastAsia="微软雅黑"/>
        </w:rPr>
        <w:t>银行信息；</w:t>
      </w:r>
    </w:p>
    <w:p>
      <w:pPr>
        <w:rPr>
          <w:rFonts w:ascii="微软雅黑" w:hAnsi="微软雅黑" w:eastAsia="微软雅黑"/>
        </w:rPr>
      </w:pPr>
      <w:r>
        <w:rPr>
          <w:rFonts w:hint="eastAsia" w:ascii="微软雅黑" w:hAnsi="微软雅黑" w:eastAsia="微软雅黑"/>
        </w:rPr>
        <w:drawing>
          <wp:inline distT="0" distB="0" distL="114300" distR="114300">
            <wp:extent cx="5025390" cy="3081020"/>
            <wp:effectExtent l="0" t="0" r="3810" b="5080"/>
            <wp:docPr id="11" name="图片 11" descr="1601257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1257416(1)"/>
                    <pic:cNvPicPr>
                      <a:picLocks noChangeAspect="1"/>
                    </pic:cNvPicPr>
                  </pic:nvPicPr>
                  <pic:blipFill>
                    <a:blip r:embed="rId42"/>
                    <a:stretch>
                      <a:fillRect/>
                    </a:stretch>
                  </pic:blipFill>
                  <pic:spPr>
                    <a:xfrm>
                      <a:off x="0" y="0"/>
                      <a:ext cx="5025390" cy="3081020"/>
                    </a:xfrm>
                    <a:prstGeom prst="rect">
                      <a:avLst/>
                    </a:prstGeom>
                  </pic:spPr>
                </pic:pic>
              </a:graphicData>
            </a:graphic>
          </wp:inline>
        </w:drawing>
      </w:r>
    </w:p>
    <w:p>
      <w:pPr>
        <w:pStyle w:val="40"/>
        <w:numPr>
          <w:ilvl w:val="0"/>
          <w:numId w:val="3"/>
        </w:numPr>
        <w:ind w:left="0" w:firstLine="0" w:firstLineChars="0"/>
        <w:rPr>
          <w:rFonts w:ascii="微软雅黑" w:hAnsi="微软雅黑" w:eastAsia="微软雅黑"/>
        </w:rPr>
      </w:pPr>
      <w:r>
        <w:rPr>
          <w:rFonts w:hint="eastAsia" w:ascii="微软雅黑" w:hAnsi="微软雅黑" w:eastAsia="微软雅黑"/>
        </w:rPr>
        <w:t>点击</w:t>
      </w:r>
      <w:r>
        <w:rPr>
          <w:rFonts w:ascii="微软雅黑" w:hAnsi="微软雅黑" w:eastAsia="微软雅黑"/>
        </w:rPr>
        <w:t>打印，可</w:t>
      </w:r>
      <w:r>
        <w:rPr>
          <w:rFonts w:hint="eastAsia" w:ascii="微软雅黑" w:hAnsi="微软雅黑" w:eastAsia="微软雅黑"/>
        </w:rPr>
        <w:t>打印本</w:t>
      </w:r>
      <w:r>
        <w:rPr>
          <w:rFonts w:ascii="微软雅黑" w:hAnsi="微软雅黑" w:eastAsia="微软雅黑"/>
        </w:rPr>
        <w:t>页面内容</w:t>
      </w:r>
    </w:p>
    <w:p>
      <w:pPr>
        <w:pStyle w:val="40"/>
        <w:numPr>
          <w:ilvl w:val="0"/>
          <w:numId w:val="3"/>
        </w:numPr>
        <w:ind w:left="0" w:firstLine="0" w:firstLineChars="0"/>
        <w:rPr>
          <w:rFonts w:ascii="微软雅黑" w:hAnsi="微软雅黑" w:eastAsia="微软雅黑"/>
        </w:rPr>
      </w:pPr>
      <w:r>
        <w:rPr>
          <w:rFonts w:hint="eastAsia" w:ascii="微软雅黑" w:hAnsi="微软雅黑" w:eastAsia="微软雅黑"/>
        </w:rPr>
        <w:t>点击</w:t>
      </w:r>
      <w:r>
        <w:rPr>
          <w:rFonts w:ascii="微软雅黑" w:hAnsi="微软雅黑" w:eastAsia="微软雅黑"/>
        </w:rPr>
        <w:t>确定，关闭交纳页面，返回</w:t>
      </w:r>
      <w:r>
        <w:rPr>
          <w:rFonts w:hint="eastAsia" w:ascii="微软雅黑" w:hAnsi="微软雅黑" w:eastAsia="微软雅黑"/>
        </w:rPr>
        <w:t>该</w:t>
      </w:r>
      <w:r>
        <w:rPr>
          <w:rFonts w:ascii="微软雅黑" w:hAnsi="微软雅黑" w:eastAsia="微软雅黑"/>
        </w:rPr>
        <w:t>项目操作页面</w:t>
      </w:r>
      <w:r>
        <w:rPr>
          <w:rFonts w:hint="eastAsia" w:ascii="微软雅黑" w:hAnsi="微软雅黑" w:eastAsia="微软雅黑"/>
        </w:rPr>
        <w:t>，</w:t>
      </w:r>
      <w:r>
        <w:rPr>
          <w:rFonts w:ascii="微软雅黑" w:hAnsi="微软雅黑" w:eastAsia="微软雅黑"/>
        </w:rPr>
        <w:t>且页面中【</w:t>
      </w:r>
      <w:r>
        <w:rPr>
          <w:rFonts w:hint="eastAsia" w:ascii="微软雅黑" w:hAnsi="微软雅黑" w:eastAsia="微软雅黑"/>
        </w:rPr>
        <w:t>交纳</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显示为【</w:t>
      </w:r>
      <w:r>
        <w:rPr>
          <w:rFonts w:hint="eastAsia" w:ascii="微软雅黑" w:hAnsi="微软雅黑" w:eastAsia="微软雅黑"/>
        </w:rPr>
        <w:t>查看交纳明细</w:t>
      </w:r>
      <w:r>
        <w:rPr>
          <w:rFonts w:ascii="微软雅黑" w:hAnsi="微软雅黑" w:eastAsia="微软雅黑"/>
        </w:rPr>
        <w:t>】</w:t>
      </w:r>
      <w:r>
        <w:rPr>
          <w:rFonts w:hint="eastAsia" w:ascii="微软雅黑" w:hAnsi="微软雅黑" w:eastAsia="微软雅黑"/>
        </w:rPr>
        <w:t>；</w:t>
      </w:r>
    </w:p>
    <w:p>
      <w:pPr>
        <w:pStyle w:val="40"/>
        <w:ind w:firstLine="0" w:firstLineChars="0"/>
        <w:rPr>
          <w:rFonts w:ascii="微软雅黑" w:hAnsi="微软雅黑" w:eastAsia="微软雅黑"/>
        </w:rPr>
      </w:pPr>
      <w:r>
        <w:rPr>
          <w:rFonts w:hint="eastAsia" w:ascii="微软雅黑" w:hAnsi="微软雅黑" w:eastAsia="微软雅黑"/>
        </w:rPr>
        <w:drawing>
          <wp:inline distT="0" distB="0" distL="114300" distR="114300">
            <wp:extent cx="5270500" cy="2660650"/>
            <wp:effectExtent l="0" t="0" r="6350" b="6350"/>
            <wp:docPr id="13" name="图片 13" descr="1601257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01257732(1)"/>
                    <pic:cNvPicPr>
                      <a:picLocks noChangeAspect="1"/>
                    </pic:cNvPicPr>
                  </pic:nvPicPr>
                  <pic:blipFill>
                    <a:blip r:embed="rId43"/>
                    <a:stretch>
                      <a:fillRect/>
                    </a:stretch>
                  </pic:blipFill>
                  <pic:spPr>
                    <a:xfrm>
                      <a:off x="0" y="0"/>
                      <a:ext cx="5270500" cy="2660650"/>
                    </a:xfrm>
                    <a:prstGeom prst="rect">
                      <a:avLst/>
                    </a:prstGeom>
                  </pic:spPr>
                </pic:pic>
              </a:graphicData>
            </a:graphic>
          </wp:inline>
        </w:drawing>
      </w:r>
    </w:p>
    <w:p>
      <w:pPr>
        <w:pStyle w:val="40"/>
        <w:numPr>
          <w:ilvl w:val="0"/>
          <w:numId w:val="2"/>
        </w:numPr>
        <w:ind w:left="0" w:firstLine="0" w:firstLineChars="0"/>
        <w:rPr>
          <w:rFonts w:ascii="微软雅黑" w:hAnsi="微软雅黑" w:eastAsia="微软雅黑"/>
        </w:rPr>
      </w:pPr>
      <w:r>
        <w:rPr>
          <w:rFonts w:hint="eastAsia" w:ascii="微软雅黑" w:hAnsi="微软雅黑" w:eastAsia="微软雅黑"/>
        </w:rPr>
        <w:t>投标人通过线下汇款的方式缴纳保证金后</w:t>
      </w:r>
      <w:r>
        <w:rPr>
          <w:rFonts w:hint="eastAsia" w:ascii="微软雅黑" w:hAnsi="微软雅黑" w:eastAsia="微软雅黑"/>
          <w:color w:val="C00000"/>
        </w:rPr>
        <w:t>应登录交易平台查看保证金缴纳是否有效</w:t>
      </w:r>
      <w:r>
        <w:rPr>
          <w:rFonts w:hint="eastAsia" w:ascii="微软雅黑" w:hAnsi="微软雅黑" w:eastAsia="微软雅黑"/>
        </w:rPr>
        <w:t>。找到投标项目，如保证金缴纳成功，状态列将显示【交纳成功】，点击【查看交纳明细】，会显示保证金缴纳明细，以及状态应显示为【有效】，页面如下：</w:t>
      </w:r>
    </w:p>
    <w:p>
      <w:pPr>
        <w:pStyle w:val="40"/>
        <w:ind w:firstLine="0" w:firstLineChars="0"/>
        <w:rPr>
          <w:rFonts w:ascii="微软雅黑" w:hAnsi="微软雅黑" w:eastAsia="微软雅黑"/>
        </w:rPr>
      </w:pPr>
      <w:r>
        <w:rPr>
          <w:rFonts w:hint="eastAsia" w:ascii="微软雅黑" w:hAnsi="微软雅黑" w:eastAsia="微软雅黑"/>
        </w:rPr>
        <w:drawing>
          <wp:inline distT="0" distB="0" distL="114300" distR="114300">
            <wp:extent cx="5273040" cy="2384425"/>
            <wp:effectExtent l="0" t="0" r="3810" b="15875"/>
            <wp:docPr id="17" name="图片 17" descr="160125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01259547(1)"/>
                    <pic:cNvPicPr>
                      <a:picLocks noChangeAspect="1"/>
                    </pic:cNvPicPr>
                  </pic:nvPicPr>
                  <pic:blipFill>
                    <a:blip r:embed="rId44"/>
                    <a:stretch>
                      <a:fillRect/>
                    </a:stretch>
                  </pic:blipFill>
                  <pic:spPr>
                    <a:xfrm>
                      <a:off x="0" y="0"/>
                      <a:ext cx="5273040" cy="2384425"/>
                    </a:xfrm>
                    <a:prstGeom prst="rect">
                      <a:avLst/>
                    </a:prstGeom>
                  </pic:spPr>
                </pic:pic>
              </a:graphicData>
            </a:graphic>
          </wp:inline>
        </w:drawing>
      </w:r>
    </w:p>
    <w:p>
      <w:pPr>
        <w:pStyle w:val="40"/>
        <w:ind w:firstLine="0" w:firstLineChars="0"/>
        <w:rPr>
          <w:rFonts w:ascii="微软雅黑" w:hAnsi="微软雅黑" w:eastAsia="微软雅黑"/>
        </w:rPr>
      </w:pPr>
      <w:r>
        <w:rPr>
          <w:rFonts w:hint="eastAsia" w:ascii="微软雅黑" w:hAnsi="微软雅黑" w:eastAsia="微软雅黑"/>
        </w:rPr>
        <w:drawing>
          <wp:inline distT="0" distB="0" distL="114300" distR="114300">
            <wp:extent cx="5270500" cy="2976880"/>
            <wp:effectExtent l="0" t="0" r="6350" b="13970"/>
            <wp:docPr id="18" name="图片 18" descr="160125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1259662(1)"/>
                    <pic:cNvPicPr>
                      <a:picLocks noChangeAspect="1"/>
                    </pic:cNvPicPr>
                  </pic:nvPicPr>
                  <pic:blipFill>
                    <a:blip r:embed="rId45"/>
                    <a:stretch>
                      <a:fillRect/>
                    </a:stretch>
                  </pic:blipFill>
                  <pic:spPr>
                    <a:xfrm>
                      <a:off x="0" y="0"/>
                      <a:ext cx="5270500" cy="2976880"/>
                    </a:xfrm>
                    <a:prstGeom prst="rect">
                      <a:avLst/>
                    </a:prstGeom>
                  </pic:spPr>
                </pic:pic>
              </a:graphicData>
            </a:graphic>
          </wp:inline>
        </w:drawing>
      </w:r>
    </w:p>
    <w:p>
      <w:pPr>
        <w:pStyle w:val="40"/>
        <w:ind w:firstLine="0" w:firstLineChars="0"/>
        <w:rPr>
          <w:rFonts w:ascii="微软雅黑" w:hAnsi="微软雅黑" w:eastAsia="微软雅黑"/>
        </w:rPr>
      </w:pPr>
    </w:p>
    <w:p>
      <w:pPr>
        <w:pStyle w:val="40"/>
        <w:numPr>
          <w:ilvl w:val="0"/>
          <w:numId w:val="2"/>
        </w:numPr>
        <w:ind w:left="0" w:firstLine="0" w:firstLineChars="0"/>
        <w:rPr>
          <w:rFonts w:ascii="微软雅黑" w:hAnsi="微软雅黑" w:eastAsia="微软雅黑"/>
        </w:rPr>
      </w:pPr>
      <w:r>
        <w:rPr>
          <w:rFonts w:hint="eastAsia" w:ascii="微软雅黑" w:hAnsi="微软雅黑" w:eastAsia="微软雅黑"/>
        </w:rPr>
        <w:t>投标人交纳保证金后，修改</w:t>
      </w:r>
      <w:r>
        <w:rPr>
          <w:rFonts w:hint="eastAsia" w:ascii="微软雅黑" w:hAnsi="微软雅黑" w:eastAsia="微软雅黑"/>
          <w:lang w:val="en-US" w:eastAsia="zh-CN"/>
        </w:rPr>
        <w:t>相关</w:t>
      </w:r>
      <w:r>
        <w:rPr>
          <w:rFonts w:hint="eastAsia" w:ascii="微软雅黑" w:hAnsi="微软雅黑" w:eastAsia="微软雅黑"/>
        </w:rPr>
        <w:t>信息的不需重新交纳保证金，系统自动关联已经交纳的保证金；</w:t>
      </w:r>
    </w:p>
    <w:p>
      <w:pPr>
        <w:pStyle w:val="40"/>
        <w:numPr>
          <w:ilvl w:val="0"/>
          <w:numId w:val="2"/>
        </w:numPr>
        <w:ind w:left="0" w:firstLine="0" w:firstLineChars="0"/>
        <w:rPr>
          <w:rFonts w:ascii="微软雅黑" w:hAnsi="微软雅黑" w:eastAsia="微软雅黑"/>
        </w:rPr>
      </w:pPr>
      <w:r>
        <w:rPr>
          <w:rFonts w:hint="eastAsia" w:ascii="微软雅黑" w:hAnsi="微软雅黑" w:eastAsia="微软雅黑"/>
        </w:rPr>
        <w:t>投标</w:t>
      </w:r>
      <w:r>
        <w:rPr>
          <w:rFonts w:ascii="微软雅黑" w:hAnsi="微软雅黑" w:eastAsia="微软雅黑"/>
        </w:rPr>
        <w:t>人</w:t>
      </w:r>
      <w:r>
        <w:rPr>
          <w:rFonts w:hint="eastAsia" w:ascii="微软雅黑" w:hAnsi="微软雅黑" w:eastAsia="微软雅黑"/>
        </w:rPr>
        <w:t>撤销投标的</w:t>
      </w:r>
      <w:r>
        <w:rPr>
          <w:rFonts w:ascii="微软雅黑" w:hAnsi="微软雅黑" w:eastAsia="微软雅黑"/>
        </w:rPr>
        <w:t>，保证金由代理机构统一发起</w:t>
      </w:r>
      <w:r>
        <w:rPr>
          <w:rFonts w:hint="eastAsia" w:ascii="微软雅黑" w:hAnsi="微软雅黑" w:eastAsia="微软雅黑"/>
        </w:rPr>
        <w:t>退款</w:t>
      </w:r>
      <w:r>
        <w:rPr>
          <w:rFonts w:ascii="微软雅黑" w:hAnsi="微软雅黑" w:eastAsia="微软雅黑"/>
        </w:rPr>
        <w:t>申请</w:t>
      </w:r>
      <w:r>
        <w:rPr>
          <w:rFonts w:hint="eastAsia" w:ascii="微软雅黑" w:hAnsi="微软雅黑" w:eastAsia="微软雅黑"/>
        </w:rPr>
        <w:t>。</w:t>
      </w:r>
    </w:p>
    <w:p>
      <w:pPr>
        <w:pStyle w:val="6"/>
      </w:pPr>
      <w:bookmarkStart w:id="56" w:name="_Toc15722"/>
      <w:r>
        <w:rPr>
          <w:rFonts w:hint="eastAsia"/>
        </w:rPr>
        <w:t>5.1.7递交投标文件</w:t>
      </w:r>
      <w:bookmarkEnd w:id="56"/>
    </w:p>
    <w:p>
      <w:pPr>
        <w:jc w:val="left"/>
        <w:rPr>
          <w:rFonts w:ascii="微软雅黑" w:hAnsi="微软雅黑" w:eastAsia="微软雅黑"/>
          <w:color w:val="C00000"/>
          <w:sz w:val="24"/>
          <w:szCs w:val="24"/>
        </w:rPr>
      </w:pPr>
      <w:r>
        <w:rPr>
          <w:rFonts w:ascii="微软雅黑" w:hAnsi="微软雅黑" w:eastAsia="微软雅黑"/>
          <w:color w:val="C00000"/>
          <w:sz w:val="24"/>
          <w:szCs w:val="24"/>
        </w:rPr>
        <w:t>注：项目进场选择电子标时，此处</w:t>
      </w:r>
      <w:r>
        <w:rPr>
          <w:rFonts w:hint="eastAsia" w:ascii="微软雅黑" w:hAnsi="微软雅黑" w:eastAsia="微软雅黑"/>
          <w:color w:val="C00000"/>
          <w:sz w:val="24"/>
          <w:szCs w:val="24"/>
        </w:rPr>
        <w:t>递交的投标</w:t>
      </w:r>
      <w:r>
        <w:rPr>
          <w:rFonts w:ascii="微软雅黑" w:hAnsi="微软雅黑" w:eastAsia="微软雅黑"/>
          <w:color w:val="C00000"/>
          <w:sz w:val="24"/>
          <w:szCs w:val="24"/>
        </w:rPr>
        <w:t>文件格式为</w:t>
      </w:r>
      <w:r>
        <w:rPr>
          <w:rFonts w:hint="eastAsia" w:ascii="微软雅黑" w:hAnsi="微软雅黑" w:eastAsia="微软雅黑"/>
          <w:color w:val="C00000"/>
          <w:sz w:val="24"/>
          <w:szCs w:val="24"/>
        </w:rPr>
        <w:t>H</w:t>
      </w:r>
      <w:r>
        <w:rPr>
          <w:rFonts w:ascii="微软雅黑" w:hAnsi="微软雅黑" w:eastAsia="微软雅黑"/>
          <w:color w:val="C00000"/>
          <w:sz w:val="24"/>
          <w:szCs w:val="24"/>
        </w:rPr>
        <w:t>BT，文件制作工具</w:t>
      </w:r>
      <w:r>
        <w:rPr>
          <w:rFonts w:hint="eastAsia" w:ascii="微软雅黑" w:hAnsi="微软雅黑" w:eastAsia="微软雅黑"/>
          <w:color w:val="C00000"/>
          <w:sz w:val="24"/>
          <w:szCs w:val="24"/>
        </w:rPr>
        <w:t>请于</w:t>
      </w:r>
      <w:r>
        <w:rPr>
          <w:rFonts w:ascii="微软雅黑" w:hAnsi="微软雅黑" w:eastAsia="微软雅黑"/>
          <w:color w:val="C00000"/>
          <w:sz w:val="24"/>
          <w:szCs w:val="24"/>
        </w:rPr>
        <w:t>雄安新区公共资源交易服务平台</w:t>
      </w:r>
      <w:r>
        <w:rPr>
          <w:rFonts w:hint="eastAsia" w:ascii="微软雅黑" w:hAnsi="微软雅黑" w:eastAsia="微软雅黑"/>
          <w:color w:val="C00000"/>
          <w:sz w:val="24"/>
          <w:szCs w:val="24"/>
        </w:rPr>
        <w:t>（</w:t>
      </w:r>
      <w:r>
        <w:rPr>
          <w:rStyle w:val="27"/>
          <w:rFonts w:ascii="微软雅黑" w:hAnsi="微软雅黑" w:eastAsia="微软雅黑"/>
          <w:color w:val="C00000"/>
          <w:sz w:val="24"/>
          <w:szCs w:val="24"/>
        </w:rPr>
        <w:t>http://www.xaprtc.com</w:t>
      </w:r>
      <w:r>
        <w:rPr>
          <w:rFonts w:hint="eastAsia" w:ascii="微软雅黑" w:hAnsi="微软雅黑" w:eastAsia="微软雅黑"/>
          <w:color w:val="C00000"/>
          <w:sz w:val="24"/>
          <w:szCs w:val="24"/>
        </w:rPr>
        <w:t>）交易服务</w:t>
      </w:r>
      <w:r>
        <w:rPr>
          <w:rFonts w:hint="eastAsia" w:ascii="微软雅黑" w:hAnsi="微软雅黑" w:eastAsia="微软雅黑"/>
          <w:color w:val="C00000"/>
          <w:sz w:val="24"/>
          <w:szCs w:val="24"/>
          <w:lang w:val="en-US" w:eastAsia="zh-CN"/>
        </w:rPr>
        <w:t>中</w:t>
      </w:r>
      <w:r>
        <w:rPr>
          <w:rFonts w:hint="eastAsia" w:ascii="微软雅黑" w:hAnsi="微软雅黑" w:eastAsia="微软雅黑"/>
          <w:color w:val="C00000"/>
          <w:sz w:val="24"/>
          <w:szCs w:val="24"/>
        </w:rPr>
        <w:t>进行下载；</w:t>
      </w:r>
      <w:r>
        <w:rPr>
          <w:rFonts w:ascii="微软雅黑" w:hAnsi="微软雅黑" w:eastAsia="微软雅黑"/>
          <w:color w:val="C00000"/>
          <w:sz w:val="24"/>
          <w:szCs w:val="24"/>
        </w:rPr>
        <w:t>选择</w:t>
      </w:r>
      <w:r>
        <w:rPr>
          <w:rFonts w:hint="eastAsia" w:ascii="微软雅黑" w:hAnsi="微软雅黑" w:eastAsia="微软雅黑"/>
          <w:color w:val="C00000"/>
          <w:sz w:val="24"/>
          <w:szCs w:val="24"/>
        </w:rPr>
        <w:t>非</w:t>
      </w:r>
      <w:r>
        <w:rPr>
          <w:rFonts w:ascii="微软雅黑" w:hAnsi="微软雅黑" w:eastAsia="微软雅黑"/>
          <w:color w:val="C00000"/>
          <w:sz w:val="24"/>
          <w:szCs w:val="24"/>
        </w:rPr>
        <w:t>电子标</w:t>
      </w:r>
      <w:r>
        <w:rPr>
          <w:rFonts w:hint="eastAsia" w:ascii="微软雅黑" w:hAnsi="微软雅黑" w:eastAsia="微软雅黑"/>
          <w:color w:val="C00000"/>
          <w:sz w:val="24"/>
          <w:szCs w:val="24"/>
        </w:rPr>
        <w:t>时</w:t>
      </w:r>
      <w:r>
        <w:rPr>
          <w:rFonts w:ascii="微软雅黑" w:hAnsi="微软雅黑" w:eastAsia="微软雅黑"/>
          <w:color w:val="C00000"/>
          <w:sz w:val="24"/>
          <w:szCs w:val="24"/>
        </w:rPr>
        <w:t>，</w:t>
      </w:r>
      <w:r>
        <w:rPr>
          <w:rFonts w:hint="eastAsia" w:ascii="微软雅黑" w:hAnsi="微软雅黑" w:eastAsia="微软雅黑"/>
          <w:color w:val="C00000"/>
          <w:sz w:val="24"/>
          <w:szCs w:val="24"/>
        </w:rPr>
        <w:t>上传PDF版的投标文件即可。</w:t>
      </w:r>
    </w:p>
    <w:p>
      <w:pPr>
        <w:jc w:val="left"/>
        <w:rPr>
          <w:rFonts w:ascii="微软雅黑" w:hAnsi="微软雅黑" w:eastAsia="微软雅黑"/>
          <w:sz w:val="24"/>
          <w:szCs w:val="24"/>
        </w:rPr>
      </w:pPr>
      <w:r>
        <w:rPr>
          <w:rFonts w:ascii="微软雅黑" w:hAnsi="微软雅黑" w:eastAsia="微软雅黑"/>
          <w:sz w:val="24"/>
          <w:szCs w:val="24"/>
        </w:rPr>
        <w:t>点击</w:t>
      </w:r>
      <w:r>
        <w:rPr>
          <w:rFonts w:hint="eastAsia" w:ascii="微软雅黑" w:hAnsi="微软雅黑" w:eastAsia="微软雅黑"/>
          <w:sz w:val="24"/>
          <w:szCs w:val="24"/>
        </w:rPr>
        <w:t>【递交】，</w:t>
      </w:r>
      <w:r>
        <w:rPr>
          <w:rFonts w:ascii="微软雅黑" w:hAnsi="微软雅黑" w:eastAsia="微软雅黑"/>
          <w:sz w:val="24"/>
          <w:szCs w:val="24"/>
        </w:rPr>
        <w:t>页面显示如下：</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581525" cy="1958340"/>
            <wp:effectExtent l="0" t="0" r="3175" b="10160"/>
            <wp:docPr id="22" name="图片 22" descr="1626676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26676692(1)"/>
                    <pic:cNvPicPr>
                      <a:picLocks noChangeAspect="1"/>
                    </pic:cNvPicPr>
                  </pic:nvPicPr>
                  <pic:blipFill>
                    <a:blip r:embed="rId46"/>
                    <a:stretch>
                      <a:fillRect/>
                    </a:stretch>
                  </pic:blipFill>
                  <pic:spPr>
                    <a:xfrm>
                      <a:off x="0" y="0"/>
                      <a:ext cx="4581525" cy="1958340"/>
                    </a:xfrm>
                    <a:prstGeom prst="rect">
                      <a:avLst/>
                    </a:prstGeom>
                  </pic:spPr>
                </pic:pic>
              </a:graphicData>
            </a:graphic>
          </wp:inline>
        </w:drawing>
      </w:r>
    </w:p>
    <w:p/>
    <w:p>
      <w:r>
        <w:rPr>
          <w:rFonts w:hint="eastAsia"/>
        </w:rPr>
        <w:drawing>
          <wp:inline distT="0" distB="0" distL="114300" distR="114300">
            <wp:extent cx="5252085" cy="2594610"/>
            <wp:effectExtent l="0" t="0" r="5715" b="8890"/>
            <wp:docPr id="66" name="图片 66" descr="ac7d3cd05610e8e2c4e5ec07ae5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ac7d3cd05610e8e2c4e5ec07ae57062"/>
                    <pic:cNvPicPr>
                      <a:picLocks noChangeAspect="1"/>
                    </pic:cNvPicPr>
                  </pic:nvPicPr>
                  <pic:blipFill>
                    <a:blip r:embed="rId47"/>
                    <a:srcRect t="3723" r="253"/>
                    <a:stretch>
                      <a:fillRect/>
                    </a:stretch>
                  </pic:blipFill>
                  <pic:spPr>
                    <a:xfrm>
                      <a:off x="0" y="0"/>
                      <a:ext cx="5252085" cy="2594610"/>
                    </a:xfrm>
                    <a:prstGeom prst="rect">
                      <a:avLst/>
                    </a:prstGeom>
                  </pic:spPr>
                </pic:pic>
              </a:graphicData>
            </a:graphic>
          </wp:inline>
        </w:drawing>
      </w:r>
    </w:p>
    <w:p>
      <w:pPr>
        <w:ind w:firstLine="480" w:firstLineChars="200"/>
        <w:rPr>
          <w:rFonts w:ascii="微软雅黑" w:hAnsi="微软雅黑" w:eastAsia="微软雅黑"/>
          <w:b/>
          <w:bCs/>
          <w:color w:val="C00000"/>
          <w:sz w:val="24"/>
          <w:szCs w:val="24"/>
        </w:rPr>
      </w:pPr>
      <w:r>
        <w:rPr>
          <w:rFonts w:hint="eastAsia" w:ascii="微软雅黑" w:hAnsi="微软雅黑" w:eastAsia="微软雅黑"/>
          <w:b/>
          <w:bCs/>
          <w:color w:val="C00000"/>
          <w:sz w:val="24"/>
          <w:szCs w:val="24"/>
        </w:rPr>
        <w:t>特别提醒：请投标人自行确定上传投标文件的完整性、有效性。投标人可将上传的投标文件进行下载后在本地打开，再次确定上传的文件为最终版投标文件。</w:t>
      </w:r>
    </w:p>
    <w:p>
      <w:pPr>
        <w:pStyle w:val="2"/>
      </w:pPr>
    </w:p>
    <w:p>
      <w:pPr>
        <w:rPr>
          <w:rFonts w:ascii="微软雅黑" w:hAnsi="微软雅黑" w:eastAsia="微软雅黑"/>
          <w:sz w:val="24"/>
          <w:szCs w:val="24"/>
        </w:rPr>
      </w:pPr>
      <w:r>
        <w:rPr>
          <w:rFonts w:hint="eastAsia" w:ascii="微软雅黑" w:hAnsi="微软雅黑" w:eastAsia="微软雅黑"/>
          <w:sz w:val="24"/>
          <w:szCs w:val="24"/>
        </w:rPr>
        <w:t>递交</w:t>
      </w:r>
      <w:r>
        <w:rPr>
          <w:rFonts w:ascii="微软雅黑" w:hAnsi="微软雅黑" w:eastAsia="微软雅黑"/>
          <w:sz w:val="24"/>
          <w:szCs w:val="24"/>
        </w:rPr>
        <w:t>“</w:t>
      </w:r>
      <w:r>
        <w:rPr>
          <w:rFonts w:hint="eastAsia" w:ascii="微软雅黑" w:hAnsi="微软雅黑" w:eastAsia="微软雅黑"/>
          <w:sz w:val="24"/>
          <w:szCs w:val="24"/>
        </w:rPr>
        <w:t>投标</w:t>
      </w:r>
      <w:r>
        <w:rPr>
          <w:rFonts w:ascii="微软雅黑" w:hAnsi="微软雅黑" w:eastAsia="微软雅黑"/>
          <w:sz w:val="24"/>
          <w:szCs w:val="24"/>
        </w:rPr>
        <w:t>文件”</w:t>
      </w:r>
      <w:r>
        <w:rPr>
          <w:rFonts w:hint="eastAsia" w:ascii="微软雅黑" w:hAnsi="微软雅黑" w:eastAsia="微软雅黑"/>
          <w:sz w:val="24"/>
          <w:szCs w:val="24"/>
        </w:rPr>
        <w:t>成功</w:t>
      </w:r>
      <w:r>
        <w:rPr>
          <w:rFonts w:ascii="微软雅黑" w:hAnsi="微软雅黑" w:eastAsia="微软雅黑"/>
          <w:sz w:val="24"/>
          <w:szCs w:val="24"/>
        </w:rPr>
        <w:t>后，页面如下：</w:t>
      </w:r>
    </w:p>
    <w:p>
      <w:pP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0500" cy="2395220"/>
            <wp:effectExtent l="0" t="0" r="6350" b="5080"/>
            <wp:docPr id="19" name="图片 19" descr="16012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1259854(1)"/>
                    <pic:cNvPicPr>
                      <a:picLocks noChangeAspect="1"/>
                    </pic:cNvPicPr>
                  </pic:nvPicPr>
                  <pic:blipFill>
                    <a:blip r:embed="rId48"/>
                    <a:stretch>
                      <a:fillRect/>
                    </a:stretch>
                  </pic:blipFill>
                  <pic:spPr>
                    <a:xfrm>
                      <a:off x="0" y="0"/>
                      <a:ext cx="5270500" cy="2395220"/>
                    </a:xfrm>
                    <a:prstGeom prst="rect">
                      <a:avLst/>
                    </a:prstGeom>
                  </pic:spPr>
                </pic:pic>
              </a:graphicData>
            </a:graphic>
          </wp:inline>
        </w:drawing>
      </w:r>
    </w:p>
    <w:p>
      <w:pPr>
        <w:pStyle w:val="6"/>
      </w:pPr>
      <w:bookmarkStart w:id="57" w:name="_Toc13081"/>
      <w:r>
        <w:rPr>
          <w:rFonts w:hint="eastAsia"/>
        </w:rPr>
        <w:t>5.1.8 中标候选人公示</w:t>
      </w:r>
      <w:bookmarkEnd w:id="57"/>
    </w:p>
    <w:p>
      <w:pPr>
        <w:rPr>
          <w:rFonts w:ascii="微软雅黑" w:hAnsi="微软雅黑" w:eastAsia="微软雅黑"/>
          <w:sz w:val="24"/>
          <w:szCs w:val="24"/>
        </w:rPr>
      </w:pPr>
      <w:r>
        <w:rPr>
          <w:rFonts w:ascii="微软雅黑" w:hAnsi="微软雅黑" w:eastAsia="微软雅黑"/>
          <w:sz w:val="24"/>
          <w:szCs w:val="24"/>
        </w:rPr>
        <w:t>中标候选人</w:t>
      </w:r>
      <w:r>
        <w:rPr>
          <w:rFonts w:hint="eastAsia" w:ascii="微软雅黑" w:hAnsi="微软雅黑" w:eastAsia="微软雅黑"/>
          <w:sz w:val="24"/>
          <w:szCs w:val="24"/>
          <w:lang w:val="en-US" w:eastAsia="zh-CN"/>
        </w:rPr>
        <w:t>公示发布后可在此进行</w:t>
      </w:r>
      <w:r>
        <w:rPr>
          <w:rFonts w:ascii="微软雅黑" w:hAnsi="微软雅黑" w:eastAsia="微软雅黑"/>
          <w:sz w:val="24"/>
          <w:szCs w:val="24"/>
        </w:rPr>
        <w:t>查看</w:t>
      </w:r>
      <w:r>
        <w:rPr>
          <w:rFonts w:hint="eastAsia" w:ascii="微软雅黑" w:hAnsi="微软雅黑" w:eastAsia="微软雅黑"/>
          <w:sz w:val="24"/>
          <w:szCs w:val="24"/>
        </w:rPr>
        <w:t>，点击</w:t>
      </w:r>
      <w:r>
        <w:rPr>
          <w:rFonts w:ascii="微软雅黑" w:hAnsi="微软雅黑" w:eastAsia="微软雅黑"/>
          <w:sz w:val="24"/>
          <w:szCs w:val="24"/>
        </w:rPr>
        <w:t>“</w:t>
      </w:r>
      <w:r>
        <w:rPr>
          <w:rFonts w:hint="eastAsia" w:ascii="微软雅黑" w:hAnsi="微软雅黑" w:eastAsia="微软雅黑"/>
          <w:sz w:val="24"/>
          <w:szCs w:val="24"/>
        </w:rPr>
        <w:t>查看</w:t>
      </w:r>
      <w:r>
        <w:rPr>
          <w:rFonts w:ascii="微软雅黑" w:hAnsi="微软雅黑" w:eastAsia="微软雅黑"/>
          <w:sz w:val="24"/>
          <w:szCs w:val="24"/>
        </w:rPr>
        <w:t>”</w:t>
      </w:r>
      <w:r>
        <w:rPr>
          <w:rFonts w:hint="eastAsia" w:ascii="微软雅黑" w:hAnsi="微软雅黑" w:eastAsia="微软雅黑"/>
          <w:sz w:val="24"/>
          <w:szCs w:val="24"/>
        </w:rPr>
        <w:t>，</w:t>
      </w:r>
      <w:r>
        <w:rPr>
          <w:rFonts w:ascii="微软雅黑" w:hAnsi="微软雅黑" w:eastAsia="微软雅黑"/>
          <w:sz w:val="24"/>
          <w:szCs w:val="24"/>
        </w:rPr>
        <w:t>页面显示如下：</w:t>
      </w:r>
    </w:p>
    <w:p>
      <w:pPr>
        <w:rPr>
          <w:rFonts w:ascii="微软雅黑" w:hAnsi="微软雅黑" w:eastAsia="微软雅黑"/>
          <w:sz w:val="24"/>
          <w:szCs w:val="24"/>
        </w:rPr>
      </w:pPr>
      <w:r>
        <w:drawing>
          <wp:inline distT="0" distB="0" distL="114300" distR="114300">
            <wp:extent cx="5273675" cy="2598420"/>
            <wp:effectExtent l="0" t="0" r="952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9"/>
                    <a:stretch>
                      <a:fillRect/>
                    </a:stretch>
                  </pic:blipFill>
                  <pic:spPr>
                    <a:xfrm>
                      <a:off x="0" y="0"/>
                      <a:ext cx="5273675" cy="2598420"/>
                    </a:xfrm>
                    <a:prstGeom prst="rect">
                      <a:avLst/>
                    </a:prstGeom>
                    <a:noFill/>
                    <a:ln>
                      <a:noFill/>
                    </a:ln>
                  </pic:spPr>
                </pic:pic>
              </a:graphicData>
            </a:graphic>
          </wp:inline>
        </w:drawing>
      </w:r>
    </w:p>
    <w:p>
      <w:pPr>
        <w:pStyle w:val="6"/>
      </w:pPr>
      <w:bookmarkStart w:id="58" w:name="_Toc9017"/>
      <w:r>
        <w:rPr>
          <w:rFonts w:hint="eastAsia"/>
        </w:rPr>
        <w:t>5.1.9 中标公示</w:t>
      </w:r>
      <w:bookmarkEnd w:id="58"/>
    </w:p>
    <w:p>
      <w:pPr>
        <w:rPr>
          <w:rFonts w:ascii="微软雅黑" w:hAnsi="微软雅黑" w:eastAsia="微软雅黑"/>
          <w:sz w:val="24"/>
          <w:szCs w:val="24"/>
        </w:rPr>
      </w:pPr>
      <w:r>
        <w:rPr>
          <w:rFonts w:hint="eastAsia" w:ascii="微软雅黑" w:hAnsi="微软雅黑" w:eastAsia="微软雅黑"/>
          <w:sz w:val="24"/>
          <w:szCs w:val="24"/>
        </w:rPr>
        <w:t>查看</w:t>
      </w:r>
      <w:r>
        <w:rPr>
          <w:rFonts w:ascii="微软雅黑" w:hAnsi="微软雅黑" w:eastAsia="微软雅黑"/>
          <w:sz w:val="24"/>
          <w:szCs w:val="24"/>
        </w:rPr>
        <w:t>中标结果</w:t>
      </w:r>
      <w:r>
        <w:rPr>
          <w:rFonts w:hint="eastAsia" w:ascii="微软雅黑" w:hAnsi="微软雅黑" w:eastAsia="微软雅黑"/>
          <w:sz w:val="24"/>
          <w:szCs w:val="24"/>
        </w:rPr>
        <w:t>公示，点击</w:t>
      </w:r>
      <w:r>
        <w:rPr>
          <w:rFonts w:ascii="微软雅黑" w:hAnsi="微软雅黑" w:eastAsia="微软雅黑"/>
          <w:sz w:val="24"/>
          <w:szCs w:val="24"/>
        </w:rPr>
        <w:t>“</w:t>
      </w:r>
      <w:r>
        <w:rPr>
          <w:rFonts w:hint="eastAsia" w:ascii="微软雅黑" w:hAnsi="微软雅黑" w:eastAsia="微软雅黑"/>
          <w:sz w:val="24"/>
          <w:szCs w:val="24"/>
        </w:rPr>
        <w:t>查看</w:t>
      </w:r>
      <w:r>
        <w:rPr>
          <w:rFonts w:ascii="微软雅黑" w:hAnsi="微软雅黑" w:eastAsia="微软雅黑"/>
          <w:sz w:val="24"/>
          <w:szCs w:val="24"/>
        </w:rPr>
        <w:t>”</w:t>
      </w:r>
      <w:r>
        <w:rPr>
          <w:rFonts w:hint="eastAsia" w:ascii="微软雅黑" w:hAnsi="微软雅黑" w:eastAsia="微软雅黑"/>
          <w:sz w:val="24"/>
          <w:szCs w:val="24"/>
        </w:rPr>
        <w:t>，</w:t>
      </w:r>
      <w:r>
        <w:rPr>
          <w:rFonts w:ascii="微软雅黑" w:hAnsi="微软雅黑" w:eastAsia="微软雅黑"/>
          <w:sz w:val="24"/>
          <w:szCs w:val="24"/>
        </w:rPr>
        <w:t>页面显示如下：</w:t>
      </w:r>
    </w:p>
    <w:p>
      <w:pPr>
        <w:rPr>
          <w:rFonts w:ascii="微软雅黑" w:hAnsi="微软雅黑" w:eastAsia="微软雅黑"/>
          <w:sz w:val="24"/>
          <w:szCs w:val="24"/>
        </w:rPr>
      </w:pPr>
      <w:r>
        <w:drawing>
          <wp:inline distT="0" distB="0" distL="114300" distR="114300">
            <wp:extent cx="5273675" cy="2453640"/>
            <wp:effectExtent l="0" t="0" r="952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0"/>
                    <a:stretch>
                      <a:fillRect/>
                    </a:stretch>
                  </pic:blipFill>
                  <pic:spPr>
                    <a:xfrm>
                      <a:off x="0" y="0"/>
                      <a:ext cx="5273675" cy="2453640"/>
                    </a:xfrm>
                    <a:prstGeom prst="rect">
                      <a:avLst/>
                    </a:prstGeom>
                    <a:noFill/>
                    <a:ln>
                      <a:noFill/>
                    </a:ln>
                  </pic:spPr>
                </pic:pic>
              </a:graphicData>
            </a:graphic>
          </wp:inline>
        </w:drawing>
      </w:r>
    </w:p>
    <w:p>
      <w:pPr>
        <w:pStyle w:val="6"/>
      </w:pPr>
      <w:bookmarkStart w:id="59" w:name="_Toc19328"/>
      <w:r>
        <w:rPr>
          <w:rFonts w:hint="eastAsia"/>
        </w:rPr>
        <w:t>5.1.10中标通知书</w:t>
      </w:r>
      <w:bookmarkEnd w:id="59"/>
    </w:p>
    <w:p>
      <w:pPr>
        <w:widowControl/>
        <w:jc w:val="left"/>
        <w:rPr>
          <w:rFonts w:ascii="微软雅黑" w:hAnsi="微软雅黑" w:eastAsia="微软雅黑"/>
          <w:sz w:val="24"/>
          <w:szCs w:val="24"/>
        </w:rPr>
      </w:pPr>
      <w:r>
        <w:rPr>
          <w:rFonts w:ascii="微软雅黑" w:hAnsi="微软雅黑" w:eastAsia="微软雅黑"/>
          <w:sz w:val="24"/>
          <w:szCs w:val="24"/>
        </w:rPr>
        <w:t>中标单位</w:t>
      </w:r>
      <w:r>
        <w:rPr>
          <w:rFonts w:hint="eastAsia" w:ascii="微软雅黑" w:hAnsi="微软雅黑" w:eastAsia="微软雅黑"/>
          <w:sz w:val="24"/>
          <w:szCs w:val="24"/>
        </w:rPr>
        <w:t>需对</w:t>
      </w:r>
      <w:r>
        <w:rPr>
          <w:rFonts w:ascii="微软雅黑" w:hAnsi="微软雅黑" w:eastAsia="微软雅黑"/>
          <w:sz w:val="24"/>
          <w:szCs w:val="24"/>
        </w:rPr>
        <w:t>中标通知书</w:t>
      </w:r>
      <w:r>
        <w:rPr>
          <w:rFonts w:hint="eastAsia" w:ascii="微软雅黑" w:hAnsi="微软雅黑" w:eastAsia="微软雅黑"/>
          <w:sz w:val="24"/>
          <w:szCs w:val="24"/>
        </w:rPr>
        <w:t>进行线上确认，点击</w:t>
      </w:r>
      <w:r>
        <w:rPr>
          <w:rFonts w:ascii="微软雅黑" w:hAnsi="微软雅黑" w:eastAsia="微软雅黑"/>
          <w:sz w:val="24"/>
          <w:szCs w:val="24"/>
        </w:rPr>
        <w:t>“</w:t>
      </w:r>
      <w:r>
        <w:rPr>
          <w:rFonts w:hint="eastAsia" w:ascii="微软雅黑" w:hAnsi="微软雅黑" w:eastAsia="微软雅黑"/>
          <w:sz w:val="24"/>
          <w:szCs w:val="24"/>
        </w:rPr>
        <w:t>查看</w:t>
      </w:r>
      <w:r>
        <w:rPr>
          <w:rFonts w:ascii="微软雅黑" w:hAnsi="微软雅黑" w:eastAsia="微软雅黑"/>
          <w:sz w:val="24"/>
          <w:szCs w:val="24"/>
        </w:rPr>
        <w:t>”</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检查</w:t>
      </w:r>
      <w:r>
        <w:rPr>
          <w:rFonts w:hint="eastAsia" w:ascii="微软雅黑" w:hAnsi="微软雅黑" w:eastAsia="微软雅黑"/>
          <w:sz w:val="24"/>
          <w:szCs w:val="24"/>
        </w:rPr>
        <w:t>无误后在页面最下</w:t>
      </w:r>
      <w:r>
        <w:rPr>
          <w:rFonts w:hint="eastAsia" w:ascii="微软雅黑" w:hAnsi="微软雅黑" w:eastAsia="微软雅黑"/>
          <w:sz w:val="24"/>
          <w:szCs w:val="24"/>
          <w:lang w:val="en-US" w:eastAsia="zh-CN"/>
        </w:rPr>
        <w:t>方</w:t>
      </w:r>
      <w:r>
        <w:rPr>
          <w:rFonts w:hint="eastAsia" w:ascii="微软雅黑" w:hAnsi="微软雅黑" w:eastAsia="微软雅黑"/>
          <w:sz w:val="24"/>
          <w:szCs w:val="24"/>
        </w:rPr>
        <w:t>可点击【确认】接收中标通知书，</w:t>
      </w:r>
      <w:r>
        <w:rPr>
          <w:rFonts w:ascii="微软雅黑" w:hAnsi="微软雅黑" w:eastAsia="微软雅黑"/>
          <w:sz w:val="24"/>
          <w:szCs w:val="24"/>
        </w:rPr>
        <w:t>页面显示如下：</w:t>
      </w:r>
    </w:p>
    <w:p>
      <w:pPr>
        <w:widowControl/>
        <w:jc w:val="left"/>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0500" cy="2355850"/>
            <wp:effectExtent l="0" t="0" r="6350" b="6350"/>
            <wp:docPr id="25" name="图片 25" descr="160126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1262736(1)"/>
                    <pic:cNvPicPr>
                      <a:picLocks noChangeAspect="1"/>
                    </pic:cNvPicPr>
                  </pic:nvPicPr>
                  <pic:blipFill>
                    <a:blip r:embed="rId51"/>
                    <a:stretch>
                      <a:fillRect/>
                    </a:stretch>
                  </pic:blipFill>
                  <pic:spPr>
                    <a:xfrm>
                      <a:off x="0" y="0"/>
                      <a:ext cx="5270500" cy="2355850"/>
                    </a:xfrm>
                    <a:prstGeom prst="rect">
                      <a:avLst/>
                    </a:prstGeom>
                  </pic:spPr>
                </pic:pic>
              </a:graphicData>
            </a:graphic>
          </wp:inline>
        </w:drawing>
      </w:r>
    </w:p>
    <w:p>
      <w:pPr>
        <w:widowControl/>
        <w:jc w:val="left"/>
        <w:rPr>
          <w:rFonts w:ascii="微软雅黑" w:hAnsi="微软雅黑" w:eastAsia="微软雅黑"/>
          <w:sz w:val="24"/>
          <w:szCs w:val="24"/>
        </w:rPr>
      </w:pPr>
    </w:p>
    <w:p>
      <w:pPr>
        <w:widowControl/>
        <w:jc w:val="left"/>
        <w:rPr>
          <w:rFonts w:ascii="微软雅黑" w:hAnsi="微软雅黑" w:eastAsia="微软雅黑"/>
          <w:sz w:val="24"/>
          <w:szCs w:val="24"/>
        </w:rPr>
      </w:pPr>
      <w:r>
        <w:drawing>
          <wp:inline distT="0" distB="0" distL="114300" distR="114300">
            <wp:extent cx="5271135" cy="3348355"/>
            <wp:effectExtent l="0" t="0" r="12065" b="444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52"/>
                    <a:stretch>
                      <a:fillRect/>
                    </a:stretch>
                  </pic:blipFill>
                  <pic:spPr>
                    <a:xfrm>
                      <a:off x="0" y="0"/>
                      <a:ext cx="5271135" cy="3348355"/>
                    </a:xfrm>
                    <a:prstGeom prst="rect">
                      <a:avLst/>
                    </a:prstGeom>
                    <a:noFill/>
                    <a:ln>
                      <a:noFill/>
                    </a:ln>
                  </pic:spPr>
                </pic:pic>
              </a:graphicData>
            </a:graphic>
          </wp:inline>
        </w:drawing>
      </w:r>
    </w:p>
    <w:p>
      <w:pPr>
        <w:ind w:left="420" w:hanging="420" w:hangingChars="200"/>
      </w:pPr>
      <w:r>
        <w:t xml:space="preserve"> </w:t>
      </w:r>
    </w:p>
    <w:p>
      <w:pPr>
        <w:pStyle w:val="5"/>
        <w:rPr>
          <w:rFonts w:ascii="微软雅黑" w:hAnsi="微软雅黑" w:eastAsia="微软雅黑"/>
          <w:sz w:val="24"/>
          <w:szCs w:val="24"/>
        </w:rPr>
      </w:pPr>
      <w:bookmarkStart w:id="60" w:name="_Toc25635"/>
      <w:r>
        <w:rPr>
          <w:rFonts w:hint="eastAsia" w:ascii="微软雅黑" w:hAnsi="微软雅黑" w:eastAsia="微软雅黑"/>
          <w:sz w:val="24"/>
          <w:szCs w:val="24"/>
        </w:rPr>
        <w:t>5</w:t>
      </w:r>
      <w:r>
        <w:rPr>
          <w:rFonts w:ascii="微软雅黑" w:hAnsi="微软雅黑" w:eastAsia="微软雅黑"/>
          <w:sz w:val="24"/>
          <w:szCs w:val="24"/>
        </w:rPr>
        <w:t>.</w:t>
      </w:r>
      <w:r>
        <w:rPr>
          <w:rFonts w:hint="eastAsia" w:ascii="微软雅黑" w:hAnsi="微软雅黑" w:eastAsia="微软雅黑"/>
          <w:sz w:val="24"/>
          <w:szCs w:val="24"/>
        </w:rPr>
        <w:t>2 资审澄清</w:t>
      </w:r>
      <w:r>
        <w:rPr>
          <w:rFonts w:ascii="微软雅黑" w:hAnsi="微软雅黑" w:eastAsia="微软雅黑"/>
          <w:sz w:val="24"/>
          <w:szCs w:val="24"/>
        </w:rPr>
        <w:t>答疑处理</w:t>
      </w:r>
      <w:bookmarkEnd w:id="60"/>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微软雅黑"/>
          <w:kern w:val="0"/>
          <w:sz w:val="24"/>
          <w:szCs w:val="24"/>
        </w:rPr>
        <w:t>为投标人提供资审阶段提问</w:t>
      </w:r>
      <w:r>
        <w:rPr>
          <w:rFonts w:ascii="微软雅黑" w:hAnsi="微软雅黑" w:eastAsia="微软雅黑" w:cs="微软雅黑"/>
          <w:kern w:val="0"/>
          <w:sz w:val="24"/>
          <w:szCs w:val="24"/>
        </w:rPr>
        <w:t>查看及答疑查看的</w:t>
      </w:r>
      <w:r>
        <w:rPr>
          <w:rFonts w:hint="eastAsia" w:ascii="微软雅黑" w:hAnsi="微软雅黑" w:eastAsia="微软雅黑" w:cs="微软雅黑"/>
          <w:kern w:val="0"/>
          <w:sz w:val="24"/>
          <w:szCs w:val="24"/>
        </w:rPr>
        <w:t>入口</w:t>
      </w:r>
    </w:p>
    <w:p>
      <w:pPr>
        <w:keepNext/>
        <w:spacing w:line="480" w:lineRule="auto"/>
        <w:jc w:val="left"/>
        <w:rPr>
          <w:rFonts w:ascii="微软雅黑" w:hAnsi="微软雅黑" w:eastAsia="微软雅黑" w:cs="Times New Roman"/>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微软雅黑"/>
          <w:kern w:val="0"/>
          <w:sz w:val="24"/>
          <w:szCs w:val="24"/>
        </w:rPr>
        <w:t>该</w:t>
      </w:r>
      <w:r>
        <w:rPr>
          <w:rFonts w:ascii="微软雅黑" w:hAnsi="微软雅黑" w:eastAsia="微软雅黑" w:cs="微软雅黑"/>
          <w:kern w:val="0"/>
          <w:sz w:val="24"/>
          <w:szCs w:val="24"/>
        </w:rPr>
        <w:t>投标单位对资审</w:t>
      </w:r>
      <w:r>
        <w:rPr>
          <w:rFonts w:hint="eastAsia" w:ascii="微软雅黑" w:hAnsi="微软雅黑" w:eastAsia="微软雅黑" w:cs="微软雅黑"/>
          <w:kern w:val="0"/>
          <w:sz w:val="24"/>
          <w:szCs w:val="24"/>
        </w:rPr>
        <w:t>文件提出疑问</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b/>
          <w:kern w:val="0"/>
          <w:sz w:val="24"/>
          <w:szCs w:val="24"/>
        </w:rPr>
        <w:t>操作步骤：</w:t>
      </w:r>
    </w:p>
    <w:p>
      <w:pPr>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进入资审</w:t>
      </w:r>
      <w:r>
        <w:rPr>
          <w:rFonts w:ascii="微软雅黑" w:hAnsi="微软雅黑" w:eastAsia="微软雅黑" w:cs="微软雅黑"/>
          <w:kern w:val="0"/>
          <w:sz w:val="24"/>
          <w:szCs w:val="24"/>
        </w:rPr>
        <w:t>澄清</w:t>
      </w:r>
      <w:r>
        <w:rPr>
          <w:rFonts w:hint="eastAsia" w:ascii="微软雅黑" w:hAnsi="微软雅黑" w:eastAsia="微软雅黑" w:cs="微软雅黑"/>
          <w:kern w:val="0"/>
          <w:sz w:val="24"/>
          <w:szCs w:val="24"/>
        </w:rPr>
        <w:t>答疑</w:t>
      </w:r>
      <w:r>
        <w:rPr>
          <w:rFonts w:ascii="微软雅黑" w:hAnsi="微软雅黑" w:eastAsia="微软雅黑" w:cs="微软雅黑"/>
          <w:kern w:val="0"/>
          <w:sz w:val="24"/>
          <w:szCs w:val="24"/>
        </w:rPr>
        <w:t>处理</w:t>
      </w:r>
      <w:r>
        <w:rPr>
          <w:rFonts w:hint="eastAsia" w:ascii="微软雅黑" w:hAnsi="微软雅黑" w:eastAsia="微软雅黑" w:cs="微软雅黑"/>
          <w:kern w:val="0"/>
          <w:sz w:val="24"/>
          <w:szCs w:val="24"/>
        </w:rPr>
        <w:t>节点</w:t>
      </w:r>
      <w:r>
        <w:rPr>
          <w:rFonts w:ascii="微软雅黑" w:hAnsi="微软雅黑" w:eastAsia="微软雅黑" w:cs="微软雅黑"/>
          <w:kern w:val="0"/>
          <w:sz w:val="24"/>
          <w:szCs w:val="24"/>
        </w:rPr>
        <w:t>，</w:t>
      </w:r>
      <w:r>
        <w:rPr>
          <w:rFonts w:hint="eastAsia" w:ascii="微软雅黑" w:hAnsi="微软雅黑" w:eastAsia="微软雅黑" w:cs="微软雅黑"/>
          <w:kern w:val="0"/>
          <w:sz w:val="24"/>
          <w:szCs w:val="24"/>
        </w:rPr>
        <w:t>界面</w:t>
      </w:r>
      <w:r>
        <w:rPr>
          <w:rFonts w:ascii="微软雅黑" w:hAnsi="微软雅黑" w:eastAsia="微软雅黑" w:cs="微软雅黑"/>
          <w:kern w:val="0"/>
          <w:sz w:val="24"/>
          <w:szCs w:val="24"/>
        </w:rPr>
        <w:t>会展示</w:t>
      </w:r>
      <w:r>
        <w:rPr>
          <w:rFonts w:hint="eastAsia" w:ascii="微软雅黑" w:hAnsi="微软雅黑" w:eastAsia="微软雅黑" w:cs="微软雅黑"/>
          <w:kern w:val="0"/>
          <w:sz w:val="24"/>
          <w:szCs w:val="24"/>
        </w:rPr>
        <w:t>投标人</w:t>
      </w:r>
      <w:r>
        <w:rPr>
          <w:rFonts w:ascii="微软雅黑" w:hAnsi="微软雅黑" w:eastAsia="微软雅黑" w:cs="微软雅黑"/>
          <w:kern w:val="0"/>
          <w:sz w:val="24"/>
          <w:szCs w:val="24"/>
        </w:rPr>
        <w:t>参与</w:t>
      </w:r>
      <w:r>
        <w:rPr>
          <w:rFonts w:hint="eastAsia" w:ascii="微软雅黑" w:hAnsi="微软雅黑" w:eastAsia="微软雅黑" w:cs="微软雅黑"/>
          <w:kern w:val="0"/>
          <w:sz w:val="24"/>
          <w:szCs w:val="24"/>
        </w:rPr>
        <w:t>项目的澄清</w:t>
      </w:r>
      <w:r>
        <w:rPr>
          <w:rFonts w:ascii="微软雅黑" w:hAnsi="微软雅黑" w:eastAsia="微软雅黑" w:cs="微软雅黑"/>
          <w:kern w:val="0"/>
          <w:sz w:val="24"/>
          <w:szCs w:val="24"/>
        </w:rPr>
        <w:t>答疑，如图</w:t>
      </w:r>
      <w:r>
        <w:rPr>
          <w:rFonts w:hint="eastAsia" w:ascii="微软雅黑" w:hAnsi="微软雅黑" w:eastAsia="微软雅黑" w:cs="微软雅黑"/>
          <w:kern w:val="0"/>
          <w:sz w:val="24"/>
          <w:szCs w:val="24"/>
        </w:rPr>
        <w:t>所示</w:t>
      </w:r>
      <w:r>
        <w:rPr>
          <w:rFonts w:ascii="微软雅黑" w:hAnsi="微软雅黑" w:eastAsia="微软雅黑" w:cs="微软雅黑"/>
          <w:kern w:val="0"/>
          <w:sz w:val="24"/>
          <w:szCs w:val="24"/>
        </w:rPr>
        <w:t>：</w:t>
      </w:r>
    </w:p>
    <w:p>
      <w:r>
        <w:drawing>
          <wp:inline distT="0" distB="0" distL="0" distR="0">
            <wp:extent cx="5274310" cy="2620645"/>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5274310" cy="2620645"/>
                    </a:xfrm>
                    <a:prstGeom prst="rect">
                      <a:avLst/>
                    </a:prstGeom>
                  </pic:spPr>
                </pic:pic>
              </a:graphicData>
            </a:graphic>
          </wp:inline>
        </w:drawing>
      </w:r>
    </w:p>
    <w:p>
      <w:pPr>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点击</w:t>
      </w:r>
      <w:r>
        <w:rPr>
          <w:rFonts w:ascii="微软雅黑" w:hAnsi="微软雅黑" w:eastAsia="微软雅黑" w:cs="微软雅黑"/>
          <w:kern w:val="0"/>
          <w:sz w:val="24"/>
          <w:szCs w:val="24"/>
        </w:rPr>
        <w:t>项目列</w:t>
      </w:r>
      <w:r>
        <w:rPr>
          <w:rFonts w:hint="eastAsia" w:ascii="微软雅黑" w:hAnsi="微软雅黑" w:eastAsia="微软雅黑" w:cs="微软雅黑"/>
          <w:kern w:val="0"/>
          <w:sz w:val="24"/>
          <w:szCs w:val="24"/>
        </w:rPr>
        <w:t>最后</w:t>
      </w:r>
      <w:r>
        <w:rPr>
          <w:rFonts w:ascii="微软雅黑" w:hAnsi="微软雅黑" w:eastAsia="微软雅黑" w:cs="微软雅黑"/>
          <w:kern w:val="0"/>
          <w:sz w:val="24"/>
          <w:szCs w:val="24"/>
        </w:rPr>
        <w:t>的按钮，可以</w:t>
      </w:r>
      <w:r>
        <w:rPr>
          <w:rFonts w:hint="eastAsia" w:ascii="微软雅黑" w:hAnsi="微软雅黑" w:eastAsia="微软雅黑" w:cs="微软雅黑"/>
          <w:kern w:val="0"/>
          <w:sz w:val="24"/>
          <w:szCs w:val="24"/>
        </w:rPr>
        <w:t>进行</w:t>
      </w:r>
      <w:r>
        <w:rPr>
          <w:rFonts w:ascii="微软雅黑" w:hAnsi="微软雅黑" w:eastAsia="微软雅黑" w:cs="微软雅黑"/>
          <w:kern w:val="0"/>
          <w:sz w:val="24"/>
          <w:szCs w:val="24"/>
        </w:rPr>
        <w:t>查看</w:t>
      </w:r>
      <w:r>
        <w:rPr>
          <w:rFonts w:hint="eastAsia" w:ascii="微软雅黑" w:hAnsi="微软雅黑" w:eastAsia="微软雅黑" w:cs="微软雅黑"/>
          <w:kern w:val="0"/>
          <w:sz w:val="24"/>
          <w:szCs w:val="24"/>
        </w:rPr>
        <w:t>。</w:t>
      </w:r>
    </w:p>
    <w:p>
      <w:r>
        <w:drawing>
          <wp:inline distT="0" distB="0" distL="0" distR="0">
            <wp:extent cx="5274310" cy="2620645"/>
            <wp:effectExtent l="0" t="0" r="254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5274310" cy="2620645"/>
                    </a:xfrm>
                    <a:prstGeom prst="rect">
                      <a:avLst/>
                    </a:prstGeom>
                  </pic:spPr>
                </pic:pic>
              </a:graphicData>
            </a:graphic>
          </wp:inline>
        </w:drawing>
      </w:r>
    </w:p>
    <w:p>
      <w:pPr>
        <w:rPr>
          <w:rFonts w:ascii="微软雅黑" w:hAnsi="微软雅黑" w:eastAsia="微软雅黑"/>
          <w:sz w:val="24"/>
          <w:szCs w:val="24"/>
        </w:rPr>
      </w:pPr>
      <w:r>
        <w:drawing>
          <wp:inline distT="0" distB="0" distL="0" distR="0">
            <wp:extent cx="5274310" cy="2620645"/>
            <wp:effectExtent l="0" t="0" r="254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5274310" cy="2620645"/>
                    </a:xfrm>
                    <a:prstGeom prst="rect">
                      <a:avLst/>
                    </a:prstGeom>
                  </pic:spPr>
                </pic:pic>
              </a:graphicData>
            </a:graphic>
          </wp:inline>
        </w:drawing>
      </w:r>
      <w:bookmarkStart w:id="61" w:name="_Toc13186"/>
      <w:r>
        <w:rPr>
          <w:rFonts w:hint="eastAsia" w:ascii="微软雅黑" w:hAnsi="微软雅黑" w:eastAsia="微软雅黑"/>
          <w:sz w:val="24"/>
          <w:szCs w:val="24"/>
        </w:rPr>
        <w:t>5</w:t>
      </w:r>
      <w:r>
        <w:rPr>
          <w:rFonts w:ascii="微软雅黑" w:hAnsi="微软雅黑" w:eastAsia="微软雅黑"/>
          <w:sz w:val="24"/>
          <w:szCs w:val="24"/>
        </w:rPr>
        <w:t>.</w:t>
      </w:r>
      <w:r>
        <w:rPr>
          <w:rFonts w:hint="eastAsia" w:ascii="微软雅黑" w:hAnsi="微软雅黑" w:eastAsia="微软雅黑"/>
          <w:sz w:val="24"/>
          <w:szCs w:val="24"/>
        </w:rPr>
        <w:t>3 招标</w:t>
      </w:r>
      <w:r>
        <w:rPr>
          <w:rFonts w:ascii="微软雅黑" w:hAnsi="微软雅黑" w:eastAsia="微软雅黑"/>
          <w:sz w:val="24"/>
          <w:szCs w:val="24"/>
        </w:rPr>
        <w:t>澄清答疑处理</w:t>
      </w:r>
      <w:bookmarkEnd w:id="61"/>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微软雅黑"/>
          <w:kern w:val="0"/>
          <w:sz w:val="24"/>
          <w:szCs w:val="24"/>
        </w:rPr>
        <w:t>为投标人提供后审阶段提问</w:t>
      </w:r>
      <w:r>
        <w:rPr>
          <w:rFonts w:ascii="微软雅黑" w:hAnsi="微软雅黑" w:eastAsia="微软雅黑" w:cs="微软雅黑"/>
          <w:kern w:val="0"/>
          <w:sz w:val="24"/>
          <w:szCs w:val="24"/>
        </w:rPr>
        <w:t>查看及答疑查看的</w:t>
      </w:r>
      <w:r>
        <w:rPr>
          <w:rFonts w:hint="eastAsia" w:ascii="微软雅黑" w:hAnsi="微软雅黑" w:eastAsia="微软雅黑" w:cs="微软雅黑"/>
          <w:kern w:val="0"/>
          <w:sz w:val="24"/>
          <w:szCs w:val="24"/>
        </w:rPr>
        <w:t>入口</w:t>
      </w:r>
    </w:p>
    <w:p>
      <w:pPr>
        <w:keepNext/>
        <w:spacing w:line="480" w:lineRule="auto"/>
        <w:jc w:val="left"/>
        <w:rPr>
          <w:rFonts w:ascii="微软雅黑" w:hAnsi="微软雅黑" w:eastAsia="微软雅黑" w:cs="Times New Roman"/>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微软雅黑"/>
          <w:kern w:val="0"/>
          <w:sz w:val="24"/>
          <w:szCs w:val="24"/>
        </w:rPr>
        <w:t>该</w:t>
      </w:r>
      <w:r>
        <w:rPr>
          <w:rFonts w:ascii="微软雅黑" w:hAnsi="微软雅黑" w:eastAsia="微软雅黑" w:cs="微软雅黑"/>
          <w:kern w:val="0"/>
          <w:sz w:val="24"/>
          <w:szCs w:val="24"/>
        </w:rPr>
        <w:t>投标单位对</w:t>
      </w:r>
      <w:r>
        <w:rPr>
          <w:rFonts w:hint="eastAsia" w:ascii="微软雅黑" w:hAnsi="微软雅黑" w:eastAsia="微软雅黑" w:cs="微软雅黑"/>
          <w:kern w:val="0"/>
          <w:sz w:val="24"/>
          <w:szCs w:val="24"/>
        </w:rPr>
        <w:t>招标文件提出疑问</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操作步骤：（同资审澄清答疑）</w:t>
      </w:r>
    </w:p>
    <w:p>
      <w:pPr>
        <w:pStyle w:val="4"/>
        <w:numPr>
          <w:ilvl w:val="0"/>
          <w:numId w:val="4"/>
        </w:numPr>
        <w:spacing w:line="240" w:lineRule="auto"/>
        <w:rPr>
          <w:rFonts w:ascii="微软雅黑" w:hAnsi="微软雅黑" w:eastAsia="微软雅黑"/>
          <w:sz w:val="28"/>
          <w:szCs w:val="28"/>
        </w:rPr>
      </w:pPr>
      <w:bookmarkStart w:id="62" w:name="_Toc20603"/>
      <w:r>
        <w:rPr>
          <w:rFonts w:hint="eastAsia" w:ascii="微软雅黑" w:hAnsi="微软雅黑" w:eastAsia="微软雅黑"/>
          <w:sz w:val="28"/>
          <w:szCs w:val="28"/>
        </w:rPr>
        <w:t>电子标环境检测</w:t>
      </w:r>
      <w:bookmarkEnd w:id="62"/>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hint="eastAsia" w:ascii="微软雅黑" w:hAnsi="微软雅黑" w:eastAsia="微软雅黑" w:cs="微软雅黑"/>
          <w:kern w:val="0"/>
          <w:sz w:val="24"/>
          <w:szCs w:val="24"/>
        </w:rPr>
        <w:t>减少投标人开标过程中因电脑环境问题导致投标文件解密不成功的风险，需在开标前一天对开标时解密用的电脑进行电脑环境</w:t>
      </w:r>
      <w:r>
        <w:rPr>
          <w:rFonts w:hint="eastAsia" w:ascii="微软雅黑" w:hAnsi="微软雅黑" w:eastAsia="微软雅黑" w:cs="微软雅黑"/>
          <w:kern w:val="0"/>
          <w:sz w:val="24"/>
          <w:szCs w:val="24"/>
          <w:lang w:val="en-US" w:eastAsia="zh-CN"/>
        </w:rPr>
        <w:t>检测</w:t>
      </w:r>
      <w:r>
        <w:rPr>
          <w:rFonts w:hint="eastAsia" w:ascii="微软雅黑" w:hAnsi="微软雅黑" w:eastAsia="微软雅黑" w:cs="微软雅黑"/>
          <w:kern w:val="0"/>
          <w:sz w:val="24"/>
          <w:szCs w:val="24"/>
        </w:rPr>
        <w:t>。</w:t>
      </w:r>
    </w:p>
    <w:p>
      <w:pPr>
        <w:keepNext/>
        <w:spacing w:line="480" w:lineRule="auto"/>
        <w:jc w:val="left"/>
        <w:rPr>
          <w:rFonts w:ascii="微软雅黑" w:hAnsi="微软雅黑" w:eastAsia="微软雅黑" w:cs="Times New Roman"/>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kern w:val="0"/>
          <w:sz w:val="24"/>
          <w:szCs w:val="24"/>
        </w:rPr>
        <w:t>该项目为电子标</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操作步骤：</w:t>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点击页面中【电子标环境检测】按钮，确保电脑环境符合系统运行要求</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如遇问题请拨打技术支持电话</w:t>
      </w:r>
      <w:r>
        <w:rPr>
          <w:rFonts w:hint="eastAsia" w:ascii="微软雅黑" w:hAnsi="微软雅黑" w:eastAsia="微软雅黑" w:cs="微软雅黑"/>
          <w:kern w:val="0"/>
          <w:sz w:val="24"/>
          <w:szCs w:val="24"/>
        </w:rPr>
        <w:t xml:space="preserve">0312-5675633。 </w:t>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drawing>
          <wp:inline distT="0" distB="0" distL="114300" distR="114300">
            <wp:extent cx="5266690" cy="2319020"/>
            <wp:effectExtent l="0" t="0" r="3810" b="5080"/>
            <wp:docPr id="73" name="图片 73" descr="1626679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26679846(1)"/>
                    <pic:cNvPicPr>
                      <a:picLocks noChangeAspect="1"/>
                    </pic:cNvPicPr>
                  </pic:nvPicPr>
                  <pic:blipFill>
                    <a:blip r:embed="rId56"/>
                    <a:stretch>
                      <a:fillRect/>
                    </a:stretch>
                  </pic:blipFill>
                  <pic:spPr>
                    <a:xfrm>
                      <a:off x="0" y="0"/>
                      <a:ext cx="5266690" cy="2319020"/>
                    </a:xfrm>
                    <a:prstGeom prst="rect">
                      <a:avLst/>
                    </a:prstGeom>
                  </pic:spPr>
                </pic:pic>
              </a:graphicData>
            </a:graphic>
          </wp:inline>
        </w:drawing>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电子标系统运行环境部署检测操作手册详见雄安新区公共资源交易服务平台（http://www.xaprtc.com）交易服务栏目。</w:t>
      </w:r>
    </w:p>
    <w:p>
      <w:pPr>
        <w:keepNext/>
        <w:spacing w:line="480" w:lineRule="auto"/>
        <w:jc w:val="left"/>
        <w:rPr>
          <w:rFonts w:ascii="微软雅黑" w:hAnsi="微软雅黑" w:eastAsia="微软雅黑" w:cs="微软雅黑"/>
          <w:b/>
          <w:kern w:val="0"/>
          <w:sz w:val="24"/>
          <w:szCs w:val="24"/>
        </w:rPr>
      </w:pP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drawing>
          <wp:inline distT="0" distB="0" distL="114300" distR="114300">
            <wp:extent cx="5271135" cy="2366010"/>
            <wp:effectExtent l="0" t="0" r="5715" b="15240"/>
            <wp:docPr id="27" name="图片 27" descr="1601264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01264173(1)"/>
                    <pic:cNvPicPr>
                      <a:picLocks noChangeAspect="1"/>
                    </pic:cNvPicPr>
                  </pic:nvPicPr>
                  <pic:blipFill>
                    <a:blip r:embed="rId57"/>
                    <a:stretch>
                      <a:fillRect/>
                    </a:stretch>
                  </pic:blipFill>
                  <pic:spPr>
                    <a:xfrm>
                      <a:off x="0" y="0"/>
                      <a:ext cx="5271135" cy="2366010"/>
                    </a:xfrm>
                    <a:prstGeom prst="rect">
                      <a:avLst/>
                    </a:prstGeom>
                  </pic:spPr>
                </pic:pic>
              </a:graphicData>
            </a:graphic>
          </wp:inline>
        </w:drawing>
      </w:r>
    </w:p>
    <w:p>
      <w:pPr>
        <w:pStyle w:val="4"/>
        <w:numPr>
          <w:ilvl w:val="0"/>
          <w:numId w:val="5"/>
        </w:numPr>
        <w:spacing w:line="240" w:lineRule="auto"/>
        <w:rPr>
          <w:rFonts w:ascii="微软雅黑" w:hAnsi="微软雅黑" w:eastAsia="微软雅黑"/>
          <w:sz w:val="28"/>
          <w:szCs w:val="28"/>
        </w:rPr>
      </w:pPr>
      <w:bookmarkStart w:id="63" w:name="_Toc4994"/>
      <w:r>
        <w:rPr>
          <w:rFonts w:hint="eastAsia" w:ascii="微软雅黑" w:hAnsi="微软雅黑" w:eastAsia="微软雅黑"/>
          <w:sz w:val="28"/>
          <w:szCs w:val="28"/>
        </w:rPr>
        <w:t>开标入口</w:t>
      </w:r>
      <w:bookmarkEnd w:id="63"/>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微软雅黑"/>
          <w:kern w:val="0"/>
          <w:sz w:val="24"/>
          <w:szCs w:val="24"/>
        </w:rPr>
        <w:t>为投标人提供开标系统入口</w:t>
      </w:r>
    </w:p>
    <w:p>
      <w:pPr>
        <w:keepNext/>
        <w:spacing w:line="480" w:lineRule="auto"/>
        <w:jc w:val="left"/>
        <w:rPr>
          <w:rFonts w:ascii="微软雅黑" w:hAnsi="微软雅黑" w:eastAsia="微软雅黑" w:cs="Times New Roman"/>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微软雅黑"/>
          <w:kern w:val="0"/>
          <w:sz w:val="24"/>
          <w:szCs w:val="24"/>
        </w:rPr>
        <w:t>该项目为电子标</w:t>
      </w:r>
    </w:p>
    <w:p>
      <w:pPr>
        <w:keepNext/>
        <w:spacing w:line="480" w:lineRule="auto"/>
        <w:jc w:val="left"/>
      </w:pPr>
      <w:r>
        <w:rPr>
          <w:rFonts w:hint="eastAsia" w:ascii="微软雅黑" w:hAnsi="微软雅黑" w:eastAsia="微软雅黑" w:cs="微软雅黑"/>
          <w:b/>
          <w:kern w:val="0"/>
          <w:sz w:val="24"/>
          <w:szCs w:val="24"/>
        </w:rPr>
        <w:t>操作步骤：</w:t>
      </w:r>
    </w:p>
    <w:p/>
    <w:p>
      <w:pPr>
        <w:keepNext/>
        <w:spacing w:line="480" w:lineRule="auto"/>
        <w:jc w:val="left"/>
      </w:pPr>
      <w:r>
        <w:rPr>
          <w:rFonts w:hint="eastAsia" w:ascii="微软雅黑" w:hAnsi="微软雅黑" w:eastAsia="微软雅黑" w:cs="微软雅黑"/>
          <w:kern w:val="0"/>
          <w:sz w:val="24"/>
          <w:szCs w:val="24"/>
        </w:rPr>
        <w:t>开标当天通过登录交易平台中我的投标项目列表跳转至开标系统，等待开标。</w:t>
      </w:r>
    </w:p>
    <w:p/>
    <w:p>
      <w:pPr>
        <w:rPr>
          <w:rFonts w:ascii="微软雅黑" w:hAnsi="微软雅黑" w:eastAsia="微软雅黑" w:cs="微软雅黑"/>
          <w:b/>
          <w:kern w:val="0"/>
          <w:sz w:val="24"/>
          <w:szCs w:val="24"/>
        </w:rPr>
      </w:pPr>
      <w:r>
        <w:drawing>
          <wp:inline distT="0" distB="0" distL="114300" distR="114300">
            <wp:extent cx="4563110" cy="2273300"/>
            <wp:effectExtent l="0" t="0" r="8890" b="1270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8"/>
                    <a:srcRect l="8665" t="13802" r="4736" b="9473"/>
                    <a:stretch>
                      <a:fillRect/>
                    </a:stretch>
                  </pic:blipFill>
                  <pic:spPr>
                    <a:xfrm>
                      <a:off x="0" y="0"/>
                      <a:ext cx="4563110" cy="2273300"/>
                    </a:xfrm>
                    <a:prstGeom prst="rect">
                      <a:avLst/>
                    </a:prstGeom>
                    <a:noFill/>
                    <a:ln>
                      <a:noFill/>
                    </a:ln>
                  </pic:spPr>
                </pic:pic>
              </a:graphicData>
            </a:graphic>
          </wp:inline>
        </w:drawing>
      </w:r>
    </w:p>
    <w:p>
      <w:pPr>
        <w:pStyle w:val="4"/>
        <w:numPr>
          <w:ilvl w:val="0"/>
          <w:numId w:val="5"/>
        </w:numPr>
        <w:spacing w:line="240" w:lineRule="auto"/>
        <w:rPr>
          <w:rFonts w:ascii="微软雅黑" w:hAnsi="微软雅黑" w:eastAsia="微软雅黑"/>
          <w:sz w:val="28"/>
          <w:szCs w:val="28"/>
        </w:rPr>
      </w:pPr>
      <w:bookmarkStart w:id="64" w:name="_Toc2827"/>
      <w:r>
        <w:rPr>
          <w:rFonts w:hint="eastAsia" w:ascii="微软雅黑" w:hAnsi="微软雅黑" w:eastAsia="微软雅黑"/>
          <w:sz w:val="28"/>
          <w:szCs w:val="28"/>
        </w:rPr>
        <w:t>保证金交退</w:t>
      </w:r>
      <w:r>
        <w:rPr>
          <w:rFonts w:ascii="微软雅黑" w:hAnsi="微软雅黑" w:eastAsia="微软雅黑"/>
          <w:sz w:val="28"/>
          <w:szCs w:val="28"/>
        </w:rPr>
        <w:t>查看</w:t>
      </w:r>
      <w:bookmarkEnd w:id="64"/>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微软雅黑"/>
          <w:kern w:val="0"/>
          <w:sz w:val="24"/>
          <w:szCs w:val="24"/>
        </w:rPr>
        <w:t>查看保证金交纳相关信息</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微软雅黑"/>
          <w:kern w:val="0"/>
          <w:sz w:val="24"/>
          <w:szCs w:val="24"/>
        </w:rPr>
        <w:t>该项目已</w:t>
      </w:r>
      <w:r>
        <w:rPr>
          <w:rFonts w:hint="eastAsia" w:ascii="微软雅黑" w:hAnsi="微软雅黑" w:eastAsia="微软雅黑" w:cs="微软雅黑"/>
          <w:kern w:val="0"/>
          <w:sz w:val="24"/>
          <w:szCs w:val="24"/>
          <w:highlight w:val="none"/>
        </w:rPr>
        <w:t>获取保证金子账号</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操作步骤：</w:t>
      </w:r>
    </w:p>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交纳查看页面中，流水状态分为有效和无效；</w:t>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有效：指在</w:t>
      </w:r>
      <w:r>
        <w:rPr>
          <w:rFonts w:hint="eastAsia" w:ascii="微软雅黑" w:hAnsi="微软雅黑" w:eastAsia="微软雅黑" w:cs="微软雅黑"/>
          <w:kern w:val="0"/>
          <w:sz w:val="24"/>
          <w:szCs w:val="24"/>
          <w:lang w:val="en-US" w:eastAsia="zh-CN"/>
        </w:rPr>
        <w:t>交纳</w:t>
      </w:r>
      <w:r>
        <w:rPr>
          <w:rFonts w:hint="eastAsia" w:ascii="微软雅黑" w:hAnsi="微软雅黑" w:eastAsia="微软雅黑" w:cs="微软雅黑"/>
          <w:kern w:val="0"/>
          <w:sz w:val="24"/>
          <w:szCs w:val="24"/>
        </w:rPr>
        <w:t>保证金截止</w:t>
      </w:r>
      <w:r>
        <w:rPr>
          <w:rFonts w:hint="eastAsia" w:ascii="微软雅黑" w:hAnsi="微软雅黑" w:eastAsia="微软雅黑" w:cs="微软雅黑"/>
          <w:kern w:val="0"/>
          <w:sz w:val="24"/>
          <w:szCs w:val="24"/>
          <w:lang w:val="en-US" w:eastAsia="zh-CN"/>
        </w:rPr>
        <w:t>时间</w:t>
      </w:r>
      <w:r>
        <w:rPr>
          <w:rFonts w:hint="eastAsia" w:ascii="微软雅黑" w:hAnsi="微软雅黑" w:eastAsia="微软雅黑" w:cs="微软雅黑"/>
          <w:kern w:val="0"/>
          <w:sz w:val="24"/>
          <w:szCs w:val="24"/>
        </w:rPr>
        <w:t>前到账，且有有效流水的；</w:t>
      </w:r>
    </w:p>
    <w:p>
      <w:pPr>
        <w:keepNext/>
        <w:spacing w:line="480" w:lineRule="auto"/>
        <w:ind w:left="720" w:hanging="720" w:hangingChars="300"/>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无效：指在</w:t>
      </w:r>
      <w:r>
        <w:rPr>
          <w:rFonts w:hint="eastAsia" w:ascii="微软雅黑" w:hAnsi="微软雅黑" w:eastAsia="微软雅黑" w:cs="微软雅黑"/>
          <w:kern w:val="0"/>
          <w:sz w:val="24"/>
          <w:szCs w:val="24"/>
          <w:lang w:val="en-US" w:eastAsia="zh-CN"/>
        </w:rPr>
        <w:t>交纳</w:t>
      </w:r>
      <w:r>
        <w:rPr>
          <w:rFonts w:hint="eastAsia" w:ascii="微软雅黑" w:hAnsi="微软雅黑" w:eastAsia="微软雅黑" w:cs="微软雅黑"/>
          <w:kern w:val="0"/>
          <w:sz w:val="24"/>
          <w:szCs w:val="24"/>
        </w:rPr>
        <w:t>保证金截止</w:t>
      </w:r>
      <w:r>
        <w:rPr>
          <w:rFonts w:hint="eastAsia" w:ascii="微软雅黑" w:hAnsi="微软雅黑" w:eastAsia="微软雅黑" w:cs="微软雅黑"/>
          <w:kern w:val="0"/>
          <w:sz w:val="24"/>
          <w:szCs w:val="24"/>
          <w:lang w:val="en-US" w:eastAsia="zh-CN"/>
        </w:rPr>
        <w:t>时间</w:t>
      </w:r>
      <w:r>
        <w:rPr>
          <w:rFonts w:hint="eastAsia" w:ascii="微软雅黑" w:hAnsi="微软雅黑" w:eastAsia="微软雅黑" w:cs="微软雅黑"/>
          <w:kern w:val="0"/>
          <w:sz w:val="24"/>
          <w:szCs w:val="24"/>
        </w:rPr>
        <w:t>后到账、项目结束后到账、付款账户与企业信息不一致等</w:t>
      </w:r>
      <w:r>
        <w:rPr>
          <w:rFonts w:hint="eastAsia" w:ascii="微软雅黑" w:hAnsi="微软雅黑" w:eastAsia="微软雅黑" w:cs="微软雅黑"/>
          <w:kern w:val="0"/>
          <w:sz w:val="24"/>
          <w:szCs w:val="24"/>
          <w:lang w:val="en-US" w:eastAsia="zh-CN"/>
        </w:rPr>
        <w:t>非</w:t>
      </w:r>
      <w:r>
        <w:rPr>
          <w:rFonts w:hint="eastAsia" w:ascii="微软雅黑" w:hAnsi="微软雅黑" w:eastAsia="微软雅黑" w:cs="微软雅黑"/>
          <w:kern w:val="0"/>
          <w:sz w:val="24"/>
          <w:szCs w:val="24"/>
        </w:rPr>
        <w:t>有效流水的情况；</w:t>
      </w:r>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页面如下：</w:t>
      </w:r>
    </w:p>
    <w:p>
      <w:pPr>
        <w:spacing w:line="360" w:lineRule="auto"/>
      </w:pPr>
      <w:r>
        <w:drawing>
          <wp:inline distT="0" distB="0" distL="0" distR="0">
            <wp:extent cx="5357495" cy="2308860"/>
            <wp:effectExtent l="0" t="0" r="190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5357495" cy="2308860"/>
                    </a:xfrm>
                    <a:prstGeom prst="rect">
                      <a:avLst/>
                    </a:prstGeom>
                  </pic:spPr>
                </pic:pic>
              </a:graphicData>
            </a:graphic>
          </wp:inline>
        </w:drawing>
      </w:r>
    </w:p>
    <w:p>
      <w:pPr>
        <w:keepNext/>
        <w:spacing w:line="480" w:lineRule="auto"/>
        <w:jc w:val="left"/>
      </w:pPr>
      <w:r>
        <w:rPr>
          <w:rFonts w:hint="eastAsia" w:ascii="微软雅黑" w:hAnsi="微软雅黑" w:eastAsia="微软雅黑" w:cs="微软雅黑"/>
          <w:kern w:val="0"/>
          <w:sz w:val="24"/>
          <w:szCs w:val="24"/>
        </w:rPr>
        <w:t>点击页面中【刷新】按钮时，可实时获取保证金交纳流水信息；</w:t>
      </w:r>
    </w:p>
    <w:p>
      <w:pPr>
        <w:ind w:left="420" w:hanging="420" w:hangingChars="200"/>
        <w:rPr>
          <w:b/>
        </w:rPr>
      </w:pPr>
      <w:r>
        <w:drawing>
          <wp:inline distT="0" distB="0" distL="114300" distR="114300">
            <wp:extent cx="5269230" cy="3369945"/>
            <wp:effectExtent l="0" t="0" r="1270" b="825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60"/>
                    <a:stretch>
                      <a:fillRect/>
                    </a:stretch>
                  </pic:blipFill>
                  <pic:spPr>
                    <a:xfrm>
                      <a:off x="0" y="0"/>
                      <a:ext cx="5269230" cy="3369945"/>
                    </a:xfrm>
                    <a:prstGeom prst="rect">
                      <a:avLst/>
                    </a:prstGeom>
                    <a:noFill/>
                    <a:ln>
                      <a:noFill/>
                    </a:ln>
                  </pic:spPr>
                </pic:pic>
              </a:graphicData>
            </a:graphic>
          </wp:inline>
        </w:drawing>
      </w:r>
    </w:p>
    <w:p>
      <w:pPr>
        <w:pStyle w:val="4"/>
        <w:numPr>
          <w:ilvl w:val="0"/>
          <w:numId w:val="5"/>
        </w:numPr>
        <w:spacing w:line="240" w:lineRule="auto"/>
        <w:rPr>
          <w:rFonts w:ascii="微软雅黑" w:hAnsi="微软雅黑" w:eastAsia="微软雅黑"/>
          <w:sz w:val="28"/>
          <w:szCs w:val="28"/>
        </w:rPr>
      </w:pPr>
      <w:bookmarkStart w:id="65" w:name="_Toc30536"/>
      <w:r>
        <w:rPr>
          <w:rFonts w:hint="eastAsia" w:ascii="微软雅黑" w:hAnsi="微软雅黑" w:eastAsia="微软雅黑"/>
          <w:sz w:val="28"/>
          <w:szCs w:val="28"/>
        </w:rPr>
        <w:t>收款账户</w:t>
      </w:r>
      <w:r>
        <w:rPr>
          <w:rFonts w:ascii="微软雅黑" w:hAnsi="微软雅黑" w:eastAsia="微软雅黑"/>
          <w:sz w:val="28"/>
          <w:szCs w:val="28"/>
        </w:rPr>
        <w:t>维护</w:t>
      </w:r>
      <w:bookmarkEnd w:id="65"/>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保证金需非原路退款时，需投标人自行维护自己</w:t>
      </w:r>
      <w:r>
        <w:rPr>
          <w:rFonts w:hint="eastAsia" w:ascii="微软雅黑" w:hAnsi="微软雅黑" w:eastAsia="微软雅黑" w:cs="Times New Roman"/>
          <w:kern w:val="0"/>
          <w:sz w:val="24"/>
          <w:szCs w:val="24"/>
          <w:lang w:val="en-US" w:eastAsia="zh-CN"/>
        </w:rPr>
        <w:t>的</w:t>
      </w:r>
      <w:r>
        <w:rPr>
          <w:rFonts w:hint="eastAsia" w:ascii="微软雅黑" w:hAnsi="微软雅黑" w:eastAsia="微软雅黑" w:cs="Times New Roman"/>
          <w:kern w:val="0"/>
          <w:sz w:val="24"/>
          <w:szCs w:val="24"/>
        </w:rPr>
        <w:t>收款账户</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保证金申请非原路退款</w:t>
      </w:r>
    </w:p>
    <w:p>
      <w:pPr>
        <w:keepNext/>
        <w:spacing w:line="480" w:lineRule="auto"/>
        <w:jc w:val="left"/>
      </w:pPr>
      <w:r>
        <w:rPr>
          <w:rFonts w:hint="eastAsia" w:ascii="微软雅黑" w:hAnsi="微软雅黑" w:eastAsia="微软雅黑" w:cs="微软雅黑"/>
          <w:b/>
          <w:kern w:val="0"/>
          <w:sz w:val="24"/>
          <w:szCs w:val="24"/>
        </w:rPr>
        <w:t>操作步骤：</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点击新增按钮进入新增页面，页面如下：</w:t>
      </w:r>
    </w:p>
    <w:p>
      <w:pPr>
        <w:jc w:val="center"/>
        <w:rPr>
          <w:rFonts w:ascii="微软雅黑" w:hAnsi="微软雅黑" w:eastAsia="微软雅黑"/>
        </w:rPr>
      </w:pPr>
      <w:r>
        <w:rPr>
          <w:rFonts w:hint="eastAsia" w:ascii="微软雅黑" w:hAnsi="微软雅黑" w:eastAsia="微软雅黑"/>
        </w:rPr>
        <w:drawing>
          <wp:inline distT="0" distB="0" distL="114300" distR="114300">
            <wp:extent cx="5267325" cy="2042160"/>
            <wp:effectExtent l="0" t="0" r="3175" b="2540"/>
            <wp:docPr id="75" name="图片 75" descr="162668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26680550(1)"/>
                    <pic:cNvPicPr>
                      <a:picLocks noChangeAspect="1"/>
                    </pic:cNvPicPr>
                  </pic:nvPicPr>
                  <pic:blipFill>
                    <a:blip r:embed="rId61"/>
                    <a:stretch>
                      <a:fillRect/>
                    </a:stretch>
                  </pic:blipFill>
                  <pic:spPr>
                    <a:xfrm>
                      <a:off x="0" y="0"/>
                      <a:ext cx="5267325" cy="2042160"/>
                    </a:xfrm>
                    <a:prstGeom prst="rect">
                      <a:avLst/>
                    </a:prstGeom>
                  </pic:spPr>
                </pic:pic>
              </a:graphicData>
            </a:graphic>
          </wp:inline>
        </w:drawing>
      </w:r>
    </w:p>
    <w:p>
      <w:pPr>
        <w:jc w:val="center"/>
        <w:rPr>
          <w:rFonts w:ascii="微软雅黑" w:hAnsi="微软雅黑" w:eastAsia="微软雅黑"/>
          <w:sz w:val="18"/>
          <w:szCs w:val="18"/>
        </w:rPr>
      </w:pPr>
      <w:r>
        <w:rPr>
          <w:rFonts w:hint="eastAsia" w:ascii="微软雅黑" w:hAnsi="微软雅黑" w:eastAsia="微软雅黑"/>
          <w:sz w:val="18"/>
          <w:szCs w:val="18"/>
        </w:rPr>
        <w:t>新增页面</w:t>
      </w:r>
    </w:p>
    <w:p>
      <w:pPr>
        <w:pStyle w:val="40"/>
        <w:ind w:firstLine="0" w:firstLineChars="0"/>
        <w:rPr>
          <w:rFonts w:ascii="微软雅黑" w:hAnsi="微软雅黑" w:eastAsia="微软雅黑"/>
        </w:rPr>
      </w:pPr>
      <w:r>
        <w:rPr>
          <w:rFonts w:hint="eastAsia" w:ascii="微软雅黑" w:hAnsi="微软雅黑" w:eastAsia="微软雅黑"/>
        </w:rPr>
        <w:drawing>
          <wp:inline distT="0" distB="0" distL="114300" distR="114300">
            <wp:extent cx="5267325" cy="2002790"/>
            <wp:effectExtent l="0" t="0" r="3175" b="3810"/>
            <wp:docPr id="74" name="图片 74" descr="1626680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26680449(1)"/>
                    <pic:cNvPicPr>
                      <a:picLocks noChangeAspect="1"/>
                    </pic:cNvPicPr>
                  </pic:nvPicPr>
                  <pic:blipFill>
                    <a:blip r:embed="rId62"/>
                    <a:stretch>
                      <a:fillRect/>
                    </a:stretch>
                  </pic:blipFill>
                  <pic:spPr>
                    <a:xfrm>
                      <a:off x="0" y="0"/>
                      <a:ext cx="5267325" cy="2002790"/>
                    </a:xfrm>
                    <a:prstGeom prst="rect">
                      <a:avLst/>
                    </a:prstGeom>
                  </pic:spPr>
                </pic:pic>
              </a:graphicData>
            </a:graphic>
          </wp:inline>
        </w:drawing>
      </w:r>
    </w:p>
    <w:p>
      <w:pPr>
        <w:pStyle w:val="40"/>
        <w:ind w:left="420" w:firstLine="0" w:firstLineChars="0"/>
        <w:jc w:val="center"/>
        <w:rPr>
          <w:rFonts w:ascii="微软雅黑" w:hAnsi="微软雅黑" w:eastAsia="微软雅黑"/>
          <w:sz w:val="18"/>
          <w:szCs w:val="18"/>
        </w:rPr>
      </w:pPr>
      <w:r>
        <w:rPr>
          <w:rFonts w:hint="eastAsia" w:ascii="微软雅黑" w:hAnsi="微软雅黑" w:eastAsia="微软雅黑"/>
          <w:sz w:val="18"/>
          <w:szCs w:val="18"/>
        </w:rPr>
        <w:t>列表</w:t>
      </w:r>
      <w:r>
        <w:rPr>
          <w:rFonts w:ascii="微软雅黑" w:hAnsi="微软雅黑" w:eastAsia="微软雅黑"/>
          <w:sz w:val="18"/>
          <w:szCs w:val="18"/>
        </w:rPr>
        <w:t>页面</w:t>
      </w:r>
    </w:p>
    <w:p>
      <w:pPr>
        <w:rPr>
          <w:rFonts w:ascii="微软雅黑" w:hAnsi="微软雅黑" w:eastAsia="微软雅黑"/>
          <w:sz w:val="18"/>
          <w:szCs w:val="18"/>
        </w:rPr>
      </w:pPr>
    </w:p>
    <w:p>
      <w:pPr>
        <w:pStyle w:val="4"/>
        <w:numPr>
          <w:ilvl w:val="0"/>
          <w:numId w:val="5"/>
        </w:numPr>
        <w:spacing w:line="240" w:lineRule="auto"/>
        <w:rPr>
          <w:rFonts w:ascii="微软雅黑" w:hAnsi="微软雅黑" w:eastAsia="微软雅黑"/>
          <w:sz w:val="28"/>
          <w:szCs w:val="28"/>
        </w:rPr>
      </w:pPr>
      <w:bookmarkStart w:id="66" w:name="_Toc15354"/>
      <w:r>
        <w:rPr>
          <w:rFonts w:hint="eastAsia" w:ascii="微软雅黑" w:hAnsi="微软雅黑" w:eastAsia="微软雅黑"/>
          <w:sz w:val="28"/>
          <w:szCs w:val="28"/>
        </w:rPr>
        <w:t>评标澄清管理</w:t>
      </w:r>
      <w:bookmarkEnd w:id="66"/>
    </w:p>
    <w:p>
      <w:pPr>
        <w:keepNext/>
        <w:spacing w:line="480" w:lineRule="auto"/>
        <w:jc w:val="left"/>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评标过程中，评标专家要求投标人对投标文件的内容做必要的澄清、说明时，在此进行回复。</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评标专家发起质疑</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操作步骤：</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在评标过程中，评标专家提出问题后投标人需要在规定的时间完成质疑的澄清回复。专家提出问题后，系统会自动给投标人在递交文件时填写的项目联系人发送短信友善提醒。</w:t>
      </w:r>
    </w:p>
    <w:p>
      <w:pPr>
        <w:pStyle w:val="2"/>
        <w:ind w:firstLine="420" w:firstLineChars="200"/>
      </w:pPr>
      <w:r>
        <w:drawing>
          <wp:anchor distT="0" distB="0" distL="114300" distR="114300" simplePos="0" relativeHeight="251659264" behindDoc="0" locked="0" layoutInCell="1" allowOverlap="1">
            <wp:simplePos x="0" y="0"/>
            <wp:positionH relativeFrom="column">
              <wp:posOffset>-354330</wp:posOffset>
            </wp:positionH>
            <wp:positionV relativeFrom="paragraph">
              <wp:posOffset>996950</wp:posOffset>
            </wp:positionV>
            <wp:extent cx="5999480" cy="2745105"/>
            <wp:effectExtent l="0" t="0" r="7620" b="10795"/>
            <wp:wrapSquare wrapText="bothSides"/>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63"/>
                    <a:stretch>
                      <a:fillRect/>
                    </a:stretch>
                  </pic:blipFill>
                  <pic:spPr>
                    <a:xfrm>
                      <a:off x="0" y="0"/>
                      <a:ext cx="5999480" cy="2745105"/>
                    </a:xfrm>
                    <a:prstGeom prst="rect">
                      <a:avLst/>
                    </a:prstGeom>
                    <a:noFill/>
                    <a:ln>
                      <a:noFill/>
                    </a:ln>
                  </pic:spPr>
                </pic:pic>
              </a:graphicData>
            </a:graphic>
          </wp:anchor>
        </w:drawing>
      </w:r>
      <w:r>
        <w:rPr>
          <w:rFonts w:hint="eastAsia" w:ascii="微软雅黑" w:hAnsi="微软雅黑" w:eastAsia="微软雅黑" w:cs="Times New Roman"/>
          <w:color w:val="C00000"/>
          <w:kern w:val="0"/>
          <w:sz w:val="24"/>
          <w:szCs w:val="24"/>
        </w:rPr>
        <w:t>注：短信为系统自动发送，可能会存在发送失败等情况，请投标人随时关注交易平台相关信息。</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投标人在系统上做出说明，完成后提交即可，页面如下：</w:t>
      </w:r>
    </w:p>
    <w:p>
      <w:pPr>
        <w:keepNext/>
        <w:spacing w:line="480" w:lineRule="auto"/>
        <w:jc w:val="left"/>
      </w:pPr>
      <w:r>
        <w:drawing>
          <wp:inline distT="0" distB="0" distL="114300" distR="114300">
            <wp:extent cx="5269230" cy="2191385"/>
            <wp:effectExtent l="0" t="0" r="7620" b="1841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64"/>
                    <a:stretch>
                      <a:fillRect/>
                    </a:stretch>
                  </pic:blipFill>
                  <pic:spPr>
                    <a:xfrm>
                      <a:off x="0" y="0"/>
                      <a:ext cx="5269230" cy="2191385"/>
                    </a:xfrm>
                    <a:prstGeom prst="rect">
                      <a:avLst/>
                    </a:prstGeom>
                    <a:noFill/>
                    <a:ln>
                      <a:noFill/>
                    </a:ln>
                  </pic:spPr>
                </pic:pic>
              </a:graphicData>
            </a:graphic>
          </wp:inline>
        </w:drawing>
      </w:r>
    </w:p>
    <w:p>
      <w:pPr>
        <w:pStyle w:val="4"/>
        <w:numPr>
          <w:ilvl w:val="0"/>
          <w:numId w:val="5"/>
        </w:numPr>
        <w:spacing w:line="240" w:lineRule="auto"/>
        <w:rPr>
          <w:rFonts w:ascii="微软雅黑" w:hAnsi="微软雅黑" w:eastAsia="微软雅黑"/>
          <w:sz w:val="28"/>
          <w:szCs w:val="28"/>
        </w:rPr>
      </w:pPr>
      <w:bookmarkStart w:id="67" w:name="_Toc3032"/>
      <w:r>
        <w:rPr>
          <w:rFonts w:hint="eastAsia" w:ascii="微软雅黑" w:hAnsi="微软雅黑" w:eastAsia="微软雅黑"/>
          <w:sz w:val="28"/>
          <w:szCs w:val="28"/>
        </w:rPr>
        <w:t>异议管理</w:t>
      </w:r>
      <w:bookmarkEnd w:id="67"/>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投标单位对项目的招-投-开-评-定环节存在异议的可以线上提</w:t>
      </w:r>
      <w:r>
        <w:rPr>
          <w:rFonts w:hint="eastAsia" w:ascii="微软雅黑" w:hAnsi="微软雅黑" w:eastAsia="微软雅黑" w:cs="Times New Roman"/>
          <w:kern w:val="0"/>
          <w:sz w:val="24"/>
          <w:szCs w:val="24"/>
          <w:lang w:val="en-US" w:eastAsia="zh-CN"/>
        </w:rPr>
        <w:t>出</w:t>
      </w:r>
      <w:r>
        <w:rPr>
          <w:rFonts w:hint="eastAsia" w:ascii="微软雅黑" w:hAnsi="微软雅黑" w:eastAsia="微软雅黑" w:cs="Times New Roman"/>
          <w:kern w:val="0"/>
          <w:sz w:val="24"/>
          <w:szCs w:val="24"/>
        </w:rPr>
        <w:t>，代理在线上给予回复</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投标人对项目存在异议</w:t>
      </w:r>
    </w:p>
    <w:p>
      <w:pPr>
        <w:keepNext/>
        <w:spacing w:line="480" w:lineRule="auto"/>
        <w:jc w:val="left"/>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操作步骤：</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投标人对项目存在异议，可以在线上提出，点击【新增异议】，完善异议内容及盖章附件上传并提交，等待代理回复即可，页面如下：</w:t>
      </w:r>
    </w:p>
    <w:p>
      <w:pPr>
        <w:keepNext/>
        <w:spacing w:line="480" w:lineRule="auto"/>
        <w:jc w:val="left"/>
        <w:rPr>
          <w:rFonts w:ascii="微软雅黑" w:hAnsi="微软雅黑" w:eastAsia="微软雅黑" w:cs="Times New Roman"/>
          <w:kern w:val="0"/>
          <w:sz w:val="24"/>
          <w:szCs w:val="24"/>
        </w:rPr>
      </w:pPr>
      <w:r>
        <w:drawing>
          <wp:inline distT="0" distB="0" distL="114300" distR="114300">
            <wp:extent cx="5269230" cy="2191385"/>
            <wp:effectExtent l="0" t="0" r="7620" b="18415"/>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65"/>
                    <a:stretch>
                      <a:fillRect/>
                    </a:stretch>
                  </pic:blipFill>
                  <pic:spPr>
                    <a:xfrm>
                      <a:off x="0" y="0"/>
                      <a:ext cx="5269230" cy="2191385"/>
                    </a:xfrm>
                    <a:prstGeom prst="rect">
                      <a:avLst/>
                    </a:prstGeom>
                    <a:noFill/>
                    <a:ln>
                      <a:noFill/>
                    </a:ln>
                  </pic:spPr>
                </pic:pic>
              </a:graphicData>
            </a:graphic>
          </wp:inline>
        </w:drawing>
      </w:r>
    </w:p>
    <w:p>
      <w:pPr>
        <w:keepNext/>
        <w:spacing w:line="480" w:lineRule="auto"/>
        <w:jc w:val="left"/>
        <w:rPr>
          <w:rFonts w:ascii="微软雅黑" w:hAnsi="微软雅黑" w:eastAsia="微软雅黑"/>
        </w:rPr>
      </w:pPr>
      <w:r>
        <w:drawing>
          <wp:inline distT="0" distB="0" distL="114300" distR="114300">
            <wp:extent cx="5269230" cy="2191385"/>
            <wp:effectExtent l="0" t="0" r="7620" b="18415"/>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66"/>
                    <a:stretch>
                      <a:fillRect/>
                    </a:stretch>
                  </pic:blipFill>
                  <pic:spPr>
                    <a:xfrm>
                      <a:off x="0" y="0"/>
                      <a:ext cx="5269230" cy="2191385"/>
                    </a:xfrm>
                    <a:prstGeom prst="rect">
                      <a:avLst/>
                    </a:prstGeom>
                    <a:noFill/>
                    <a:ln>
                      <a:noFill/>
                    </a:ln>
                  </pic:spPr>
                </pic:pic>
              </a:graphicData>
            </a:graphic>
          </wp:inline>
        </w:drawing>
      </w:r>
    </w:p>
    <w:p>
      <w:pPr>
        <w:pStyle w:val="4"/>
        <w:numPr>
          <w:ilvl w:val="0"/>
          <w:numId w:val="5"/>
        </w:numPr>
        <w:spacing w:line="240" w:lineRule="auto"/>
        <w:rPr>
          <w:rFonts w:ascii="微软雅黑" w:hAnsi="微软雅黑" w:eastAsia="微软雅黑"/>
          <w:sz w:val="28"/>
          <w:szCs w:val="28"/>
        </w:rPr>
      </w:pPr>
      <w:bookmarkStart w:id="68" w:name="_Toc21452"/>
      <w:r>
        <w:rPr>
          <w:rFonts w:hint="eastAsia" w:ascii="微软雅黑" w:hAnsi="微软雅黑" w:eastAsia="微软雅黑"/>
          <w:sz w:val="28"/>
          <w:szCs w:val="28"/>
        </w:rPr>
        <w:t>联合体组建</w:t>
      </w:r>
      <w:bookmarkEnd w:id="68"/>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有需要以联合体形式参与投标的投标人，在该项目投标文件递交前可进行操作。</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招标项目支持联合体投标。</w:t>
      </w:r>
    </w:p>
    <w:p>
      <w:pPr>
        <w:keepNext/>
        <w:spacing w:line="480" w:lineRule="auto"/>
        <w:jc w:val="left"/>
      </w:pPr>
      <w:r>
        <w:rPr>
          <w:rFonts w:hint="eastAsia" w:ascii="微软雅黑" w:hAnsi="微软雅黑" w:eastAsia="微软雅黑" w:cs="微软雅黑"/>
          <w:b/>
          <w:kern w:val="0"/>
          <w:sz w:val="24"/>
          <w:szCs w:val="24"/>
        </w:rPr>
        <w:t>操作步骤：</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点击【新增联合体】，选择需要以联合体形式参与投标的项目，页面如下：</w:t>
      </w:r>
    </w:p>
    <w:p>
      <w:pPr>
        <w:keepNext/>
        <w:spacing w:line="480" w:lineRule="auto"/>
        <w:jc w:val="left"/>
      </w:pPr>
      <w:r>
        <w:drawing>
          <wp:inline distT="0" distB="0" distL="114300" distR="114300">
            <wp:extent cx="5269230" cy="1893570"/>
            <wp:effectExtent l="0" t="0" r="7620" b="1143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7"/>
                    <a:stretch>
                      <a:fillRect/>
                    </a:stretch>
                  </pic:blipFill>
                  <pic:spPr>
                    <a:xfrm>
                      <a:off x="0" y="0"/>
                      <a:ext cx="5269230" cy="1893570"/>
                    </a:xfrm>
                    <a:prstGeom prst="rect">
                      <a:avLst/>
                    </a:prstGeom>
                    <a:noFill/>
                    <a:ln>
                      <a:noFill/>
                    </a:ln>
                  </pic:spPr>
                </pic:pic>
              </a:graphicData>
            </a:graphic>
          </wp:inline>
        </w:drawing>
      </w:r>
    </w:p>
    <w:p>
      <w:pPr>
        <w:keepNext/>
        <w:spacing w:line="480" w:lineRule="auto"/>
        <w:jc w:val="left"/>
      </w:pPr>
      <w:r>
        <w:rPr>
          <w:rFonts w:hint="eastAsia"/>
        </w:rPr>
        <w:drawing>
          <wp:inline distT="0" distB="0" distL="114300" distR="114300">
            <wp:extent cx="5266690" cy="2392045"/>
            <wp:effectExtent l="0" t="0" r="3810" b="8255"/>
            <wp:docPr id="76" name="图片 76" descr="162668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26681018(1)"/>
                    <pic:cNvPicPr>
                      <a:picLocks noChangeAspect="1"/>
                    </pic:cNvPicPr>
                  </pic:nvPicPr>
                  <pic:blipFill>
                    <a:blip r:embed="rId68"/>
                    <a:stretch>
                      <a:fillRect/>
                    </a:stretch>
                  </pic:blipFill>
                  <pic:spPr>
                    <a:xfrm>
                      <a:off x="0" y="0"/>
                      <a:ext cx="5266690" cy="2392045"/>
                    </a:xfrm>
                    <a:prstGeom prst="rect">
                      <a:avLst/>
                    </a:prstGeom>
                  </pic:spPr>
                </pic:pic>
              </a:graphicData>
            </a:graphic>
          </wp:inline>
        </w:drawing>
      </w:r>
    </w:p>
    <w:p>
      <w:pPr>
        <w:pStyle w:val="40"/>
        <w:ind w:firstLine="0"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1.进入联合体组建界面，完善联合企业的单位名称、信用代码、项目联系人及联系电话等，填写完成后提交即可。牵头人发出联合邀请后，系统会给被联合人发送短信提示。同时联合体组建结果将发送至牵头方，请及时登陆系统查看。</w:t>
      </w:r>
    </w:p>
    <w:p>
      <w:pPr>
        <w:pStyle w:val="2"/>
        <w:ind w:firstLine="420" w:firstLineChars="200"/>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949325</wp:posOffset>
            </wp:positionV>
            <wp:extent cx="5269230" cy="2540000"/>
            <wp:effectExtent l="0" t="0" r="7620" b="12700"/>
            <wp:wrapSquare wrapText="bothSides"/>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9"/>
                    <a:stretch>
                      <a:fillRect/>
                    </a:stretch>
                  </pic:blipFill>
                  <pic:spPr>
                    <a:xfrm>
                      <a:off x="0" y="0"/>
                      <a:ext cx="5269230" cy="2540000"/>
                    </a:xfrm>
                    <a:prstGeom prst="rect">
                      <a:avLst/>
                    </a:prstGeom>
                    <a:noFill/>
                    <a:ln>
                      <a:noFill/>
                    </a:ln>
                  </pic:spPr>
                </pic:pic>
              </a:graphicData>
            </a:graphic>
          </wp:anchor>
        </w:drawing>
      </w:r>
      <w:r>
        <w:rPr>
          <w:rFonts w:hint="eastAsia" w:ascii="微软雅黑" w:hAnsi="微软雅黑" w:eastAsia="微软雅黑" w:cs="Times New Roman"/>
          <w:color w:val="C00000"/>
          <w:kern w:val="0"/>
          <w:sz w:val="24"/>
          <w:szCs w:val="24"/>
        </w:rPr>
        <w:t>注：短信为系统自动发送，可能会存在发送失败等情况，请投标人随时关注交易平台相关信息。</w:t>
      </w:r>
    </w:p>
    <w:p>
      <w:pPr>
        <w:keepNext/>
        <w:spacing w:line="480" w:lineRule="auto"/>
        <w:jc w:val="left"/>
      </w:pPr>
      <w:r>
        <w:rPr>
          <w:rFonts w:hint="eastAsia"/>
        </w:rPr>
        <w:drawing>
          <wp:inline distT="0" distB="0" distL="114300" distR="114300">
            <wp:extent cx="5270500" cy="2891790"/>
            <wp:effectExtent l="0" t="0" r="0" b="3810"/>
            <wp:docPr id="77" name="图片 77" descr="16266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26681124(1)"/>
                    <pic:cNvPicPr>
                      <a:picLocks noChangeAspect="1"/>
                    </pic:cNvPicPr>
                  </pic:nvPicPr>
                  <pic:blipFill>
                    <a:blip r:embed="rId70"/>
                    <a:stretch>
                      <a:fillRect/>
                    </a:stretch>
                  </pic:blipFill>
                  <pic:spPr>
                    <a:xfrm>
                      <a:off x="0" y="0"/>
                      <a:ext cx="5270500" cy="2891790"/>
                    </a:xfrm>
                    <a:prstGeom prst="rect">
                      <a:avLst/>
                    </a:prstGeom>
                  </pic:spPr>
                </pic:pic>
              </a:graphicData>
            </a:graphic>
          </wp:inline>
        </w:drawing>
      </w:r>
    </w:p>
    <w:p>
      <w:pPr>
        <w:keepNext/>
        <w:spacing w:line="480" w:lineRule="auto"/>
        <w:jc w:val="left"/>
      </w:pPr>
      <w:r>
        <w:rPr>
          <w:rFonts w:hint="eastAsia" w:ascii="微软雅黑" w:hAnsi="微软雅黑" w:eastAsia="微软雅黑" w:cs="Times New Roman"/>
          <w:kern w:val="0"/>
          <w:sz w:val="24"/>
          <w:szCs w:val="24"/>
        </w:rPr>
        <w:t>2.当联合体组建成功需要变更的，可点击解除按钮进行解除联合体操作（只有牵头单位可以撤销联合体），解除后可重新发起联合体组建。针对组建成功的联合体</w:t>
      </w:r>
      <w:r>
        <w:rPr>
          <w:rFonts w:hint="eastAsia" w:ascii="微软雅黑" w:hAnsi="微软雅黑" w:eastAsia="微软雅黑" w:cs="Times New Roman"/>
          <w:kern w:val="0"/>
          <w:sz w:val="24"/>
          <w:szCs w:val="24"/>
          <w:lang w:val="en-US" w:eastAsia="zh-CN"/>
        </w:rPr>
        <w:t>如需解除的</w:t>
      </w:r>
      <w:r>
        <w:rPr>
          <w:rFonts w:hint="eastAsia" w:ascii="微软雅黑" w:hAnsi="微软雅黑" w:eastAsia="微软雅黑" w:cs="Times New Roman"/>
          <w:kern w:val="0"/>
          <w:sz w:val="24"/>
          <w:szCs w:val="24"/>
        </w:rPr>
        <w:t>在该标段的文件递交截止时间之前可解除。</w:t>
      </w:r>
    </w:p>
    <w:p>
      <w:pPr>
        <w:keepNext/>
        <w:spacing w:line="480" w:lineRule="auto"/>
        <w:jc w:val="left"/>
      </w:pPr>
      <w:r>
        <w:drawing>
          <wp:inline distT="0" distB="0" distL="114300" distR="114300">
            <wp:extent cx="5269230" cy="1727835"/>
            <wp:effectExtent l="0" t="0" r="1270" b="1206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71"/>
                    <a:srcRect b="19162"/>
                    <a:stretch>
                      <a:fillRect/>
                    </a:stretch>
                  </pic:blipFill>
                  <pic:spPr>
                    <a:xfrm>
                      <a:off x="0" y="0"/>
                      <a:ext cx="5269230" cy="1727835"/>
                    </a:xfrm>
                    <a:prstGeom prst="rect">
                      <a:avLst/>
                    </a:prstGeom>
                    <a:noFill/>
                    <a:ln>
                      <a:noFill/>
                    </a:ln>
                  </pic:spPr>
                </pic:pic>
              </a:graphicData>
            </a:graphic>
          </wp:inline>
        </w:drawing>
      </w:r>
    </w:p>
    <w:p>
      <w:pPr>
        <w:keepNext/>
        <w:spacing w:line="480" w:lineRule="auto"/>
        <w:jc w:val="left"/>
      </w:pPr>
    </w:p>
    <w:p>
      <w:pPr>
        <w:keepNext/>
        <w:spacing w:line="480" w:lineRule="auto"/>
        <w:jc w:val="left"/>
      </w:pPr>
      <w:r>
        <w:rPr>
          <w:rFonts w:hint="eastAsia"/>
        </w:rPr>
        <w:drawing>
          <wp:inline distT="0" distB="0" distL="114300" distR="114300">
            <wp:extent cx="5269230" cy="1562100"/>
            <wp:effectExtent l="0" t="0" r="1270" b="0"/>
            <wp:docPr id="49" name="图片 49" descr="540ff3baea0c61024fa625c4dbfd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40ff3baea0c61024fa625c4dbfd440"/>
                    <pic:cNvPicPr>
                      <a:picLocks noChangeAspect="1"/>
                    </pic:cNvPicPr>
                  </pic:nvPicPr>
                  <pic:blipFill>
                    <a:blip r:embed="rId72"/>
                    <a:srcRect b="37706"/>
                    <a:stretch>
                      <a:fillRect/>
                    </a:stretch>
                  </pic:blipFill>
                  <pic:spPr>
                    <a:xfrm>
                      <a:off x="0" y="0"/>
                      <a:ext cx="5269230" cy="1562100"/>
                    </a:xfrm>
                    <a:prstGeom prst="rect">
                      <a:avLst/>
                    </a:prstGeom>
                  </pic:spPr>
                </pic:pic>
              </a:graphicData>
            </a:graphic>
          </wp:inline>
        </w:drawing>
      </w:r>
    </w:p>
    <w:p>
      <w:pPr>
        <w:pStyle w:val="2"/>
      </w:pPr>
    </w:p>
    <w:p>
      <w:pPr>
        <w:pStyle w:val="4"/>
        <w:spacing w:line="240" w:lineRule="auto"/>
      </w:pPr>
      <w:bookmarkStart w:id="69" w:name="_Toc24819"/>
      <w:r>
        <w:rPr>
          <w:rFonts w:hint="eastAsia" w:ascii="微软雅黑" w:hAnsi="微软雅黑" w:eastAsia="微软雅黑"/>
          <w:sz w:val="28"/>
          <w:szCs w:val="28"/>
        </w:rPr>
        <w:t>13.联合体确认</w:t>
      </w:r>
      <w:bookmarkEnd w:id="69"/>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有需要以联合体形式参与投标的投标人，需要在此完成确认操作</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项目支持联合体投标</w:t>
      </w:r>
    </w:p>
    <w:p>
      <w:pPr>
        <w:keepNext/>
        <w:spacing w:line="480" w:lineRule="auto"/>
        <w:jc w:val="left"/>
      </w:pPr>
      <w:r>
        <w:rPr>
          <w:rFonts w:hint="eastAsia" w:ascii="微软雅黑" w:hAnsi="微软雅黑" w:eastAsia="微软雅黑" w:cs="微软雅黑"/>
          <w:b/>
          <w:kern w:val="0"/>
          <w:sz w:val="24"/>
          <w:szCs w:val="24"/>
        </w:rPr>
        <w:t>操作步骤：</w:t>
      </w:r>
    </w:p>
    <w:p>
      <w:pPr>
        <w:keepNext/>
        <w:spacing w:line="480" w:lineRule="auto"/>
        <w:jc w:val="left"/>
      </w:pPr>
      <w:r>
        <w:rPr>
          <w:rFonts w:hint="eastAsia" w:ascii="微软雅黑" w:hAnsi="微软雅黑" w:eastAsia="微软雅黑" w:cs="Times New Roman"/>
          <w:kern w:val="0"/>
          <w:sz w:val="24"/>
          <w:szCs w:val="24"/>
        </w:rPr>
        <w:t>被联合单位需要在此处对是否愿意组建联合体给予</w:t>
      </w:r>
      <w:r>
        <w:rPr>
          <w:rFonts w:hint="eastAsia" w:ascii="微软雅黑" w:hAnsi="微软雅黑" w:eastAsia="微软雅黑" w:cs="Times New Roman"/>
          <w:kern w:val="0"/>
          <w:sz w:val="24"/>
          <w:szCs w:val="24"/>
          <w:lang w:val="en-US" w:eastAsia="zh-CN"/>
        </w:rPr>
        <w:t>确认</w:t>
      </w:r>
      <w:r>
        <w:rPr>
          <w:rFonts w:hint="eastAsia" w:ascii="微软雅黑" w:hAnsi="微软雅黑" w:eastAsia="微软雅黑" w:cs="Times New Roman"/>
          <w:kern w:val="0"/>
          <w:sz w:val="24"/>
          <w:szCs w:val="24"/>
        </w:rPr>
        <w:t>。页面如下：</w:t>
      </w:r>
    </w:p>
    <w:p>
      <w:pPr>
        <w:rPr>
          <w:rFonts w:ascii="微软雅黑" w:hAnsi="微软雅黑" w:eastAsia="微软雅黑"/>
        </w:rPr>
      </w:pPr>
      <w:r>
        <w:drawing>
          <wp:inline distT="0" distB="0" distL="114300" distR="114300">
            <wp:extent cx="5273675" cy="1682750"/>
            <wp:effectExtent l="0" t="0" r="9525" b="6350"/>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73"/>
                    <a:srcRect b="32911"/>
                    <a:stretch>
                      <a:fillRect/>
                    </a:stretch>
                  </pic:blipFill>
                  <pic:spPr>
                    <a:xfrm>
                      <a:off x="0" y="0"/>
                      <a:ext cx="5273675" cy="1682750"/>
                    </a:xfrm>
                    <a:prstGeom prst="rect">
                      <a:avLst/>
                    </a:prstGeom>
                    <a:noFill/>
                    <a:ln>
                      <a:noFill/>
                    </a:ln>
                  </pic:spPr>
                </pic:pic>
              </a:graphicData>
            </a:graphic>
          </wp:inline>
        </w:drawing>
      </w:r>
    </w:p>
    <w:p>
      <w:pPr>
        <w:rPr>
          <w:rFonts w:ascii="微软雅黑" w:hAnsi="微软雅黑" w:eastAsia="微软雅黑"/>
        </w:rPr>
      </w:pPr>
      <w:r>
        <w:rPr>
          <w:rFonts w:hint="eastAsia" w:ascii="微软雅黑" w:hAnsi="微软雅黑" w:eastAsia="微软雅黑"/>
        </w:rPr>
        <w:drawing>
          <wp:inline distT="0" distB="0" distL="114300" distR="114300">
            <wp:extent cx="5269230" cy="2507615"/>
            <wp:effectExtent l="0" t="0" r="7620" b="6985"/>
            <wp:docPr id="39" name="图片 39" descr="cd194e53b7a5a0d92d50f66250be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d194e53b7a5a0d92d50f66250be1a5"/>
                    <pic:cNvPicPr>
                      <a:picLocks noChangeAspect="1"/>
                    </pic:cNvPicPr>
                  </pic:nvPicPr>
                  <pic:blipFill>
                    <a:blip r:embed="rId74"/>
                    <a:stretch>
                      <a:fillRect/>
                    </a:stretch>
                  </pic:blipFill>
                  <pic:spPr>
                    <a:xfrm>
                      <a:off x="0" y="0"/>
                      <a:ext cx="5269230" cy="250761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联合体组建成功后，联合结果显示【联合成功】：</w:t>
      </w:r>
    </w:p>
    <w:p>
      <w:pPr>
        <w:rPr>
          <w:rFonts w:ascii="微软雅黑" w:hAnsi="微软雅黑" w:eastAsia="微软雅黑"/>
        </w:rPr>
      </w:pPr>
      <w:r>
        <w:rPr>
          <w:rFonts w:hint="eastAsia" w:ascii="微软雅黑" w:hAnsi="微软雅黑" w:eastAsia="微软雅黑"/>
        </w:rPr>
        <w:drawing>
          <wp:inline distT="0" distB="0" distL="114300" distR="114300">
            <wp:extent cx="5269230" cy="1625600"/>
            <wp:effectExtent l="0" t="0" r="1270" b="0"/>
            <wp:docPr id="40" name="图片 40" descr="e43b36c8f61ce2dedcef0f52aed5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43b36c8f61ce2dedcef0f52aed590d"/>
                    <pic:cNvPicPr>
                      <a:picLocks noChangeAspect="1"/>
                    </pic:cNvPicPr>
                  </pic:nvPicPr>
                  <pic:blipFill>
                    <a:blip r:embed="rId75"/>
                    <a:srcRect b="35173"/>
                    <a:stretch>
                      <a:fillRect/>
                    </a:stretch>
                  </pic:blipFill>
                  <pic:spPr>
                    <a:xfrm>
                      <a:off x="0" y="0"/>
                      <a:ext cx="5269230" cy="1625600"/>
                    </a:xfrm>
                    <a:prstGeom prst="rect">
                      <a:avLst/>
                    </a:prstGeom>
                  </pic:spPr>
                </pic:pic>
              </a:graphicData>
            </a:graphic>
          </wp:inline>
        </w:drawing>
      </w:r>
    </w:p>
    <w:p>
      <w:pPr>
        <w:pStyle w:val="4"/>
        <w:spacing w:line="240" w:lineRule="auto"/>
        <w:rPr>
          <w:rFonts w:ascii="微软雅黑" w:hAnsi="微软雅黑" w:eastAsia="微软雅黑"/>
          <w:sz w:val="28"/>
          <w:szCs w:val="28"/>
        </w:rPr>
      </w:pPr>
      <w:bookmarkStart w:id="70" w:name="_Toc10088"/>
      <w:r>
        <w:rPr>
          <w:rFonts w:hint="eastAsia" w:ascii="微软雅黑" w:hAnsi="微软雅黑" w:eastAsia="微软雅黑"/>
          <w:sz w:val="28"/>
          <w:szCs w:val="28"/>
        </w:rPr>
        <w:t>14.系统评价</w:t>
      </w:r>
      <w:bookmarkEnd w:id="70"/>
    </w:p>
    <w:p>
      <w:pPr>
        <w:keepNext/>
        <w:spacing w:line="480" w:lineRule="auto"/>
        <w:jc w:val="left"/>
        <w:rPr>
          <w:rFonts w:ascii="微软雅黑" w:hAnsi="微软雅黑" w:eastAsia="微软雅黑" w:cs="微软雅黑"/>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用于收集各市场主体对系统使用的意见及建议</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中标单位接受中标通知书前需要对系统进行评价</w:t>
      </w:r>
    </w:p>
    <w:p>
      <w:pPr>
        <w:keepNext/>
        <w:spacing w:line="480" w:lineRule="auto"/>
        <w:jc w:val="left"/>
      </w:pPr>
      <w:r>
        <w:rPr>
          <w:rFonts w:hint="eastAsia" w:ascii="微软雅黑" w:hAnsi="微软雅黑" w:eastAsia="微软雅黑" w:cs="微软雅黑"/>
          <w:b/>
          <w:kern w:val="0"/>
          <w:sz w:val="24"/>
          <w:szCs w:val="24"/>
        </w:rPr>
        <w:t>操作步骤：</w:t>
      </w:r>
    </w:p>
    <w:p>
      <w:pPr>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点击【新增评价】，选择需要评价的项目</w:t>
      </w:r>
    </w:p>
    <w:p>
      <w:r>
        <w:drawing>
          <wp:inline distT="0" distB="0" distL="114300" distR="114300">
            <wp:extent cx="5271135" cy="878840"/>
            <wp:effectExtent l="0" t="0" r="5715" b="1651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76"/>
                    <a:stretch>
                      <a:fillRect/>
                    </a:stretch>
                  </pic:blipFill>
                  <pic:spPr>
                    <a:xfrm>
                      <a:off x="0" y="0"/>
                      <a:ext cx="5271135" cy="878840"/>
                    </a:xfrm>
                    <a:prstGeom prst="rect">
                      <a:avLst/>
                    </a:prstGeom>
                    <a:noFill/>
                    <a:ln>
                      <a:noFill/>
                    </a:ln>
                  </pic:spPr>
                </pic:pic>
              </a:graphicData>
            </a:graphic>
          </wp:inline>
        </w:drawing>
      </w:r>
    </w:p>
    <w:p>
      <w:pPr>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按照系统提示，完成河北省公共资源交易平台市场主体评价表，提交即可。</w:t>
      </w:r>
    </w:p>
    <w:p>
      <w:r>
        <w:rPr>
          <w:rFonts w:hint="eastAsia"/>
        </w:rPr>
        <w:drawing>
          <wp:inline distT="0" distB="0" distL="114300" distR="114300">
            <wp:extent cx="5274310" cy="2607310"/>
            <wp:effectExtent l="0" t="0" r="8890" b="8890"/>
            <wp:docPr id="78" name="图片 78" descr="1626681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26681464(1)"/>
                    <pic:cNvPicPr>
                      <a:picLocks noChangeAspect="1"/>
                    </pic:cNvPicPr>
                  </pic:nvPicPr>
                  <pic:blipFill>
                    <a:blip r:embed="rId77"/>
                    <a:stretch>
                      <a:fillRect/>
                    </a:stretch>
                  </pic:blipFill>
                  <pic:spPr>
                    <a:xfrm>
                      <a:off x="0" y="0"/>
                      <a:ext cx="5274310" cy="2607310"/>
                    </a:xfrm>
                    <a:prstGeom prst="rect">
                      <a:avLst/>
                    </a:prstGeom>
                  </pic:spPr>
                </pic:pic>
              </a:graphicData>
            </a:graphic>
          </wp:inline>
        </w:drawing>
      </w:r>
    </w:p>
    <w:p>
      <w:r>
        <w:rPr>
          <w:rFonts w:hint="eastAsia"/>
        </w:rPr>
        <w:drawing>
          <wp:inline distT="0" distB="0" distL="114300" distR="114300">
            <wp:extent cx="5273675" cy="790575"/>
            <wp:effectExtent l="0" t="0" r="9525" b="9525"/>
            <wp:docPr id="79" name="图片 79" descr="162668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26681487(1)"/>
                    <pic:cNvPicPr>
                      <a:picLocks noChangeAspect="1"/>
                    </pic:cNvPicPr>
                  </pic:nvPicPr>
                  <pic:blipFill>
                    <a:blip r:embed="rId78"/>
                    <a:stretch>
                      <a:fillRect/>
                    </a:stretch>
                  </pic:blipFill>
                  <pic:spPr>
                    <a:xfrm>
                      <a:off x="0" y="0"/>
                      <a:ext cx="5273675" cy="790575"/>
                    </a:xfrm>
                    <a:prstGeom prst="rect">
                      <a:avLst/>
                    </a:prstGeom>
                  </pic:spPr>
                </pic:pic>
              </a:graphicData>
            </a:graphic>
          </wp:inline>
        </w:drawing>
      </w:r>
    </w:p>
    <w:p>
      <w:pPr>
        <w:pStyle w:val="4"/>
        <w:numPr>
          <w:ilvl w:val="0"/>
          <w:numId w:val="0"/>
        </w:numPr>
        <w:spacing w:line="240" w:lineRule="auto"/>
        <w:rPr>
          <w:rFonts w:ascii="微软雅黑" w:hAnsi="微软雅黑" w:eastAsia="微软雅黑"/>
          <w:sz w:val="28"/>
          <w:szCs w:val="28"/>
        </w:rPr>
      </w:pPr>
      <w:bookmarkStart w:id="71" w:name="_Toc29566"/>
      <w:r>
        <w:rPr>
          <w:rFonts w:hint="eastAsia" w:ascii="微软雅黑" w:hAnsi="微软雅黑" w:eastAsia="微软雅黑"/>
          <w:sz w:val="28"/>
          <w:szCs w:val="28"/>
          <w:lang w:val="en-US" w:eastAsia="zh-CN"/>
        </w:rPr>
        <w:t>15.</w:t>
      </w:r>
      <w:r>
        <w:rPr>
          <w:rFonts w:hint="eastAsia" w:ascii="微软雅黑" w:hAnsi="微软雅黑" w:eastAsia="微软雅黑"/>
          <w:sz w:val="28"/>
          <w:szCs w:val="28"/>
        </w:rPr>
        <w:t>发版公告</w:t>
      </w:r>
      <w:bookmarkEnd w:id="71"/>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b/>
          <w:sz w:val="24"/>
          <w:szCs w:val="24"/>
        </w:rPr>
        <w:t>功能描述</w:t>
      </w:r>
      <w:r>
        <w:rPr>
          <w:rFonts w:hint="eastAsia" w:ascii="微软雅黑" w:hAnsi="微软雅黑" w:eastAsia="微软雅黑"/>
          <w:sz w:val="24"/>
          <w:szCs w:val="24"/>
        </w:rPr>
        <w:t>：</w:t>
      </w:r>
      <w:r>
        <w:rPr>
          <w:rFonts w:ascii="微软雅黑" w:hAnsi="微软雅黑" w:eastAsia="微软雅黑" w:cs="Times New Roman"/>
          <w:kern w:val="0"/>
          <w:sz w:val="24"/>
          <w:szCs w:val="24"/>
        </w:rPr>
        <w:t xml:space="preserve"> </w:t>
      </w:r>
      <w:r>
        <w:rPr>
          <w:rFonts w:hint="eastAsia" w:ascii="微软雅黑" w:hAnsi="微软雅黑" w:eastAsia="微软雅黑" w:cs="Times New Roman"/>
          <w:kern w:val="0"/>
          <w:sz w:val="24"/>
          <w:szCs w:val="24"/>
        </w:rPr>
        <w:t>系统更新或系统维护相关通知</w:t>
      </w:r>
    </w:p>
    <w:p>
      <w:pPr>
        <w:keepNext/>
        <w:spacing w:line="480" w:lineRule="auto"/>
        <w:jc w:val="left"/>
        <w:rPr>
          <w:rFonts w:ascii="微软雅黑" w:hAnsi="微软雅黑" w:eastAsia="微软雅黑" w:cs="Times New Roman"/>
          <w:kern w:val="0"/>
          <w:sz w:val="24"/>
          <w:szCs w:val="24"/>
        </w:rPr>
      </w:pPr>
      <w:r>
        <w:rPr>
          <w:rFonts w:hint="eastAsia" w:ascii="微软雅黑" w:hAnsi="微软雅黑" w:eastAsia="微软雅黑" w:cs="微软雅黑"/>
          <w:b/>
          <w:kern w:val="0"/>
          <w:sz w:val="24"/>
          <w:szCs w:val="24"/>
        </w:rPr>
        <w:t>前提</w:t>
      </w:r>
      <w:r>
        <w:rPr>
          <w:rFonts w:ascii="微软雅黑" w:hAnsi="微软雅黑" w:eastAsia="微软雅黑" w:cs="微软雅黑"/>
          <w:b/>
          <w:kern w:val="0"/>
          <w:sz w:val="24"/>
          <w:szCs w:val="24"/>
        </w:rPr>
        <w:t>条件：</w:t>
      </w:r>
      <w:r>
        <w:rPr>
          <w:rFonts w:hint="eastAsia" w:ascii="微软雅黑" w:hAnsi="微软雅黑" w:eastAsia="微软雅黑" w:cs="微软雅黑"/>
          <w:b/>
          <w:kern w:val="0"/>
          <w:sz w:val="24"/>
          <w:szCs w:val="24"/>
        </w:rPr>
        <w:t xml:space="preserve"> </w:t>
      </w:r>
      <w:r>
        <w:rPr>
          <w:rFonts w:hint="eastAsia" w:ascii="微软雅黑" w:hAnsi="微软雅黑" w:eastAsia="微软雅黑" w:cs="Times New Roman"/>
          <w:kern w:val="0"/>
          <w:sz w:val="24"/>
          <w:szCs w:val="24"/>
        </w:rPr>
        <w:t>投标人已完成企业注册</w:t>
      </w:r>
    </w:p>
    <w:p>
      <w:pPr>
        <w:keepNext/>
        <w:spacing w:line="480" w:lineRule="auto"/>
        <w:jc w:val="left"/>
      </w:pPr>
      <w:r>
        <w:rPr>
          <w:rFonts w:hint="eastAsia" w:ascii="微软雅黑" w:hAnsi="微软雅黑" w:eastAsia="微软雅黑" w:cs="微软雅黑"/>
          <w:b/>
          <w:kern w:val="0"/>
          <w:sz w:val="24"/>
          <w:szCs w:val="24"/>
        </w:rPr>
        <w:t>操作步骤：</w:t>
      </w:r>
    </w:p>
    <w:p>
      <w:pPr>
        <w:rPr>
          <w:b/>
          <w:bCs/>
        </w:rPr>
      </w:pPr>
      <w:r>
        <w:rPr>
          <w:rFonts w:hint="eastAsia" w:ascii="微软雅黑" w:hAnsi="微软雅黑" w:eastAsia="微软雅黑" w:cs="Times New Roman"/>
          <w:kern w:val="0"/>
          <w:sz w:val="24"/>
          <w:szCs w:val="24"/>
        </w:rPr>
        <w:t>页面右下角点击“</w:t>
      </w:r>
      <w:r>
        <w:rPr>
          <w:b/>
          <w:bCs/>
        </w:rPr>
        <w:drawing>
          <wp:inline distT="0" distB="0" distL="114300" distR="114300">
            <wp:extent cx="400050" cy="349250"/>
            <wp:effectExtent l="0" t="0" r="6350" b="6350"/>
            <wp:docPr id="91" name="图片 91" descr="162669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626697131(1)"/>
                    <pic:cNvPicPr>
                      <a:picLocks noChangeAspect="1"/>
                    </pic:cNvPicPr>
                  </pic:nvPicPr>
                  <pic:blipFill>
                    <a:blip r:embed="rId79"/>
                    <a:stretch>
                      <a:fillRect/>
                    </a:stretch>
                  </pic:blipFill>
                  <pic:spPr>
                    <a:xfrm>
                      <a:off x="0" y="0"/>
                      <a:ext cx="400050" cy="349250"/>
                    </a:xfrm>
                    <a:prstGeom prst="rect">
                      <a:avLst/>
                    </a:prstGeom>
                  </pic:spPr>
                </pic:pic>
              </a:graphicData>
            </a:graphic>
          </wp:inline>
        </w:drawing>
      </w:r>
      <w:r>
        <w:rPr>
          <w:rFonts w:hint="eastAsia"/>
          <w:b/>
          <w:bCs/>
        </w:rPr>
        <w:t>”</w:t>
      </w:r>
      <w:r>
        <w:rPr>
          <w:rFonts w:hint="eastAsia" w:ascii="微软雅黑" w:hAnsi="微软雅黑" w:eastAsia="微软雅黑" w:cs="Times New Roman"/>
          <w:kern w:val="0"/>
          <w:sz w:val="24"/>
          <w:szCs w:val="24"/>
        </w:rPr>
        <w:t>可查看全部公告。</w:t>
      </w:r>
    </w:p>
    <w:p>
      <w:r>
        <w:drawing>
          <wp:inline distT="0" distB="0" distL="114300" distR="114300">
            <wp:extent cx="5266690" cy="2392045"/>
            <wp:effectExtent l="0" t="0" r="3810" b="825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80"/>
                    <a:stretch>
                      <a:fillRect/>
                    </a:stretch>
                  </pic:blipFill>
                  <pic:spPr>
                    <a:xfrm>
                      <a:off x="0" y="0"/>
                      <a:ext cx="5266690" cy="2392045"/>
                    </a:xfrm>
                    <a:prstGeom prst="rect">
                      <a:avLst/>
                    </a:prstGeom>
                    <a:noFill/>
                    <a:ln>
                      <a:noFill/>
                    </a:ln>
                  </pic:spPr>
                </pic:pic>
              </a:graphicData>
            </a:graphic>
          </wp:inline>
        </w:drawing>
      </w:r>
    </w:p>
    <w:p>
      <w:r>
        <w:drawing>
          <wp:inline distT="0" distB="0" distL="114300" distR="114300">
            <wp:extent cx="5267960" cy="2176145"/>
            <wp:effectExtent l="0" t="0" r="2540" b="8255"/>
            <wp:docPr id="92" name="图片 92" descr="1626697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26697210(1)"/>
                    <pic:cNvPicPr>
                      <a:picLocks noChangeAspect="1"/>
                    </pic:cNvPicPr>
                  </pic:nvPicPr>
                  <pic:blipFill>
                    <a:blip r:embed="rId81"/>
                    <a:stretch>
                      <a:fillRect/>
                    </a:stretch>
                  </pic:blipFill>
                  <pic:spPr>
                    <a:xfrm>
                      <a:off x="0" y="0"/>
                      <a:ext cx="5267960" cy="2176145"/>
                    </a:xfrm>
                    <a:prstGeom prst="rect">
                      <a:avLst/>
                    </a:prstGeom>
                  </pic:spPr>
                </pic:pic>
              </a:graphicData>
            </a:graphic>
          </wp:inline>
        </w:drawing>
      </w:r>
    </w:p>
    <w:sectPr>
      <w:headerReference r:id="rId3" w:type="default"/>
      <w:footerReference r:id="rId5"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Garamond">
    <w:panose1 w:val="02020404030301010803"/>
    <w:charset w:val="00"/>
    <w:family w:val="roman"/>
    <w:pitch w:val="default"/>
    <w:sig w:usb0="00000287" w:usb1="00000000" w:usb2="00000000" w:usb3="00000000" w:csb0="0000009F" w:csb1="DFD7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882318"/>
    </w:sdtPr>
    <w:sdtContent>
      <w:p>
        <w:pPr>
          <w:pStyle w:val="15"/>
          <w:jc w:val="cente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30</w:t>
        </w:r>
        <w:r>
          <w:rPr>
            <w:rFonts w:ascii="宋体" w:hAnsi="宋体" w:eastAsia="宋体"/>
            <w:sz w:val="21"/>
            <w:szCs w:val="21"/>
          </w:rP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宋体" w:hAnsi="宋体" w:eastAsia="宋体"/>
        <w:sz w:val="21"/>
        <w:szCs w:val="21"/>
      </w:rPr>
    </w:pPr>
    <w:r>
      <w:rPr>
        <w:rFonts w:hint="eastAsia" w:ascii="宋体" w:hAnsi="宋体" w:eastAsia="宋体"/>
        <w:sz w:val="21"/>
        <w:szCs w:val="21"/>
      </w:rPr>
      <w:t>雄安新区招标投标</w:t>
    </w:r>
    <w:r>
      <w:rPr>
        <w:rFonts w:ascii="宋体" w:hAnsi="宋体" w:eastAsia="宋体"/>
        <w:sz w:val="21"/>
        <w:szCs w:val="21"/>
      </w:rPr>
      <w:t>交易平台用户手册</w:t>
    </w:r>
  </w:p>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88AB7"/>
    <w:multiLevelType w:val="singleLevel"/>
    <w:tmpl w:val="D1C88AB7"/>
    <w:lvl w:ilvl="0" w:tentative="0">
      <w:start w:val="6"/>
      <w:numFmt w:val="decimal"/>
      <w:suff w:val="space"/>
      <w:lvlText w:val="%1."/>
      <w:lvlJc w:val="left"/>
    </w:lvl>
  </w:abstractNum>
  <w:abstractNum w:abstractNumId="1">
    <w:nsid w:val="08DA5615"/>
    <w:multiLevelType w:val="multilevel"/>
    <w:tmpl w:val="08DA5615"/>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
    <w:nsid w:val="238B3D12"/>
    <w:multiLevelType w:val="singleLevel"/>
    <w:tmpl w:val="238B3D12"/>
    <w:lvl w:ilvl="0" w:tentative="0">
      <w:start w:val="7"/>
      <w:numFmt w:val="decimal"/>
      <w:suff w:val="space"/>
      <w:lvlText w:val="%1."/>
      <w:lvlJc w:val="left"/>
    </w:lvl>
  </w:abstractNum>
  <w:abstractNum w:abstractNumId="3">
    <w:nsid w:val="399A0193"/>
    <w:multiLevelType w:val="multilevel"/>
    <w:tmpl w:val="399A019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922F20"/>
    <w:multiLevelType w:val="multilevel"/>
    <w:tmpl w:val="45922F20"/>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DBD"/>
    <w:rsid w:val="0000210B"/>
    <w:rsid w:val="00003DBF"/>
    <w:rsid w:val="00003E7B"/>
    <w:rsid w:val="00004833"/>
    <w:rsid w:val="00007159"/>
    <w:rsid w:val="00015DF7"/>
    <w:rsid w:val="000223F1"/>
    <w:rsid w:val="00022DA6"/>
    <w:rsid w:val="00023AF2"/>
    <w:rsid w:val="00026E27"/>
    <w:rsid w:val="00027103"/>
    <w:rsid w:val="00037DF5"/>
    <w:rsid w:val="00040AE5"/>
    <w:rsid w:val="00047F53"/>
    <w:rsid w:val="0006153A"/>
    <w:rsid w:val="0007272F"/>
    <w:rsid w:val="00075908"/>
    <w:rsid w:val="00093E20"/>
    <w:rsid w:val="00096B61"/>
    <w:rsid w:val="000B460A"/>
    <w:rsid w:val="000C00DB"/>
    <w:rsid w:val="000C3362"/>
    <w:rsid w:val="000D588A"/>
    <w:rsid w:val="000D5CF1"/>
    <w:rsid w:val="000E2F87"/>
    <w:rsid w:val="0010092F"/>
    <w:rsid w:val="001113CE"/>
    <w:rsid w:val="00111539"/>
    <w:rsid w:val="0011514D"/>
    <w:rsid w:val="001203AB"/>
    <w:rsid w:val="001215E1"/>
    <w:rsid w:val="00124D47"/>
    <w:rsid w:val="00127008"/>
    <w:rsid w:val="00133B34"/>
    <w:rsid w:val="00150DDE"/>
    <w:rsid w:val="00166E6A"/>
    <w:rsid w:val="00173CA0"/>
    <w:rsid w:val="00175126"/>
    <w:rsid w:val="001760BC"/>
    <w:rsid w:val="00187482"/>
    <w:rsid w:val="00190EA1"/>
    <w:rsid w:val="0019200B"/>
    <w:rsid w:val="0019238F"/>
    <w:rsid w:val="001A00BB"/>
    <w:rsid w:val="001A0E35"/>
    <w:rsid w:val="001A56C7"/>
    <w:rsid w:val="001A6337"/>
    <w:rsid w:val="001A67A8"/>
    <w:rsid w:val="001B371A"/>
    <w:rsid w:val="001C1C78"/>
    <w:rsid w:val="001C3413"/>
    <w:rsid w:val="001C5B1F"/>
    <w:rsid w:val="001E1A6D"/>
    <w:rsid w:val="002003AB"/>
    <w:rsid w:val="00207B61"/>
    <w:rsid w:val="00211BE0"/>
    <w:rsid w:val="0021220C"/>
    <w:rsid w:val="0021343A"/>
    <w:rsid w:val="00217D1D"/>
    <w:rsid w:val="00255437"/>
    <w:rsid w:val="00257059"/>
    <w:rsid w:val="00272E50"/>
    <w:rsid w:val="002766F6"/>
    <w:rsid w:val="002912C1"/>
    <w:rsid w:val="002955B7"/>
    <w:rsid w:val="002A11E0"/>
    <w:rsid w:val="002B0507"/>
    <w:rsid w:val="002C12FD"/>
    <w:rsid w:val="002F2193"/>
    <w:rsid w:val="002F33C4"/>
    <w:rsid w:val="00303882"/>
    <w:rsid w:val="00305FF7"/>
    <w:rsid w:val="00321622"/>
    <w:rsid w:val="00323647"/>
    <w:rsid w:val="00350FC3"/>
    <w:rsid w:val="003514F4"/>
    <w:rsid w:val="0036145D"/>
    <w:rsid w:val="003623C2"/>
    <w:rsid w:val="00362E11"/>
    <w:rsid w:val="00370CC0"/>
    <w:rsid w:val="00396998"/>
    <w:rsid w:val="003A349E"/>
    <w:rsid w:val="003A6C69"/>
    <w:rsid w:val="003A6F3C"/>
    <w:rsid w:val="003C1D9C"/>
    <w:rsid w:val="003C5901"/>
    <w:rsid w:val="003D1FD2"/>
    <w:rsid w:val="003D2EB9"/>
    <w:rsid w:val="003D5E04"/>
    <w:rsid w:val="003E1F1A"/>
    <w:rsid w:val="003E3975"/>
    <w:rsid w:val="003F0754"/>
    <w:rsid w:val="00411E46"/>
    <w:rsid w:val="00425C34"/>
    <w:rsid w:val="00426080"/>
    <w:rsid w:val="00441D29"/>
    <w:rsid w:val="0044402D"/>
    <w:rsid w:val="00444312"/>
    <w:rsid w:val="00444445"/>
    <w:rsid w:val="004533E0"/>
    <w:rsid w:val="004567D6"/>
    <w:rsid w:val="004632AA"/>
    <w:rsid w:val="0048011A"/>
    <w:rsid w:val="0048421E"/>
    <w:rsid w:val="00493CBF"/>
    <w:rsid w:val="004A15EE"/>
    <w:rsid w:val="004A3FE4"/>
    <w:rsid w:val="004B3569"/>
    <w:rsid w:val="004D040B"/>
    <w:rsid w:val="004D259B"/>
    <w:rsid w:val="004D4880"/>
    <w:rsid w:val="004D5C46"/>
    <w:rsid w:val="004D6026"/>
    <w:rsid w:val="004E0F2C"/>
    <w:rsid w:val="004E7260"/>
    <w:rsid w:val="004F51C0"/>
    <w:rsid w:val="004F6343"/>
    <w:rsid w:val="004F71BE"/>
    <w:rsid w:val="0050388A"/>
    <w:rsid w:val="00511A49"/>
    <w:rsid w:val="00520C4A"/>
    <w:rsid w:val="00532038"/>
    <w:rsid w:val="00533849"/>
    <w:rsid w:val="00537A5E"/>
    <w:rsid w:val="0054109D"/>
    <w:rsid w:val="005421B4"/>
    <w:rsid w:val="00543506"/>
    <w:rsid w:val="00543555"/>
    <w:rsid w:val="00553363"/>
    <w:rsid w:val="00557CC5"/>
    <w:rsid w:val="005607B9"/>
    <w:rsid w:val="005725BC"/>
    <w:rsid w:val="005739A9"/>
    <w:rsid w:val="00582054"/>
    <w:rsid w:val="0058328E"/>
    <w:rsid w:val="00587FA3"/>
    <w:rsid w:val="005A4085"/>
    <w:rsid w:val="005A6C00"/>
    <w:rsid w:val="005B0263"/>
    <w:rsid w:val="005B1DBD"/>
    <w:rsid w:val="005B41D7"/>
    <w:rsid w:val="005C0342"/>
    <w:rsid w:val="005C3B2A"/>
    <w:rsid w:val="005C643D"/>
    <w:rsid w:val="005D3829"/>
    <w:rsid w:val="005E64A2"/>
    <w:rsid w:val="005F0A7C"/>
    <w:rsid w:val="005F54D5"/>
    <w:rsid w:val="00603E59"/>
    <w:rsid w:val="00614EF3"/>
    <w:rsid w:val="006152E5"/>
    <w:rsid w:val="006251FB"/>
    <w:rsid w:val="00633271"/>
    <w:rsid w:val="00643761"/>
    <w:rsid w:val="006453D7"/>
    <w:rsid w:val="00647151"/>
    <w:rsid w:val="00682D0C"/>
    <w:rsid w:val="00685D36"/>
    <w:rsid w:val="00686307"/>
    <w:rsid w:val="00695FCC"/>
    <w:rsid w:val="006A43FE"/>
    <w:rsid w:val="006A7B4E"/>
    <w:rsid w:val="006B5704"/>
    <w:rsid w:val="006C2242"/>
    <w:rsid w:val="006C7646"/>
    <w:rsid w:val="006D3D90"/>
    <w:rsid w:val="006D418B"/>
    <w:rsid w:val="006D41D3"/>
    <w:rsid w:val="006D4C39"/>
    <w:rsid w:val="006D54F5"/>
    <w:rsid w:val="006E1748"/>
    <w:rsid w:val="006E5D3C"/>
    <w:rsid w:val="006F7B62"/>
    <w:rsid w:val="00701E39"/>
    <w:rsid w:val="00702622"/>
    <w:rsid w:val="007042F1"/>
    <w:rsid w:val="0070506A"/>
    <w:rsid w:val="00705892"/>
    <w:rsid w:val="00712ADC"/>
    <w:rsid w:val="0072080A"/>
    <w:rsid w:val="00722568"/>
    <w:rsid w:val="00725B3D"/>
    <w:rsid w:val="007308B3"/>
    <w:rsid w:val="007324B7"/>
    <w:rsid w:val="00733961"/>
    <w:rsid w:val="00735157"/>
    <w:rsid w:val="0074199E"/>
    <w:rsid w:val="00747930"/>
    <w:rsid w:val="00754311"/>
    <w:rsid w:val="0076562E"/>
    <w:rsid w:val="00765E0F"/>
    <w:rsid w:val="007737EB"/>
    <w:rsid w:val="00780CBE"/>
    <w:rsid w:val="0078481D"/>
    <w:rsid w:val="00784C65"/>
    <w:rsid w:val="00790084"/>
    <w:rsid w:val="007943AD"/>
    <w:rsid w:val="007944B7"/>
    <w:rsid w:val="007B121D"/>
    <w:rsid w:val="007B3BA1"/>
    <w:rsid w:val="007C4B5B"/>
    <w:rsid w:val="007C544E"/>
    <w:rsid w:val="007C68C0"/>
    <w:rsid w:val="007D49CF"/>
    <w:rsid w:val="007D5159"/>
    <w:rsid w:val="007F4BCD"/>
    <w:rsid w:val="00805F74"/>
    <w:rsid w:val="00806873"/>
    <w:rsid w:val="0081473B"/>
    <w:rsid w:val="00816F76"/>
    <w:rsid w:val="008174D0"/>
    <w:rsid w:val="00821D88"/>
    <w:rsid w:val="00823B99"/>
    <w:rsid w:val="00830F81"/>
    <w:rsid w:val="008324CE"/>
    <w:rsid w:val="00835C3E"/>
    <w:rsid w:val="0084179D"/>
    <w:rsid w:val="0085164C"/>
    <w:rsid w:val="00853BE6"/>
    <w:rsid w:val="00867740"/>
    <w:rsid w:val="008737B2"/>
    <w:rsid w:val="00873B29"/>
    <w:rsid w:val="00873EAF"/>
    <w:rsid w:val="00886135"/>
    <w:rsid w:val="00893E9F"/>
    <w:rsid w:val="008A19AA"/>
    <w:rsid w:val="008A6DBF"/>
    <w:rsid w:val="008B1293"/>
    <w:rsid w:val="008B6F72"/>
    <w:rsid w:val="008C152D"/>
    <w:rsid w:val="008C393F"/>
    <w:rsid w:val="008C4FB9"/>
    <w:rsid w:val="008C508B"/>
    <w:rsid w:val="008C7672"/>
    <w:rsid w:val="008D272D"/>
    <w:rsid w:val="008D3454"/>
    <w:rsid w:val="008D6965"/>
    <w:rsid w:val="008E56B2"/>
    <w:rsid w:val="008E7265"/>
    <w:rsid w:val="008E72F1"/>
    <w:rsid w:val="008F4840"/>
    <w:rsid w:val="008F4E7F"/>
    <w:rsid w:val="00902B65"/>
    <w:rsid w:val="009122B7"/>
    <w:rsid w:val="009137EC"/>
    <w:rsid w:val="0092072F"/>
    <w:rsid w:val="009245A4"/>
    <w:rsid w:val="00930073"/>
    <w:rsid w:val="00936BCC"/>
    <w:rsid w:val="00944C0D"/>
    <w:rsid w:val="00946708"/>
    <w:rsid w:val="00947780"/>
    <w:rsid w:val="009550BF"/>
    <w:rsid w:val="00955560"/>
    <w:rsid w:val="00960634"/>
    <w:rsid w:val="00965239"/>
    <w:rsid w:val="0096536A"/>
    <w:rsid w:val="00965DB9"/>
    <w:rsid w:val="00972976"/>
    <w:rsid w:val="009744C2"/>
    <w:rsid w:val="009768D5"/>
    <w:rsid w:val="00980E90"/>
    <w:rsid w:val="009869BC"/>
    <w:rsid w:val="00993829"/>
    <w:rsid w:val="0099664B"/>
    <w:rsid w:val="009A098F"/>
    <w:rsid w:val="009A38BB"/>
    <w:rsid w:val="009A42FF"/>
    <w:rsid w:val="009A4A69"/>
    <w:rsid w:val="009A4B31"/>
    <w:rsid w:val="009A6F93"/>
    <w:rsid w:val="009B5477"/>
    <w:rsid w:val="009B56A0"/>
    <w:rsid w:val="009C449F"/>
    <w:rsid w:val="009D03FE"/>
    <w:rsid w:val="009D0C17"/>
    <w:rsid w:val="009D1562"/>
    <w:rsid w:val="009D418A"/>
    <w:rsid w:val="009D7F1D"/>
    <w:rsid w:val="009E6DCE"/>
    <w:rsid w:val="009F50A5"/>
    <w:rsid w:val="009F573D"/>
    <w:rsid w:val="00A00776"/>
    <w:rsid w:val="00A01E19"/>
    <w:rsid w:val="00A20711"/>
    <w:rsid w:val="00A25C34"/>
    <w:rsid w:val="00A30520"/>
    <w:rsid w:val="00A31C7A"/>
    <w:rsid w:val="00A32E8F"/>
    <w:rsid w:val="00A33AA8"/>
    <w:rsid w:val="00A3629F"/>
    <w:rsid w:val="00A4163D"/>
    <w:rsid w:val="00A429B4"/>
    <w:rsid w:val="00A4695B"/>
    <w:rsid w:val="00A56206"/>
    <w:rsid w:val="00A60321"/>
    <w:rsid w:val="00A60A9B"/>
    <w:rsid w:val="00A67352"/>
    <w:rsid w:val="00A71532"/>
    <w:rsid w:val="00A738D3"/>
    <w:rsid w:val="00A74770"/>
    <w:rsid w:val="00A84B93"/>
    <w:rsid w:val="00A86812"/>
    <w:rsid w:val="00A9422E"/>
    <w:rsid w:val="00A94FDC"/>
    <w:rsid w:val="00AA39FA"/>
    <w:rsid w:val="00AB295D"/>
    <w:rsid w:val="00AB4E1E"/>
    <w:rsid w:val="00AB70BE"/>
    <w:rsid w:val="00AD2F46"/>
    <w:rsid w:val="00AD500C"/>
    <w:rsid w:val="00AE0C8F"/>
    <w:rsid w:val="00AE4509"/>
    <w:rsid w:val="00AE7694"/>
    <w:rsid w:val="00AF31D6"/>
    <w:rsid w:val="00AF5A46"/>
    <w:rsid w:val="00B006D9"/>
    <w:rsid w:val="00B24A26"/>
    <w:rsid w:val="00B24F43"/>
    <w:rsid w:val="00B301D9"/>
    <w:rsid w:val="00B3617E"/>
    <w:rsid w:val="00B50EE9"/>
    <w:rsid w:val="00B52CA4"/>
    <w:rsid w:val="00B53EF8"/>
    <w:rsid w:val="00B60103"/>
    <w:rsid w:val="00B6493B"/>
    <w:rsid w:val="00B8157F"/>
    <w:rsid w:val="00B963B9"/>
    <w:rsid w:val="00BA47F4"/>
    <w:rsid w:val="00BA66FA"/>
    <w:rsid w:val="00BB6F6D"/>
    <w:rsid w:val="00BB783C"/>
    <w:rsid w:val="00BC0D34"/>
    <w:rsid w:val="00BC3B8C"/>
    <w:rsid w:val="00BC4F21"/>
    <w:rsid w:val="00BE5E8E"/>
    <w:rsid w:val="00C05AE1"/>
    <w:rsid w:val="00C11C1A"/>
    <w:rsid w:val="00C20C74"/>
    <w:rsid w:val="00C263DB"/>
    <w:rsid w:val="00C32FF3"/>
    <w:rsid w:val="00C34ECA"/>
    <w:rsid w:val="00C40C63"/>
    <w:rsid w:val="00C45169"/>
    <w:rsid w:val="00C67312"/>
    <w:rsid w:val="00C67FCD"/>
    <w:rsid w:val="00C9504A"/>
    <w:rsid w:val="00C96513"/>
    <w:rsid w:val="00CB50B0"/>
    <w:rsid w:val="00CC0ACD"/>
    <w:rsid w:val="00CD0B5F"/>
    <w:rsid w:val="00CD1862"/>
    <w:rsid w:val="00CD2C8F"/>
    <w:rsid w:val="00CE4E36"/>
    <w:rsid w:val="00CF754A"/>
    <w:rsid w:val="00D0494B"/>
    <w:rsid w:val="00D151B9"/>
    <w:rsid w:val="00D15845"/>
    <w:rsid w:val="00D22F34"/>
    <w:rsid w:val="00D25C75"/>
    <w:rsid w:val="00D2683F"/>
    <w:rsid w:val="00D42626"/>
    <w:rsid w:val="00D431F8"/>
    <w:rsid w:val="00D52130"/>
    <w:rsid w:val="00D565A3"/>
    <w:rsid w:val="00D66E21"/>
    <w:rsid w:val="00D710E9"/>
    <w:rsid w:val="00D7702C"/>
    <w:rsid w:val="00D85A99"/>
    <w:rsid w:val="00D961C0"/>
    <w:rsid w:val="00D964A0"/>
    <w:rsid w:val="00DB63ED"/>
    <w:rsid w:val="00DB7285"/>
    <w:rsid w:val="00DC13A3"/>
    <w:rsid w:val="00DC59CC"/>
    <w:rsid w:val="00DE5B5C"/>
    <w:rsid w:val="00DF27AB"/>
    <w:rsid w:val="00DF76F2"/>
    <w:rsid w:val="00E00939"/>
    <w:rsid w:val="00E14E74"/>
    <w:rsid w:val="00E22A75"/>
    <w:rsid w:val="00E2397F"/>
    <w:rsid w:val="00E24FEA"/>
    <w:rsid w:val="00E25F46"/>
    <w:rsid w:val="00E50009"/>
    <w:rsid w:val="00E54B91"/>
    <w:rsid w:val="00E62CF4"/>
    <w:rsid w:val="00E63E21"/>
    <w:rsid w:val="00E641B6"/>
    <w:rsid w:val="00E644F3"/>
    <w:rsid w:val="00E658E7"/>
    <w:rsid w:val="00E81420"/>
    <w:rsid w:val="00E84D50"/>
    <w:rsid w:val="00E875EC"/>
    <w:rsid w:val="00E92BFD"/>
    <w:rsid w:val="00EA023F"/>
    <w:rsid w:val="00EA7FB8"/>
    <w:rsid w:val="00EB08C3"/>
    <w:rsid w:val="00EB0A56"/>
    <w:rsid w:val="00EB1442"/>
    <w:rsid w:val="00EB311C"/>
    <w:rsid w:val="00EB3C71"/>
    <w:rsid w:val="00EB5032"/>
    <w:rsid w:val="00EB5768"/>
    <w:rsid w:val="00EC2D81"/>
    <w:rsid w:val="00EC6FF3"/>
    <w:rsid w:val="00ED2BB0"/>
    <w:rsid w:val="00ED6A4C"/>
    <w:rsid w:val="00EE213C"/>
    <w:rsid w:val="00EF403E"/>
    <w:rsid w:val="00EF439E"/>
    <w:rsid w:val="00F0244C"/>
    <w:rsid w:val="00F1531B"/>
    <w:rsid w:val="00F3378D"/>
    <w:rsid w:val="00F35822"/>
    <w:rsid w:val="00F41521"/>
    <w:rsid w:val="00F5373B"/>
    <w:rsid w:val="00F621DF"/>
    <w:rsid w:val="00F7044A"/>
    <w:rsid w:val="00F82205"/>
    <w:rsid w:val="00F90686"/>
    <w:rsid w:val="00F9536F"/>
    <w:rsid w:val="00F97E28"/>
    <w:rsid w:val="00FA1168"/>
    <w:rsid w:val="00FB2186"/>
    <w:rsid w:val="00FB3790"/>
    <w:rsid w:val="00FB7822"/>
    <w:rsid w:val="00FC287D"/>
    <w:rsid w:val="00FC4E0A"/>
    <w:rsid w:val="00FC60D7"/>
    <w:rsid w:val="00FD0E47"/>
    <w:rsid w:val="00FD26B7"/>
    <w:rsid w:val="00FD3FFA"/>
    <w:rsid w:val="00FD4AA4"/>
    <w:rsid w:val="00FD54F1"/>
    <w:rsid w:val="00FE7CAC"/>
    <w:rsid w:val="00FF6367"/>
    <w:rsid w:val="01FF7134"/>
    <w:rsid w:val="03006E12"/>
    <w:rsid w:val="0591380D"/>
    <w:rsid w:val="05C57729"/>
    <w:rsid w:val="06BD1E8C"/>
    <w:rsid w:val="08D70A00"/>
    <w:rsid w:val="0A493E2E"/>
    <w:rsid w:val="0AF53D14"/>
    <w:rsid w:val="0C6D41B9"/>
    <w:rsid w:val="0D5873F8"/>
    <w:rsid w:val="103E791D"/>
    <w:rsid w:val="126F6D5B"/>
    <w:rsid w:val="13500EDC"/>
    <w:rsid w:val="136B1A5F"/>
    <w:rsid w:val="13A45A5C"/>
    <w:rsid w:val="13C222E5"/>
    <w:rsid w:val="13D36E12"/>
    <w:rsid w:val="16F7081D"/>
    <w:rsid w:val="17A23D00"/>
    <w:rsid w:val="18482A10"/>
    <w:rsid w:val="1CAF03A7"/>
    <w:rsid w:val="1CDC56C6"/>
    <w:rsid w:val="1D3D4E81"/>
    <w:rsid w:val="1EC6077A"/>
    <w:rsid w:val="208B1E96"/>
    <w:rsid w:val="2141658A"/>
    <w:rsid w:val="21886752"/>
    <w:rsid w:val="23435B9D"/>
    <w:rsid w:val="24652FE4"/>
    <w:rsid w:val="2516642E"/>
    <w:rsid w:val="259C141D"/>
    <w:rsid w:val="27115D24"/>
    <w:rsid w:val="2882040D"/>
    <w:rsid w:val="2B182642"/>
    <w:rsid w:val="2B6A7A46"/>
    <w:rsid w:val="2BC16C39"/>
    <w:rsid w:val="2CE26349"/>
    <w:rsid w:val="2CF71BD2"/>
    <w:rsid w:val="2D017C86"/>
    <w:rsid w:val="2DEE7996"/>
    <w:rsid w:val="3090160C"/>
    <w:rsid w:val="30AE453F"/>
    <w:rsid w:val="32A5311D"/>
    <w:rsid w:val="35B21C63"/>
    <w:rsid w:val="38175F92"/>
    <w:rsid w:val="388625C3"/>
    <w:rsid w:val="39035094"/>
    <w:rsid w:val="39334116"/>
    <w:rsid w:val="3958266E"/>
    <w:rsid w:val="39C17C57"/>
    <w:rsid w:val="3B577B0C"/>
    <w:rsid w:val="3E4F61DC"/>
    <w:rsid w:val="3F750B07"/>
    <w:rsid w:val="3F7B50BB"/>
    <w:rsid w:val="434D5F39"/>
    <w:rsid w:val="44214512"/>
    <w:rsid w:val="465A1FFE"/>
    <w:rsid w:val="466A3548"/>
    <w:rsid w:val="46995895"/>
    <w:rsid w:val="4755438D"/>
    <w:rsid w:val="47C54667"/>
    <w:rsid w:val="48104650"/>
    <w:rsid w:val="48D91B36"/>
    <w:rsid w:val="491F48F5"/>
    <w:rsid w:val="4CFE5B07"/>
    <w:rsid w:val="4D066AB0"/>
    <w:rsid w:val="4DE314FE"/>
    <w:rsid w:val="4E8A63E4"/>
    <w:rsid w:val="500E66D3"/>
    <w:rsid w:val="528A2EB2"/>
    <w:rsid w:val="52D45005"/>
    <w:rsid w:val="548B35AA"/>
    <w:rsid w:val="549016F2"/>
    <w:rsid w:val="56990CD8"/>
    <w:rsid w:val="57283EED"/>
    <w:rsid w:val="57383866"/>
    <w:rsid w:val="57FD3278"/>
    <w:rsid w:val="59EA0208"/>
    <w:rsid w:val="5CE726BA"/>
    <w:rsid w:val="5E1934BC"/>
    <w:rsid w:val="5E691E21"/>
    <w:rsid w:val="62341C69"/>
    <w:rsid w:val="623C01DA"/>
    <w:rsid w:val="62723660"/>
    <w:rsid w:val="628F6611"/>
    <w:rsid w:val="63C71CB5"/>
    <w:rsid w:val="65B8597F"/>
    <w:rsid w:val="68A7664D"/>
    <w:rsid w:val="69767FFD"/>
    <w:rsid w:val="699C0E68"/>
    <w:rsid w:val="6AA4099E"/>
    <w:rsid w:val="6CD1430D"/>
    <w:rsid w:val="6D494406"/>
    <w:rsid w:val="70123B4B"/>
    <w:rsid w:val="70663B9E"/>
    <w:rsid w:val="72496C77"/>
    <w:rsid w:val="72B4591C"/>
    <w:rsid w:val="75490F8A"/>
    <w:rsid w:val="75622B4B"/>
    <w:rsid w:val="79630835"/>
    <w:rsid w:val="79747088"/>
    <w:rsid w:val="7AAC48B6"/>
    <w:rsid w:val="7E7D6631"/>
    <w:rsid w:val="7EFD3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5"/>
    <w:qFormat/>
    <w:uiPriority w:val="9"/>
    <w:pPr>
      <w:keepNext/>
      <w:keepLines/>
      <w:spacing w:before="340" w:after="330" w:line="578" w:lineRule="auto"/>
      <w:outlineLvl w:val="0"/>
    </w:pPr>
    <w:rPr>
      <w:b/>
      <w:bCs/>
      <w:kern w:val="44"/>
      <w:sz w:val="32"/>
      <w:szCs w:val="44"/>
    </w:rPr>
  </w:style>
  <w:style w:type="paragraph" w:styleId="4">
    <w:name w:val="heading 2"/>
    <w:basedOn w:val="1"/>
    <w:next w:val="1"/>
    <w:link w:val="36"/>
    <w:unhideWhenUsed/>
    <w:qFormat/>
    <w:uiPriority w:val="9"/>
    <w:pPr>
      <w:keepNext/>
      <w:keepLines/>
      <w:spacing w:before="260" w:after="260" w:line="240" w:lineRule="atLeast"/>
      <w:outlineLvl w:val="1"/>
    </w:pPr>
    <w:rPr>
      <w:rFonts w:eastAsia="宋体" w:asciiTheme="majorHAnsi" w:hAnsiTheme="majorHAnsi" w:cstheme="majorBidi"/>
      <w:b/>
      <w:bCs/>
      <w:sz w:val="24"/>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9"/>
    <w:unhideWhenUsed/>
    <w:qFormat/>
    <w:uiPriority w:val="9"/>
    <w:pPr>
      <w:keepNext/>
      <w:keepLines/>
      <w:spacing w:before="280" w:after="290" w:line="376" w:lineRule="auto"/>
      <w:outlineLvl w:val="3"/>
    </w:pPr>
    <w:rPr>
      <w:rFonts w:ascii="微软雅黑" w:hAnsi="微软雅黑" w:eastAsia="微软雅黑" w:cs="微软雅黑"/>
      <w:b/>
      <w:bCs/>
      <w:sz w:val="24"/>
      <w:szCs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after="64" w:line="317" w:lineRule="auto"/>
      <w:outlineLvl w:val="6"/>
    </w:pPr>
    <w:rPr>
      <w:b/>
      <w:sz w:val="24"/>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link w:val="44"/>
    <w:semiHidden/>
    <w:unhideWhenUsed/>
    <w:qFormat/>
    <w:uiPriority w:val="99"/>
    <w:pPr>
      <w:jc w:val="left"/>
    </w:pPr>
  </w:style>
  <w:style w:type="paragraph" w:styleId="12">
    <w:name w:val="toc 5"/>
    <w:basedOn w:val="1"/>
    <w:next w:val="1"/>
    <w:semiHidden/>
    <w:unhideWhenUsed/>
    <w:qFormat/>
    <w:uiPriority w:val="39"/>
    <w:pPr>
      <w:ind w:left="1680" w:leftChars="800"/>
    </w:pPr>
  </w:style>
  <w:style w:type="paragraph" w:styleId="13">
    <w:name w:val="toc 3"/>
    <w:basedOn w:val="1"/>
    <w:next w:val="1"/>
    <w:unhideWhenUsed/>
    <w:qFormat/>
    <w:uiPriority w:val="39"/>
    <w:pPr>
      <w:ind w:left="840" w:leftChars="400"/>
    </w:pPr>
  </w:style>
  <w:style w:type="paragraph" w:styleId="14">
    <w:name w:val="Balloon Text"/>
    <w:basedOn w:val="1"/>
    <w:link w:val="38"/>
    <w:semiHidden/>
    <w:unhideWhenUsed/>
    <w:qFormat/>
    <w:uiPriority w:val="99"/>
    <w:rPr>
      <w:sz w:val="18"/>
      <w:szCs w:val="18"/>
    </w:rPr>
  </w:style>
  <w:style w:type="paragraph" w:styleId="15">
    <w:name w:val="footer"/>
    <w:basedOn w:val="1"/>
    <w:link w:val="34"/>
    <w:unhideWhenUsed/>
    <w:qFormat/>
    <w:uiPriority w:val="99"/>
    <w:pPr>
      <w:tabs>
        <w:tab w:val="center" w:pos="4153"/>
        <w:tab w:val="right" w:pos="8306"/>
      </w:tabs>
      <w:snapToGrid w:val="0"/>
      <w:jc w:val="left"/>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table of figures"/>
    <w:basedOn w:val="1"/>
    <w:next w:val="1"/>
    <w:unhideWhenUsed/>
    <w:qFormat/>
    <w:uiPriority w:val="99"/>
    <w:pPr>
      <w:ind w:left="200" w:leftChars="200" w:hanging="200" w:hangingChars="200"/>
    </w:pPr>
  </w:style>
  <w:style w:type="paragraph" w:styleId="20">
    <w:name w:val="toc 2"/>
    <w:basedOn w:val="1"/>
    <w:next w:val="1"/>
    <w:unhideWhenUsed/>
    <w:qFormat/>
    <w:uiPriority w:val="39"/>
    <w:pPr>
      <w:ind w:left="420" w:leftChars="200"/>
    </w:pPr>
  </w:style>
  <w:style w:type="paragraph" w:styleId="21">
    <w:name w:val="annotation subject"/>
    <w:basedOn w:val="11"/>
    <w:next w:val="11"/>
    <w:link w:val="55"/>
    <w:semiHidden/>
    <w:unhideWhenUsed/>
    <w:qFormat/>
    <w:uiPriority w:val="99"/>
    <w:rPr>
      <w:b/>
      <w:bCs/>
    </w:rPr>
  </w:style>
  <w:style w:type="character" w:styleId="24">
    <w:name w:val="Strong"/>
    <w:basedOn w:val="23"/>
    <w:qFormat/>
    <w:uiPriority w:val="22"/>
    <w:rPr>
      <w:b/>
      <w:bCs/>
    </w:rPr>
  </w:style>
  <w:style w:type="character" w:styleId="25">
    <w:name w:val="FollowedHyperlink"/>
    <w:basedOn w:val="23"/>
    <w:semiHidden/>
    <w:unhideWhenUsed/>
    <w:qFormat/>
    <w:uiPriority w:val="99"/>
    <w:rPr>
      <w:color w:val="428BCA"/>
      <w:u w:val="none"/>
    </w:rPr>
  </w:style>
  <w:style w:type="character" w:styleId="26">
    <w:name w:val="HTML Definition"/>
    <w:basedOn w:val="23"/>
    <w:semiHidden/>
    <w:unhideWhenUsed/>
    <w:qFormat/>
    <w:uiPriority w:val="99"/>
    <w:rPr>
      <w:i/>
      <w:iCs/>
    </w:rPr>
  </w:style>
  <w:style w:type="character" w:styleId="27">
    <w:name w:val="Hyperlink"/>
    <w:basedOn w:val="23"/>
    <w:unhideWhenUsed/>
    <w:qFormat/>
    <w:uiPriority w:val="99"/>
    <w:rPr>
      <w:color w:val="0563C1" w:themeColor="hyperlink"/>
      <w:u w:val="single"/>
      <w14:textFill>
        <w14:solidFill>
          <w14:schemeClr w14:val="hlink"/>
        </w14:solidFill>
      </w14:textFill>
    </w:rPr>
  </w:style>
  <w:style w:type="character" w:styleId="28">
    <w:name w:val="HTML Code"/>
    <w:basedOn w:val="23"/>
    <w:semiHidden/>
    <w:unhideWhenUsed/>
    <w:qFormat/>
    <w:uiPriority w:val="99"/>
    <w:rPr>
      <w:rFonts w:hint="default" w:ascii="Consolas" w:hAnsi="Consolas" w:eastAsia="Consolas" w:cs="Consolas"/>
      <w:color w:val="C7254E"/>
      <w:sz w:val="21"/>
      <w:szCs w:val="21"/>
      <w:shd w:val="clear" w:color="auto" w:fill="F9F2F4"/>
    </w:rPr>
  </w:style>
  <w:style w:type="character" w:styleId="29">
    <w:name w:val="annotation reference"/>
    <w:basedOn w:val="23"/>
    <w:semiHidden/>
    <w:unhideWhenUsed/>
    <w:qFormat/>
    <w:uiPriority w:val="99"/>
    <w:rPr>
      <w:sz w:val="21"/>
      <w:szCs w:val="21"/>
    </w:rPr>
  </w:style>
  <w:style w:type="character" w:styleId="30">
    <w:name w:val="HTML Cite"/>
    <w:basedOn w:val="23"/>
    <w:semiHidden/>
    <w:unhideWhenUsed/>
    <w:qFormat/>
    <w:uiPriority w:val="99"/>
    <w:rPr>
      <w:shd w:val="clear" w:color="auto" w:fill="4AA4CE"/>
    </w:rPr>
  </w:style>
  <w:style w:type="character" w:styleId="31">
    <w:name w:val="HTML Keyboard"/>
    <w:basedOn w:val="23"/>
    <w:semiHidden/>
    <w:unhideWhenUsed/>
    <w:qFormat/>
    <w:uiPriority w:val="99"/>
    <w:rPr>
      <w:rFonts w:hint="default" w:ascii="Consolas" w:hAnsi="Consolas" w:eastAsia="Consolas" w:cs="Consolas"/>
      <w:color w:val="FFFFFF"/>
      <w:sz w:val="21"/>
      <w:szCs w:val="21"/>
      <w:shd w:val="clear" w:color="auto" w:fill="333333"/>
    </w:rPr>
  </w:style>
  <w:style w:type="character" w:styleId="32">
    <w:name w:val="HTML Sample"/>
    <w:basedOn w:val="23"/>
    <w:semiHidden/>
    <w:unhideWhenUsed/>
    <w:qFormat/>
    <w:uiPriority w:val="99"/>
    <w:rPr>
      <w:rFonts w:ascii="Consolas" w:hAnsi="Consolas" w:eastAsia="Consolas" w:cs="Consolas"/>
      <w:sz w:val="21"/>
      <w:szCs w:val="21"/>
    </w:rPr>
  </w:style>
  <w:style w:type="character" w:customStyle="1" w:styleId="33">
    <w:name w:val="页眉 Char"/>
    <w:basedOn w:val="23"/>
    <w:link w:val="16"/>
    <w:qFormat/>
    <w:uiPriority w:val="99"/>
    <w:rPr>
      <w:sz w:val="18"/>
      <w:szCs w:val="18"/>
    </w:rPr>
  </w:style>
  <w:style w:type="character" w:customStyle="1" w:styleId="34">
    <w:name w:val="页脚 Char"/>
    <w:basedOn w:val="23"/>
    <w:link w:val="15"/>
    <w:qFormat/>
    <w:uiPriority w:val="99"/>
    <w:rPr>
      <w:sz w:val="18"/>
      <w:szCs w:val="18"/>
    </w:rPr>
  </w:style>
  <w:style w:type="character" w:customStyle="1" w:styleId="35">
    <w:name w:val="标题 1 Char"/>
    <w:basedOn w:val="23"/>
    <w:link w:val="3"/>
    <w:qFormat/>
    <w:uiPriority w:val="9"/>
    <w:rPr>
      <w:b/>
      <w:bCs/>
      <w:kern w:val="44"/>
      <w:sz w:val="32"/>
      <w:szCs w:val="44"/>
    </w:rPr>
  </w:style>
  <w:style w:type="character" w:customStyle="1" w:styleId="36">
    <w:name w:val="标题 2 Char"/>
    <w:basedOn w:val="23"/>
    <w:link w:val="4"/>
    <w:qFormat/>
    <w:uiPriority w:val="9"/>
    <w:rPr>
      <w:rFonts w:eastAsia="宋体" w:asciiTheme="majorHAnsi" w:hAnsiTheme="majorHAnsi" w:cstheme="majorBidi"/>
      <w:b/>
      <w:bCs/>
      <w:sz w:val="24"/>
      <w:szCs w:val="32"/>
    </w:rPr>
  </w:style>
  <w:style w:type="character" w:customStyle="1" w:styleId="37">
    <w:name w:val="标题 3 Char"/>
    <w:basedOn w:val="23"/>
    <w:link w:val="5"/>
    <w:qFormat/>
    <w:uiPriority w:val="9"/>
    <w:rPr>
      <w:b/>
      <w:bCs/>
      <w:sz w:val="32"/>
      <w:szCs w:val="32"/>
    </w:rPr>
  </w:style>
  <w:style w:type="character" w:customStyle="1" w:styleId="38">
    <w:name w:val="批注框文本 Char"/>
    <w:basedOn w:val="23"/>
    <w:link w:val="14"/>
    <w:semiHidden/>
    <w:qFormat/>
    <w:uiPriority w:val="99"/>
    <w:rPr>
      <w:sz w:val="18"/>
      <w:szCs w:val="18"/>
    </w:rPr>
  </w:style>
  <w:style w:type="character" w:customStyle="1" w:styleId="39">
    <w:name w:val="标题 4 Char"/>
    <w:basedOn w:val="23"/>
    <w:link w:val="6"/>
    <w:qFormat/>
    <w:uiPriority w:val="9"/>
    <w:rPr>
      <w:rFonts w:ascii="微软雅黑" w:hAnsi="微软雅黑" w:eastAsia="微软雅黑" w:cs="微软雅黑"/>
      <w:b/>
      <w:bCs/>
      <w:sz w:val="24"/>
      <w:szCs w:val="28"/>
    </w:rPr>
  </w:style>
  <w:style w:type="paragraph" w:styleId="40">
    <w:name w:val="List Paragraph"/>
    <w:basedOn w:val="1"/>
    <w:qFormat/>
    <w:uiPriority w:val="34"/>
    <w:pPr>
      <w:ind w:firstLine="420" w:firstLineChars="200"/>
    </w:pPr>
  </w:style>
  <w:style w:type="paragraph" w:customStyle="1" w:styleId="41">
    <w:name w:val="表格正文"/>
    <w:basedOn w:val="1"/>
    <w:qFormat/>
    <w:uiPriority w:val="0"/>
    <w:pPr>
      <w:widowControl/>
      <w:overflowPunct w:val="0"/>
      <w:autoSpaceDE w:val="0"/>
      <w:autoSpaceDN w:val="0"/>
      <w:adjustRightInd w:val="0"/>
      <w:spacing w:before="60" w:after="60"/>
      <w:jc w:val="left"/>
      <w:textAlignment w:val="baseline"/>
    </w:pPr>
    <w:rPr>
      <w:rFonts w:ascii="Times New Roman" w:hAnsi="Times New Roman" w:eastAsia="宋体" w:cs="Times New Roman"/>
      <w:kern w:val="0"/>
      <w:sz w:val="24"/>
      <w:szCs w:val="20"/>
    </w:rPr>
  </w:style>
  <w:style w:type="paragraph" w:customStyle="1" w:styleId="42">
    <w:name w:val="表格栏头"/>
    <w:basedOn w:val="41"/>
    <w:next w:val="41"/>
    <w:qFormat/>
    <w:uiPriority w:val="0"/>
    <w:rPr>
      <w:b/>
    </w:rPr>
  </w:style>
  <w:style w:type="paragraph" w:customStyle="1" w:styleId="43">
    <w:name w:val="TableCell"/>
    <w:basedOn w:val="1"/>
    <w:qFormat/>
    <w:uiPriority w:val="0"/>
    <w:pPr>
      <w:widowControl/>
      <w:spacing w:before="60" w:after="60"/>
      <w:jc w:val="left"/>
    </w:pPr>
    <w:rPr>
      <w:rFonts w:ascii="Garamond" w:hAnsi="Garamond" w:eastAsia="宋体" w:cs="Times New Roman"/>
      <w:kern w:val="0"/>
      <w:sz w:val="20"/>
      <w:szCs w:val="20"/>
    </w:rPr>
  </w:style>
  <w:style w:type="character" w:customStyle="1" w:styleId="44">
    <w:name w:val="批注文字 Char"/>
    <w:basedOn w:val="23"/>
    <w:link w:val="11"/>
    <w:semiHidden/>
    <w:qFormat/>
    <w:uiPriority w:val="99"/>
    <w:rPr>
      <w:kern w:val="2"/>
      <w:sz w:val="21"/>
      <w:szCs w:val="22"/>
    </w:rPr>
  </w:style>
  <w:style w:type="character" w:customStyle="1" w:styleId="45">
    <w:name w:val="ui-icon32"/>
    <w:basedOn w:val="23"/>
    <w:qFormat/>
    <w:uiPriority w:val="0"/>
  </w:style>
  <w:style w:type="character" w:customStyle="1" w:styleId="46">
    <w:name w:val="ui-icon33"/>
    <w:basedOn w:val="23"/>
    <w:qFormat/>
    <w:uiPriority w:val="0"/>
  </w:style>
  <w:style w:type="character" w:customStyle="1" w:styleId="47">
    <w:name w:val="input-icon2"/>
    <w:basedOn w:val="23"/>
    <w:qFormat/>
    <w:uiPriority w:val="0"/>
  </w:style>
  <w:style w:type="character" w:customStyle="1" w:styleId="48">
    <w:name w:val="before"/>
    <w:basedOn w:val="23"/>
    <w:qFormat/>
    <w:uiPriority w:val="0"/>
    <w:rPr>
      <w:rFonts w:hint="default" w:ascii="FontAwesome" w:hAnsi="FontAwesome" w:eastAsia="FontAwesome" w:cs="FontAwesome"/>
      <w:color w:val="888888"/>
    </w:rPr>
  </w:style>
  <w:style w:type="character" w:customStyle="1" w:styleId="49">
    <w:name w:val="before1"/>
    <w:basedOn w:val="23"/>
    <w:qFormat/>
    <w:uiPriority w:val="0"/>
    <w:rPr>
      <w:rFonts w:hint="default" w:ascii="FontAwesome" w:hAnsi="FontAwesome" w:eastAsia="FontAwesome" w:cs="FontAwesome"/>
      <w:color w:val="888888"/>
    </w:rPr>
  </w:style>
  <w:style w:type="character" w:customStyle="1" w:styleId="50">
    <w:name w:val="ui-jqgrid-resize"/>
    <w:basedOn w:val="23"/>
    <w:qFormat/>
    <w:uiPriority w:val="0"/>
  </w:style>
  <w:style w:type="character" w:customStyle="1" w:styleId="51">
    <w:name w:val="old"/>
    <w:basedOn w:val="23"/>
    <w:qFormat/>
    <w:uiPriority w:val="0"/>
    <w:rPr>
      <w:color w:val="999999"/>
    </w:rPr>
  </w:style>
  <w:style w:type="character" w:customStyle="1" w:styleId="52">
    <w:name w:val="hover6"/>
    <w:basedOn w:val="23"/>
    <w:qFormat/>
    <w:uiPriority w:val="0"/>
    <w:rPr>
      <w:shd w:val="clear" w:color="auto" w:fill="EEEEEE"/>
    </w:rPr>
  </w:style>
  <w:style w:type="character" w:customStyle="1" w:styleId="53">
    <w:name w:val="input-icon"/>
    <w:basedOn w:val="23"/>
    <w:qFormat/>
    <w:uiPriority w:val="0"/>
  </w:style>
  <w:style w:type="character" w:customStyle="1" w:styleId="54">
    <w:name w:val="active5"/>
    <w:basedOn w:val="23"/>
    <w:qFormat/>
    <w:uiPriority w:val="0"/>
    <w:rPr>
      <w:color w:val="FFFFFF"/>
      <w:shd w:val="clear" w:color="auto" w:fill="428BCA"/>
    </w:rPr>
  </w:style>
  <w:style w:type="character" w:customStyle="1" w:styleId="55">
    <w:name w:val="批注主题 Char"/>
    <w:basedOn w:val="44"/>
    <w:link w:val="21"/>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D95355-FC94-4F26-ACAF-8BFFB5AFEE57}">
  <ds:schemaRefs/>
</ds:datastoreItem>
</file>

<file path=docProps/app.xml><?xml version="1.0" encoding="utf-8"?>
<Properties xmlns="http://schemas.openxmlformats.org/officeDocument/2006/extended-properties" xmlns:vt="http://schemas.openxmlformats.org/officeDocument/2006/docPropsVTypes">
  <Template>Normal.dotm</Template>
  <Company>edianzu.cn</Company>
  <Pages>35</Pages>
  <Words>4570</Words>
  <Characters>4791</Characters>
  <Lines>46</Lines>
  <Paragraphs>13</Paragraphs>
  <TotalTime>32</TotalTime>
  <ScaleCrop>false</ScaleCrop>
  <LinksUpToDate>false</LinksUpToDate>
  <CharactersWithSpaces>5676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2020-10-26T08:20:00Z</dcterms:created>
  <dc:creator>edianzu</dc:creator>
  <cp:lastModifiedBy>梦然~</cp:lastModifiedBy>
  <cp:lastPrinted>2017-12-04T03:52:00Z</cp:lastPrinted>
  <dcterms:modified xsi:type="dcterms:W3CDTF">2021-07-23T02:51:57Z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DAD8903F7B3349CD8F825CCFAA4D9DFE</vt:lpwstr>
  </property>
</Properties>
</file>